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041" w:rsidRDefault="008D4041">
      <w:pPr>
        <w:spacing w:line="576" w:lineRule="exact"/>
        <w:ind w:firstLineChars="700" w:firstLine="1470"/>
        <w:rPr>
          <w:rFonts w:ascii="Times New Roman" w:hAnsi="Times New Roman" w:cs="Times New Roman"/>
        </w:rPr>
      </w:pPr>
    </w:p>
    <w:p w:rsidR="008D4041" w:rsidRDefault="008D4041">
      <w:pPr>
        <w:spacing w:line="576" w:lineRule="exact"/>
        <w:ind w:firstLineChars="700" w:firstLine="1470"/>
        <w:rPr>
          <w:rFonts w:ascii="Times New Roman" w:hAnsi="Times New Roman" w:cs="Times New Roman"/>
        </w:rPr>
      </w:pPr>
    </w:p>
    <w:p w:rsidR="008D4041" w:rsidRDefault="008D4041">
      <w:pPr>
        <w:spacing w:line="576" w:lineRule="exact"/>
        <w:ind w:firstLineChars="700" w:firstLine="1470"/>
        <w:rPr>
          <w:rFonts w:ascii="Times New Roman" w:hAnsi="Times New Roman" w:cs="Times New Roman"/>
        </w:rPr>
      </w:pPr>
    </w:p>
    <w:p w:rsidR="008D4041" w:rsidRDefault="008D4041">
      <w:pPr>
        <w:spacing w:line="576" w:lineRule="exact"/>
        <w:ind w:firstLineChars="700" w:firstLine="1470"/>
        <w:rPr>
          <w:rFonts w:ascii="Times New Roman" w:hAnsi="Times New Roman" w:cs="Times New Roman"/>
        </w:rPr>
      </w:pPr>
    </w:p>
    <w:p w:rsidR="008D4041" w:rsidRDefault="008D4041">
      <w:pPr>
        <w:spacing w:line="576" w:lineRule="exact"/>
        <w:ind w:firstLineChars="700" w:firstLine="1470"/>
        <w:rPr>
          <w:rFonts w:ascii="Times New Roman" w:hAnsi="Times New Roman" w:cs="Times New Roman"/>
        </w:rPr>
      </w:pPr>
    </w:p>
    <w:p w:rsidR="008D4041" w:rsidRDefault="009B150D">
      <w:pPr>
        <w:spacing w:line="576" w:lineRule="exact"/>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苏财会院〔</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115</w:t>
      </w:r>
      <w:r>
        <w:rPr>
          <w:rFonts w:ascii="Times New Roman" w:eastAsia="仿宋_GB2312" w:hAnsi="Times New Roman" w:cs="Times New Roman"/>
          <w:sz w:val="32"/>
          <w:szCs w:val="32"/>
        </w:rPr>
        <w:t>号</w:t>
      </w:r>
    </w:p>
    <w:p w:rsidR="008D4041" w:rsidRDefault="008D4041">
      <w:pPr>
        <w:spacing w:line="576" w:lineRule="exact"/>
        <w:jc w:val="center"/>
        <w:rPr>
          <w:rFonts w:ascii="Times New Roman" w:hAnsi="Times New Roman" w:cs="Times New Roman"/>
          <w:sz w:val="32"/>
          <w:szCs w:val="32"/>
        </w:rPr>
      </w:pPr>
    </w:p>
    <w:p w:rsidR="008D4041" w:rsidRDefault="008D4041">
      <w:pPr>
        <w:spacing w:line="576" w:lineRule="exact"/>
        <w:jc w:val="center"/>
        <w:rPr>
          <w:rFonts w:ascii="Times New Roman" w:hAnsi="Times New Roman" w:cs="Times New Roman"/>
          <w:sz w:val="32"/>
          <w:szCs w:val="32"/>
        </w:rPr>
      </w:pPr>
    </w:p>
    <w:p w:rsidR="008D4041" w:rsidRDefault="009B150D">
      <w:pPr>
        <w:spacing w:line="576"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关于印发江苏财会职业学院</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十四五</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事业</w:t>
      </w:r>
    </w:p>
    <w:p w:rsidR="008D4041" w:rsidRDefault="009B150D">
      <w:pPr>
        <w:spacing w:line="576"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发展规划的通知</w:t>
      </w:r>
    </w:p>
    <w:p w:rsidR="008D4041" w:rsidRDefault="008D4041">
      <w:pPr>
        <w:spacing w:line="576" w:lineRule="exact"/>
        <w:ind w:firstLineChars="200" w:firstLine="632"/>
        <w:rPr>
          <w:rFonts w:ascii="Times New Roman" w:eastAsia="仿宋_GB2312" w:hAnsi="Times New Roman" w:cs="Times New Roman"/>
          <w:snapToGrid w:val="0"/>
          <w:spacing w:val="-2"/>
          <w:kern w:val="0"/>
          <w:sz w:val="32"/>
          <w:szCs w:val="32"/>
        </w:rPr>
      </w:pPr>
    </w:p>
    <w:p w:rsidR="008D4041" w:rsidRDefault="009B150D">
      <w:pPr>
        <w:spacing w:line="576" w:lineRule="exac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各单位、各部门：</w:t>
      </w:r>
    </w:p>
    <w:p w:rsidR="008D4041" w:rsidRDefault="009B150D">
      <w:pPr>
        <w:spacing w:line="576" w:lineRule="exact"/>
        <w:ind w:firstLineChars="200" w:firstLine="632"/>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《江苏财会职业学院</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事业发展规划》已经党委会审议通过，现予以印发，请认真贯彻落实。</w:t>
      </w:r>
    </w:p>
    <w:p w:rsidR="008D4041" w:rsidRDefault="008D4041">
      <w:pPr>
        <w:spacing w:line="576" w:lineRule="exact"/>
        <w:ind w:firstLineChars="200" w:firstLine="632"/>
        <w:rPr>
          <w:rFonts w:ascii="Times New Roman" w:eastAsia="仿宋_GB2312" w:hAnsi="Times New Roman" w:cs="Times New Roman"/>
          <w:snapToGrid w:val="0"/>
          <w:spacing w:val="-2"/>
          <w:kern w:val="0"/>
          <w:sz w:val="32"/>
          <w:szCs w:val="32"/>
        </w:rPr>
      </w:pPr>
    </w:p>
    <w:p w:rsidR="008D4041" w:rsidRDefault="008D4041">
      <w:pPr>
        <w:spacing w:line="576" w:lineRule="exact"/>
        <w:ind w:firstLineChars="200" w:firstLine="632"/>
        <w:rPr>
          <w:rFonts w:ascii="Times New Roman" w:eastAsia="仿宋_GB2312" w:hAnsi="Times New Roman" w:cs="Times New Roman"/>
          <w:snapToGrid w:val="0"/>
          <w:spacing w:val="-2"/>
          <w:kern w:val="0"/>
          <w:sz w:val="32"/>
          <w:szCs w:val="32"/>
        </w:rPr>
      </w:pPr>
    </w:p>
    <w:p w:rsidR="008D4041" w:rsidRDefault="008D4041">
      <w:pPr>
        <w:spacing w:line="576" w:lineRule="exact"/>
        <w:ind w:firstLineChars="200" w:firstLine="632"/>
        <w:rPr>
          <w:rFonts w:ascii="Times New Roman" w:eastAsia="仿宋_GB2312" w:hAnsi="Times New Roman" w:cs="Times New Roman"/>
          <w:snapToGrid w:val="0"/>
          <w:spacing w:val="-2"/>
          <w:kern w:val="0"/>
          <w:sz w:val="32"/>
          <w:szCs w:val="32"/>
        </w:rPr>
      </w:pPr>
    </w:p>
    <w:p w:rsidR="008D4041" w:rsidRDefault="009B150D">
      <w:pPr>
        <w:spacing w:line="576" w:lineRule="exact"/>
        <w:ind w:firstLineChars="200" w:firstLine="632"/>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 xml:space="preserve">                   </w:t>
      </w:r>
      <w:r>
        <w:rPr>
          <w:rFonts w:ascii="Times New Roman" w:eastAsia="仿宋_GB2312" w:hAnsi="Times New Roman" w:cs="Times New Roman" w:hint="eastAsia"/>
          <w:snapToGrid w:val="0"/>
          <w:spacing w:val="-2"/>
          <w:kern w:val="0"/>
          <w:sz w:val="32"/>
          <w:szCs w:val="32"/>
        </w:rPr>
        <w:t xml:space="preserve">        </w:t>
      </w:r>
      <w:r>
        <w:rPr>
          <w:rFonts w:ascii="Times New Roman" w:eastAsia="仿宋_GB2312" w:hAnsi="Times New Roman" w:cs="Times New Roman"/>
          <w:snapToGrid w:val="0"/>
          <w:spacing w:val="-2"/>
          <w:kern w:val="0"/>
          <w:sz w:val="32"/>
          <w:szCs w:val="32"/>
        </w:rPr>
        <w:t>江苏财会职业学院</w:t>
      </w:r>
      <w:r>
        <w:rPr>
          <w:rFonts w:ascii="Times New Roman" w:eastAsia="仿宋_GB2312" w:hAnsi="Times New Roman" w:cs="Times New Roman"/>
          <w:snapToGrid w:val="0"/>
          <w:spacing w:val="-2"/>
          <w:kern w:val="0"/>
          <w:sz w:val="32"/>
          <w:szCs w:val="32"/>
        </w:rPr>
        <w:t xml:space="preserve">                    </w:t>
      </w:r>
    </w:p>
    <w:p w:rsidR="008D4041" w:rsidRDefault="009B150D">
      <w:pPr>
        <w:spacing w:line="576" w:lineRule="exact"/>
        <w:ind w:firstLineChars="1500" w:firstLine="4740"/>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2021</w:t>
      </w:r>
      <w:r>
        <w:rPr>
          <w:rFonts w:ascii="Times New Roman" w:eastAsia="仿宋_GB2312" w:hAnsi="Times New Roman" w:cs="Times New Roman"/>
          <w:snapToGrid w:val="0"/>
          <w:spacing w:val="-2"/>
          <w:kern w:val="0"/>
          <w:sz w:val="32"/>
          <w:szCs w:val="32"/>
        </w:rPr>
        <w:t>年</w:t>
      </w:r>
      <w:r>
        <w:rPr>
          <w:rFonts w:ascii="Times New Roman" w:eastAsia="仿宋_GB2312" w:hAnsi="Times New Roman" w:cs="Times New Roman"/>
          <w:snapToGrid w:val="0"/>
          <w:spacing w:val="-2"/>
          <w:kern w:val="0"/>
          <w:sz w:val="32"/>
          <w:szCs w:val="32"/>
        </w:rPr>
        <w:t>11</w:t>
      </w:r>
      <w:r>
        <w:rPr>
          <w:rFonts w:ascii="Times New Roman" w:eastAsia="仿宋_GB2312" w:hAnsi="Times New Roman" w:cs="Times New Roman"/>
          <w:snapToGrid w:val="0"/>
          <w:spacing w:val="-2"/>
          <w:kern w:val="0"/>
          <w:sz w:val="32"/>
          <w:szCs w:val="32"/>
        </w:rPr>
        <w:t>月</w:t>
      </w:r>
      <w:r>
        <w:rPr>
          <w:rFonts w:ascii="Times New Roman" w:eastAsia="仿宋_GB2312" w:hAnsi="Times New Roman" w:cs="Times New Roman"/>
          <w:snapToGrid w:val="0"/>
          <w:spacing w:val="-2"/>
          <w:kern w:val="0"/>
          <w:sz w:val="32"/>
          <w:szCs w:val="32"/>
        </w:rPr>
        <w:t>11</w:t>
      </w:r>
      <w:r>
        <w:rPr>
          <w:rFonts w:ascii="Times New Roman" w:eastAsia="仿宋_GB2312" w:hAnsi="Times New Roman" w:cs="Times New Roman"/>
          <w:snapToGrid w:val="0"/>
          <w:spacing w:val="-2"/>
          <w:kern w:val="0"/>
          <w:sz w:val="32"/>
          <w:szCs w:val="32"/>
        </w:rPr>
        <w:t>日</w:t>
      </w:r>
    </w:p>
    <w:p w:rsidR="008D4041" w:rsidRDefault="008D4041">
      <w:pPr>
        <w:spacing w:line="576" w:lineRule="exact"/>
        <w:ind w:firstLineChars="200" w:firstLine="640"/>
        <w:jc w:val="left"/>
        <w:rPr>
          <w:rFonts w:ascii="Times New Roman" w:hAnsi="Times New Roman" w:cs="Times New Roman"/>
          <w:sz w:val="32"/>
          <w:szCs w:val="32"/>
        </w:rPr>
      </w:pPr>
    </w:p>
    <w:p w:rsidR="008D4041" w:rsidRDefault="008D4041">
      <w:pPr>
        <w:spacing w:line="576" w:lineRule="exact"/>
        <w:jc w:val="center"/>
        <w:rPr>
          <w:rFonts w:ascii="Times New Roman" w:eastAsia="方正小标宋简体" w:hAnsi="Times New Roman" w:cs="Times New Roman"/>
          <w:sz w:val="44"/>
          <w:szCs w:val="44"/>
        </w:rPr>
      </w:pPr>
    </w:p>
    <w:p w:rsidR="008D4041" w:rsidRDefault="008D4041">
      <w:pPr>
        <w:spacing w:line="576" w:lineRule="exact"/>
        <w:jc w:val="center"/>
        <w:rPr>
          <w:rFonts w:ascii="Times New Roman" w:eastAsia="方正小标宋简体" w:hAnsi="Times New Roman" w:cs="Times New Roman"/>
          <w:sz w:val="44"/>
          <w:szCs w:val="44"/>
        </w:rPr>
      </w:pPr>
    </w:p>
    <w:p w:rsidR="008D4041" w:rsidRDefault="008D4041">
      <w:pPr>
        <w:spacing w:line="576" w:lineRule="exact"/>
        <w:jc w:val="center"/>
        <w:rPr>
          <w:rFonts w:ascii="Times New Roman" w:eastAsia="方正小标宋简体" w:hAnsi="Times New Roman" w:cs="Times New Roman"/>
          <w:sz w:val="44"/>
          <w:szCs w:val="44"/>
        </w:rPr>
      </w:pPr>
    </w:p>
    <w:p w:rsidR="008D4041" w:rsidRDefault="008D4041">
      <w:pPr>
        <w:spacing w:line="576" w:lineRule="exact"/>
        <w:rPr>
          <w:rFonts w:ascii="Times New Roman" w:eastAsia="方正小标宋简体" w:hAnsi="Times New Roman" w:cs="Times New Roman"/>
          <w:sz w:val="44"/>
          <w:szCs w:val="44"/>
        </w:rPr>
      </w:pPr>
    </w:p>
    <w:p w:rsidR="008D4041" w:rsidRDefault="009B150D">
      <w:pPr>
        <w:spacing w:line="576"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江苏财会职业学院</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十四五</w:t>
      </w: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事业发展规划</w:t>
      </w:r>
    </w:p>
    <w:p w:rsidR="008D4041" w:rsidRDefault="008D4041">
      <w:pPr>
        <w:spacing w:line="576" w:lineRule="exact"/>
        <w:rPr>
          <w:rFonts w:ascii="Times New Roman" w:eastAsia="方正小标宋_GBK" w:hAnsi="Times New Roman" w:cs="Times New Roman"/>
          <w:bCs/>
          <w:sz w:val="44"/>
          <w:szCs w:val="44"/>
        </w:rPr>
      </w:pPr>
    </w:p>
    <w:p w:rsidR="008D4041" w:rsidRDefault="009B150D">
      <w:pPr>
        <w:spacing w:line="576" w:lineRule="exact"/>
        <w:jc w:val="center"/>
        <w:rPr>
          <w:rFonts w:ascii="Times New Roman" w:eastAsia="黑体" w:hAnsi="Times New Roman" w:cs="Times New Roman"/>
          <w:snapToGrid w:val="0"/>
          <w:spacing w:val="-2"/>
          <w:kern w:val="0"/>
          <w:sz w:val="44"/>
          <w:szCs w:val="44"/>
        </w:rPr>
      </w:pPr>
      <w:r>
        <w:rPr>
          <w:rFonts w:ascii="Times New Roman" w:eastAsia="黑体" w:hAnsi="Times New Roman" w:cs="Times New Roman"/>
          <w:bCs/>
          <w:sz w:val="44"/>
          <w:szCs w:val="44"/>
        </w:rPr>
        <w:t>序</w:t>
      </w:r>
      <w:r>
        <w:rPr>
          <w:rFonts w:ascii="Times New Roman" w:eastAsia="黑体" w:hAnsi="Times New Roman" w:cs="Times New Roman"/>
          <w:bCs/>
          <w:sz w:val="44"/>
          <w:szCs w:val="44"/>
        </w:rPr>
        <w:t xml:space="preserve">   </w:t>
      </w:r>
      <w:r>
        <w:rPr>
          <w:rFonts w:ascii="Times New Roman" w:eastAsia="黑体" w:hAnsi="Times New Roman" w:cs="Times New Roman"/>
          <w:bCs/>
          <w:sz w:val="44"/>
          <w:szCs w:val="44"/>
        </w:rPr>
        <w:t>言</w:t>
      </w:r>
    </w:p>
    <w:p w:rsidR="008D4041" w:rsidRDefault="008D4041">
      <w:pPr>
        <w:spacing w:line="576" w:lineRule="exact"/>
        <w:ind w:firstLineChars="200" w:firstLine="632"/>
        <w:rPr>
          <w:rFonts w:ascii="Times New Roman" w:eastAsia="方正仿宋_GBK" w:hAnsi="Times New Roman" w:cs="Times New Roman"/>
          <w:snapToGrid w:val="0"/>
          <w:spacing w:val="-2"/>
          <w:kern w:val="0"/>
          <w:sz w:val="32"/>
          <w:szCs w:val="32"/>
        </w:rPr>
      </w:pPr>
    </w:p>
    <w:p w:rsidR="008D4041" w:rsidRDefault="009B150D">
      <w:pPr>
        <w:spacing w:line="576" w:lineRule="exact"/>
        <w:ind w:firstLineChars="200" w:firstLine="632"/>
        <w:rPr>
          <w:rFonts w:ascii="Times New Roman" w:eastAsia="仿宋_GB2312" w:hAnsi="Times New Roman" w:cs="Times New Roman"/>
          <w:sz w:val="32"/>
          <w:szCs w:val="32"/>
        </w:rPr>
      </w:pP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时期</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2021-2025</w:t>
      </w:r>
      <w:r>
        <w:rPr>
          <w:rFonts w:ascii="Times New Roman" w:eastAsia="仿宋_GB2312" w:hAnsi="Times New Roman" w:cs="Times New Roman"/>
          <w:color w:val="000000"/>
          <w:sz w:val="32"/>
          <w:szCs w:val="32"/>
        </w:rPr>
        <w:t>年）</w:t>
      </w:r>
      <w:r>
        <w:rPr>
          <w:rFonts w:ascii="Times New Roman" w:eastAsia="仿宋_GB2312" w:hAnsi="Times New Roman" w:cs="Times New Roman"/>
          <w:snapToGrid w:val="0"/>
          <w:spacing w:val="-2"/>
          <w:kern w:val="0"/>
          <w:sz w:val="32"/>
          <w:szCs w:val="32"/>
        </w:rPr>
        <w:t>，是江苏深入贯彻党的十九大和十九届二中、三中、四中、五中全会精神，全面落实习近平新时代中国特色社会主义思想特别是习近平总书记对江苏工作重要讲话指示精神、深入践行</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争当表率、争做示范、走在前列</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新使命新要求的重要时期；</w:t>
      </w:r>
      <w:r>
        <w:rPr>
          <w:rFonts w:ascii="Times New Roman" w:eastAsia="仿宋_GB2312" w:hAnsi="Times New Roman" w:cs="Times New Roman"/>
          <w:snapToGrid w:val="0"/>
          <w:kern w:val="0"/>
          <w:sz w:val="32"/>
          <w:szCs w:val="32"/>
        </w:rPr>
        <w:t>是贯彻落实全国全省教育大会精神、开启教育现代化新征程关键时期</w:t>
      </w:r>
      <w:r>
        <w:rPr>
          <w:rFonts w:ascii="Times New Roman" w:eastAsia="仿宋_GB2312" w:hAnsi="Times New Roman" w:cs="Times New Roman"/>
          <w:snapToGrid w:val="0"/>
          <w:spacing w:val="-2"/>
          <w:kern w:val="0"/>
          <w:sz w:val="32"/>
          <w:szCs w:val="32"/>
        </w:rPr>
        <w:t>；是学校加快实现党员大会目标，建设高水平有特色现代财经高职院校攻坚时期。根据</w:t>
      </w:r>
      <w:r>
        <w:rPr>
          <w:rFonts w:ascii="Times New Roman" w:eastAsia="仿宋_GB2312" w:hAnsi="Times New Roman" w:cs="Times New Roman"/>
          <w:sz w:val="32"/>
          <w:szCs w:val="32"/>
        </w:rPr>
        <w:t>《中国教育现代化</w:t>
      </w:r>
      <w:r>
        <w:rPr>
          <w:rFonts w:ascii="Times New Roman" w:eastAsia="仿宋_GB2312" w:hAnsi="Times New Roman" w:cs="Times New Roman"/>
          <w:sz w:val="32"/>
          <w:szCs w:val="32"/>
        </w:rPr>
        <w:t>2035</w:t>
      </w:r>
      <w:r>
        <w:rPr>
          <w:rFonts w:ascii="Times New Roman" w:eastAsia="仿宋_GB2312" w:hAnsi="Times New Roman" w:cs="Times New Roman"/>
          <w:sz w:val="32"/>
          <w:szCs w:val="32"/>
        </w:rPr>
        <w:t>》《中共中央关于制定国民经济和社会发展第十四个五年规划和二</w:t>
      </w:r>
      <w:r>
        <w:rPr>
          <w:rFonts w:ascii="Times New Roman" w:eastAsia="宋体" w:hAnsi="Times New Roman" w:cs="Times New Roman"/>
          <w:sz w:val="32"/>
          <w:szCs w:val="32"/>
        </w:rPr>
        <w:t>〇</w:t>
      </w:r>
      <w:r>
        <w:rPr>
          <w:rFonts w:ascii="Times New Roman" w:eastAsia="仿宋_GB2312" w:hAnsi="Times New Roman" w:cs="Times New Roman"/>
          <w:sz w:val="32"/>
          <w:szCs w:val="32"/>
        </w:rPr>
        <w:t>三五年远景目标的建议》《深化新时代教育评价改革总体方案》《国家职业教育改革实施方案》《江苏省国民经济和社会发展第十四个五年规划和二</w:t>
      </w:r>
      <w:r>
        <w:rPr>
          <w:rFonts w:ascii="Times New Roman" w:eastAsia="宋体" w:hAnsi="Times New Roman" w:cs="Times New Roman"/>
          <w:sz w:val="32"/>
          <w:szCs w:val="32"/>
        </w:rPr>
        <w:t>〇</w:t>
      </w:r>
      <w:r>
        <w:rPr>
          <w:rFonts w:ascii="Times New Roman" w:eastAsia="仿宋_GB2312" w:hAnsi="Times New Roman" w:cs="Times New Roman"/>
          <w:sz w:val="32"/>
          <w:szCs w:val="32"/>
        </w:rPr>
        <w:t>三五年远景目标纲要》《江苏教育现代化</w:t>
      </w:r>
      <w:r>
        <w:rPr>
          <w:rFonts w:ascii="Times New Roman" w:eastAsia="仿宋_GB2312" w:hAnsi="Times New Roman" w:cs="Times New Roman"/>
          <w:sz w:val="32"/>
          <w:szCs w:val="32"/>
        </w:rPr>
        <w:t>2035</w:t>
      </w:r>
      <w:r>
        <w:rPr>
          <w:rFonts w:ascii="Times New Roman" w:eastAsia="仿宋_GB2312" w:hAnsi="Times New Roman" w:cs="Times New Roman"/>
          <w:sz w:val="32"/>
          <w:szCs w:val="32"/>
        </w:rPr>
        <w:t>》《江苏省职业教育质量提升行动计划（</w:t>
      </w:r>
      <w:r>
        <w:rPr>
          <w:rFonts w:ascii="Times New Roman" w:eastAsia="仿宋_GB2312" w:hAnsi="Times New Roman" w:cs="Times New Roman"/>
          <w:sz w:val="32"/>
          <w:szCs w:val="32"/>
        </w:rPr>
        <w:t>2020-2022</w:t>
      </w:r>
      <w:r>
        <w:rPr>
          <w:rFonts w:ascii="Times New Roman" w:eastAsia="仿宋_GB2312" w:hAnsi="Times New Roman" w:cs="Times New Roman"/>
          <w:sz w:val="32"/>
          <w:szCs w:val="32"/>
        </w:rPr>
        <w:t>年）》《职业教育提质培优行动计划（</w:t>
      </w:r>
      <w:r>
        <w:rPr>
          <w:rFonts w:ascii="Times New Roman" w:eastAsia="仿宋_GB2312" w:hAnsi="Times New Roman" w:cs="Times New Roman"/>
          <w:sz w:val="32"/>
          <w:szCs w:val="32"/>
        </w:rPr>
        <w:t>2020-2023</w:t>
      </w:r>
      <w:r>
        <w:rPr>
          <w:rFonts w:ascii="Times New Roman" w:eastAsia="仿宋_GB2312" w:hAnsi="Times New Roman" w:cs="Times New Roman"/>
          <w:sz w:val="32"/>
          <w:szCs w:val="32"/>
        </w:rPr>
        <w:t>年）》等国家、省、市有关教育改革和发展规划纲要文件精神，结合学校事业发展实际、党员大会精神的贯彻落实，制定本规划。</w:t>
      </w:r>
    </w:p>
    <w:p w:rsidR="008D4041" w:rsidRDefault="009B150D">
      <w:pPr>
        <w:spacing w:line="576" w:lineRule="exact"/>
        <w:ind w:firstLineChars="200" w:firstLine="64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一、学校发展基础和面临形势</w:t>
      </w:r>
    </w:p>
    <w:p w:rsidR="008D4041" w:rsidRDefault="009B150D">
      <w:pPr>
        <w:spacing w:line="576" w:lineRule="exact"/>
        <w:ind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（一）</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十三五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时期改革与发展成效</w:t>
      </w:r>
    </w:p>
    <w:p w:rsidR="008D4041" w:rsidRDefault="009B150D">
      <w:pPr>
        <w:spacing w:line="576"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十三五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期间，</w:t>
      </w:r>
      <w:r>
        <w:rPr>
          <w:rFonts w:ascii="Times New Roman" w:eastAsia="仿宋_GB2312" w:hAnsi="Times New Roman" w:cs="Times New Roman"/>
          <w:sz w:val="32"/>
          <w:szCs w:val="32"/>
          <w:lang w:val="en"/>
        </w:rPr>
        <w:t>在上级的正确领导和大力支持下，学</w:t>
      </w:r>
      <w:r>
        <w:rPr>
          <w:rFonts w:ascii="Times New Roman" w:eastAsia="仿宋_GB2312" w:hAnsi="Times New Roman" w:cs="Times New Roman"/>
          <w:sz w:val="32"/>
          <w:szCs w:val="32"/>
        </w:rPr>
        <w:t>校党委和行政带领全校师生员工坚持以习近平新时代中国特色社会主义思想为指导，</w:t>
      </w:r>
      <w:r>
        <w:rPr>
          <w:rFonts w:ascii="Times New Roman" w:eastAsia="仿宋_GB2312" w:hAnsi="Times New Roman" w:cs="Times New Roman"/>
          <w:sz w:val="32"/>
          <w:szCs w:val="32"/>
          <w:lang w:val="en"/>
        </w:rPr>
        <w:t>围绕</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十三五</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规划目标，开拓进取，</w:t>
      </w:r>
      <w:bookmarkStart w:id="0" w:name="_Toc269306367"/>
      <w:bookmarkStart w:id="1" w:name="_Toc268607020"/>
      <w:bookmarkStart w:id="2" w:name="_Toc268609012"/>
      <w:bookmarkStart w:id="3" w:name="_Toc268606743"/>
      <w:bookmarkStart w:id="4" w:name="_Toc268608888"/>
      <w:bookmarkEnd w:id="0"/>
      <w:bookmarkEnd w:id="1"/>
      <w:bookmarkEnd w:id="2"/>
      <w:bookmarkEnd w:id="3"/>
      <w:bookmarkEnd w:id="4"/>
      <w:r>
        <w:rPr>
          <w:rFonts w:ascii="Times New Roman" w:eastAsia="仿宋_GB2312" w:hAnsi="Times New Roman" w:cs="Times New Roman"/>
          <w:sz w:val="32"/>
          <w:szCs w:val="32"/>
        </w:rPr>
        <w:t>攻坚克难，砥砺奋进</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在人才培养、专业建设、师资队伍、科学研究、校企合作、社会服务、国际交流与合作、党的建设等各个方面取得了长足进步，高质量完成</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十三五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规划确立的目标和任务，综合实力明显提升，为加快推进教育现代化、建设现代化教育强省、办好人民满意的教育做出了积极贡献。</w:t>
      </w:r>
    </w:p>
    <w:p w:rsidR="008D4041" w:rsidRDefault="009B150D">
      <w:pPr>
        <w:spacing w:line="576" w:lineRule="exact"/>
        <w:ind w:firstLineChars="200" w:firstLine="643"/>
        <w:rPr>
          <w:rFonts w:ascii="Times New Roman" w:eastAsia="仿宋_GB2312" w:hAnsi="Times New Roman" w:cs="Times New Roman"/>
          <w:b/>
          <w:bCs/>
          <w:sz w:val="32"/>
          <w:szCs w:val="32"/>
          <w:lang w:val="en"/>
        </w:rPr>
      </w:pPr>
      <w:r>
        <w:rPr>
          <w:rFonts w:ascii="Times New Roman" w:eastAsia="仿宋_GB2312" w:hAnsi="Times New Roman" w:cs="Times New Roman"/>
          <w:b/>
          <w:bCs/>
          <w:sz w:val="32"/>
          <w:szCs w:val="32"/>
        </w:rPr>
        <w:t>1.</w:t>
      </w:r>
      <w:r>
        <w:rPr>
          <w:rFonts w:ascii="Times New Roman" w:eastAsia="仿宋_GB2312" w:hAnsi="Times New Roman" w:cs="Times New Roman"/>
          <w:b/>
          <w:bCs/>
          <w:sz w:val="32"/>
          <w:szCs w:val="32"/>
          <w:lang w:val="en"/>
        </w:rPr>
        <w:t>办学条件持续改善</w:t>
      </w:r>
    </w:p>
    <w:p w:rsidR="008D4041" w:rsidRDefault="009B150D">
      <w:pPr>
        <w:spacing w:line="576" w:lineRule="exact"/>
        <w:ind w:firstLineChars="200" w:firstLine="640"/>
        <w:rPr>
          <w:rFonts w:ascii="Times New Roman" w:eastAsia="仿宋_GB2312" w:hAnsi="Times New Roman" w:cs="Times New Roman"/>
          <w:color w:val="000000"/>
          <w:sz w:val="32"/>
          <w:szCs w:val="32"/>
        </w:rPr>
      </w:pPr>
      <w:bookmarkStart w:id="5" w:name="_Toc453598866"/>
      <w:bookmarkEnd w:id="5"/>
      <w:r>
        <w:rPr>
          <w:rFonts w:ascii="Times New Roman" w:eastAsia="仿宋_GB2312" w:hAnsi="Times New Roman" w:cs="Times New Roman"/>
          <w:sz w:val="32"/>
          <w:szCs w:val="32"/>
          <w:lang w:val="en"/>
        </w:rPr>
        <w:t>学校紧紧围绕</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统筹规划，分期建设；规范程序，控制成本；保质保量，按时完成</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的总体要求，稳步推进校园基本建设发展，</w:t>
      </w:r>
      <w:r>
        <w:rPr>
          <w:rFonts w:ascii="Times New Roman" w:eastAsia="仿宋_GB2312" w:hAnsi="Times New Roman" w:cs="Times New Roman"/>
          <w:sz w:val="32"/>
          <w:szCs w:val="32"/>
          <w:lang w:val="en"/>
        </w:rPr>
        <w:t>不断改善办学条件。</w:t>
      </w:r>
      <w:r>
        <w:rPr>
          <w:rFonts w:ascii="Times New Roman" w:eastAsia="仿宋_GB2312" w:hAnsi="Times New Roman" w:cs="Times New Roman"/>
          <w:sz w:val="32"/>
          <w:szCs w:val="32"/>
        </w:rPr>
        <w:t>校舍总面积新增</w:t>
      </w:r>
      <w:r>
        <w:rPr>
          <w:rFonts w:ascii="Times New Roman" w:eastAsia="仿宋_GB2312" w:hAnsi="Times New Roman" w:cs="Times New Roman"/>
          <w:sz w:val="32"/>
          <w:szCs w:val="32"/>
        </w:rPr>
        <w:t>19814</w:t>
      </w:r>
      <w:r>
        <w:rPr>
          <w:rFonts w:ascii="Times New Roman" w:eastAsia="仿宋_GB2312" w:hAnsi="Times New Roman" w:cs="Times New Roman"/>
          <w:sz w:val="32"/>
          <w:szCs w:val="32"/>
        </w:rPr>
        <w:t>平方米，其中用于教学用房面积新增约</w:t>
      </w:r>
      <w:r>
        <w:rPr>
          <w:rFonts w:ascii="Times New Roman" w:eastAsia="仿宋_GB2312" w:hAnsi="Times New Roman" w:cs="Times New Roman"/>
          <w:sz w:val="32"/>
          <w:szCs w:val="32"/>
        </w:rPr>
        <w:t>8850</w:t>
      </w:r>
      <w:r>
        <w:rPr>
          <w:rFonts w:ascii="Times New Roman" w:eastAsia="仿宋_GB2312" w:hAnsi="Times New Roman" w:cs="Times New Roman"/>
          <w:sz w:val="32"/>
          <w:szCs w:val="32"/>
        </w:rPr>
        <w:t>平方米，用于培训及实训用房约</w:t>
      </w:r>
      <w:r>
        <w:rPr>
          <w:rFonts w:ascii="Times New Roman" w:eastAsia="仿宋_GB2312" w:hAnsi="Times New Roman" w:cs="Times New Roman"/>
          <w:sz w:val="32"/>
          <w:szCs w:val="32"/>
        </w:rPr>
        <w:t>8500</w:t>
      </w:r>
      <w:r>
        <w:rPr>
          <w:rFonts w:ascii="Times New Roman" w:eastAsia="仿宋_GB2312" w:hAnsi="Times New Roman" w:cs="Times New Roman"/>
          <w:sz w:val="32"/>
          <w:szCs w:val="32"/>
        </w:rPr>
        <w:t>平方米，总投资近</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亿元。校园无线网络覆盖、超融合数据中心、网络安全、云桌面、教学监控、精品录播室、智慧教室、大商科智慧教育实训中心、二期教育实训中心等信息化基础设施项目相继建设完成，各类应用系统和服务平台建设进一步加强，数字资源建设不断完善，</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年顺利通过江苏省智慧校园合格校审核认定。学</w:t>
      </w:r>
      <w:r>
        <w:rPr>
          <w:rFonts w:ascii="Times New Roman" w:eastAsia="仿宋_GB2312" w:hAnsi="Times New Roman" w:cs="Times New Roman"/>
          <w:sz w:val="32"/>
          <w:szCs w:val="32"/>
          <w:lang w:val="en"/>
        </w:rPr>
        <w:t>校管理能力持续增强，育人功能不断完善，办学条件明显改善。</w:t>
      </w:r>
    </w:p>
    <w:p w:rsidR="008D4041" w:rsidRDefault="009B150D">
      <w:pPr>
        <w:spacing w:line="576"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rPr>
        <w:t>办学规模不断扩大</w:t>
      </w:r>
    </w:p>
    <w:p w:rsidR="008D4041" w:rsidRDefault="009B150D">
      <w:pPr>
        <w:spacing w:line="576"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十三五</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期间，学校</w:t>
      </w:r>
      <w:r>
        <w:rPr>
          <w:rFonts w:ascii="Times New Roman" w:eastAsia="仿宋_GB2312" w:hAnsi="Times New Roman" w:cs="Times New Roman"/>
          <w:color w:val="000000"/>
          <w:sz w:val="32"/>
          <w:szCs w:val="32"/>
        </w:rPr>
        <w:t>主动适应地方经济社会发展需要，遵循市场导向，</w:t>
      </w:r>
      <w:r>
        <w:rPr>
          <w:rFonts w:ascii="Times New Roman" w:eastAsia="仿宋_GB2312" w:hAnsi="Times New Roman" w:cs="Times New Roman"/>
          <w:sz w:val="32"/>
          <w:szCs w:val="32"/>
          <w:lang w:val="en"/>
        </w:rPr>
        <w:t>坚持立德树人，牢固确立人才培养在学校工作中</w:t>
      </w:r>
      <w:r>
        <w:rPr>
          <w:rFonts w:ascii="Times New Roman" w:eastAsia="仿宋_GB2312" w:hAnsi="Times New Roman" w:cs="Times New Roman"/>
          <w:sz w:val="32"/>
          <w:szCs w:val="32"/>
          <w:lang w:val="en"/>
        </w:rPr>
        <w:lastRenderedPageBreak/>
        <w:t>的中心地位，</w:t>
      </w:r>
      <w:r>
        <w:rPr>
          <w:rFonts w:ascii="Times New Roman" w:eastAsia="仿宋_GB2312" w:hAnsi="Times New Roman" w:cs="Times New Roman"/>
          <w:color w:val="000000"/>
          <w:sz w:val="32"/>
          <w:szCs w:val="32"/>
        </w:rPr>
        <w:t>稳步拓展专业设置，</w:t>
      </w:r>
      <w:r>
        <w:rPr>
          <w:rFonts w:ascii="Times New Roman" w:eastAsia="仿宋_GB2312" w:hAnsi="Times New Roman" w:cs="Times New Roman"/>
          <w:sz w:val="32"/>
          <w:szCs w:val="32"/>
          <w:lang w:val="en"/>
        </w:rPr>
        <w:t>不断提升人才培养水平。</w:t>
      </w:r>
      <w:r>
        <w:rPr>
          <w:rFonts w:ascii="Times New Roman" w:eastAsia="仿宋_GB2312" w:hAnsi="Times New Roman" w:cs="Times New Roman"/>
          <w:color w:val="000000"/>
          <w:sz w:val="32"/>
          <w:szCs w:val="32"/>
        </w:rPr>
        <w:t>高职专业由</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十三五</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之初的</w:t>
      </w:r>
      <w:r>
        <w:rPr>
          <w:rFonts w:ascii="Times New Roman" w:eastAsia="仿宋_GB2312" w:hAnsi="Times New Roman" w:cs="Times New Roman"/>
          <w:color w:val="000000"/>
          <w:sz w:val="32"/>
          <w:szCs w:val="32"/>
        </w:rPr>
        <w:t>5</w:t>
      </w:r>
      <w:r>
        <w:rPr>
          <w:rFonts w:ascii="Times New Roman" w:eastAsia="仿宋_GB2312" w:hAnsi="Times New Roman" w:cs="Times New Roman"/>
          <w:color w:val="000000"/>
          <w:sz w:val="32"/>
          <w:szCs w:val="32"/>
        </w:rPr>
        <w:t>个增加到</w:t>
      </w:r>
      <w:r>
        <w:rPr>
          <w:rFonts w:ascii="Times New Roman" w:eastAsia="仿宋_GB2312" w:hAnsi="Times New Roman" w:cs="Times New Roman"/>
          <w:color w:val="000000"/>
          <w:sz w:val="32"/>
          <w:szCs w:val="32"/>
        </w:rPr>
        <w:t>2020</w:t>
      </w:r>
      <w:r>
        <w:rPr>
          <w:rFonts w:ascii="Times New Roman" w:eastAsia="仿宋_GB2312" w:hAnsi="Times New Roman" w:cs="Times New Roman"/>
          <w:color w:val="000000"/>
          <w:sz w:val="32"/>
          <w:szCs w:val="32"/>
        </w:rPr>
        <w:t>年的</w:t>
      </w:r>
      <w:r>
        <w:rPr>
          <w:rFonts w:ascii="Times New Roman" w:eastAsia="仿宋_GB2312" w:hAnsi="Times New Roman" w:cs="Times New Roman"/>
          <w:color w:val="000000"/>
          <w:sz w:val="32"/>
          <w:szCs w:val="32"/>
        </w:rPr>
        <w:t>18</w:t>
      </w:r>
      <w:r>
        <w:rPr>
          <w:rFonts w:ascii="Times New Roman" w:eastAsia="仿宋_GB2312" w:hAnsi="Times New Roman" w:cs="Times New Roman"/>
          <w:color w:val="000000"/>
          <w:sz w:val="32"/>
          <w:szCs w:val="32"/>
        </w:rPr>
        <w:t>个，经过整合调整，目前招生逐步稳定在</w:t>
      </w:r>
      <w:r>
        <w:rPr>
          <w:rFonts w:ascii="Times New Roman" w:eastAsia="仿宋_GB2312" w:hAnsi="Times New Roman" w:cs="Times New Roman"/>
          <w:color w:val="000000"/>
          <w:sz w:val="32"/>
          <w:szCs w:val="32"/>
        </w:rPr>
        <w:t>15</w:t>
      </w:r>
      <w:r>
        <w:rPr>
          <w:rFonts w:ascii="Times New Roman" w:eastAsia="仿宋_GB2312" w:hAnsi="Times New Roman" w:cs="Times New Roman"/>
          <w:color w:val="000000"/>
          <w:sz w:val="32"/>
          <w:szCs w:val="32"/>
        </w:rPr>
        <w:t>个专业，初步形成以会计专业群为龙头，以电子商务专业群、软件技术专业群为支撑，会计、金融、审计、税务为品牌和优势的专业群体系。学校招生人数逐年大幅增长，生源质量稳步提升，三年制高职学生主体格局业已形成，</w:t>
      </w:r>
      <w:r>
        <w:rPr>
          <w:rFonts w:ascii="Times New Roman" w:eastAsia="仿宋_GB2312" w:hAnsi="Times New Roman" w:cs="Times New Roman"/>
          <w:color w:val="000000"/>
          <w:sz w:val="32"/>
          <w:szCs w:val="32"/>
        </w:rPr>
        <w:t>2020</w:t>
      </w:r>
      <w:r>
        <w:rPr>
          <w:rFonts w:ascii="Times New Roman" w:eastAsia="仿宋_GB2312" w:hAnsi="Times New Roman" w:cs="Times New Roman"/>
          <w:color w:val="000000"/>
          <w:sz w:val="32"/>
          <w:szCs w:val="32"/>
        </w:rPr>
        <w:t>年三年制高职新生占入学新生总数的</w:t>
      </w:r>
      <w:r>
        <w:rPr>
          <w:rFonts w:ascii="Times New Roman" w:eastAsia="仿宋_GB2312" w:hAnsi="Times New Roman" w:cs="Times New Roman"/>
          <w:color w:val="000000"/>
          <w:sz w:val="32"/>
          <w:szCs w:val="32"/>
        </w:rPr>
        <w:t>90%</w:t>
      </w:r>
      <w:r>
        <w:rPr>
          <w:rFonts w:ascii="Times New Roman" w:eastAsia="仿宋_GB2312" w:hAnsi="Times New Roman" w:cs="Times New Roman"/>
          <w:color w:val="000000"/>
          <w:sz w:val="32"/>
          <w:szCs w:val="32"/>
        </w:rPr>
        <w:t>以上，在校生规模由</w:t>
      </w:r>
      <w:r>
        <w:rPr>
          <w:rFonts w:ascii="Times New Roman" w:eastAsia="仿宋_GB2312" w:hAnsi="Times New Roman" w:cs="Times New Roman"/>
          <w:color w:val="000000"/>
          <w:sz w:val="32"/>
          <w:szCs w:val="32"/>
        </w:rPr>
        <w:t>2015</w:t>
      </w:r>
      <w:r>
        <w:rPr>
          <w:rFonts w:ascii="Times New Roman" w:eastAsia="仿宋_GB2312" w:hAnsi="Times New Roman" w:cs="Times New Roman"/>
          <w:color w:val="000000"/>
          <w:sz w:val="32"/>
          <w:szCs w:val="32"/>
        </w:rPr>
        <w:t>年的</w:t>
      </w:r>
      <w:r>
        <w:rPr>
          <w:rFonts w:ascii="Times New Roman" w:eastAsia="仿宋_GB2312" w:hAnsi="Times New Roman" w:cs="Times New Roman"/>
          <w:color w:val="000000"/>
          <w:sz w:val="32"/>
          <w:szCs w:val="32"/>
        </w:rPr>
        <w:t>3600</w:t>
      </w:r>
      <w:r>
        <w:rPr>
          <w:rFonts w:ascii="Times New Roman" w:eastAsia="仿宋_GB2312" w:hAnsi="Times New Roman" w:cs="Times New Roman"/>
          <w:color w:val="000000"/>
          <w:sz w:val="32"/>
          <w:szCs w:val="32"/>
        </w:rPr>
        <w:t>多人增长到</w:t>
      </w:r>
      <w:r>
        <w:rPr>
          <w:rFonts w:ascii="Times New Roman" w:eastAsia="仿宋_GB2312" w:hAnsi="Times New Roman" w:cs="Times New Roman"/>
          <w:color w:val="000000"/>
          <w:sz w:val="32"/>
          <w:szCs w:val="32"/>
        </w:rPr>
        <w:t>2020</w:t>
      </w:r>
      <w:r>
        <w:rPr>
          <w:rFonts w:ascii="Times New Roman" w:eastAsia="仿宋_GB2312" w:hAnsi="Times New Roman" w:cs="Times New Roman"/>
          <w:color w:val="000000"/>
          <w:sz w:val="32"/>
          <w:szCs w:val="32"/>
        </w:rPr>
        <w:t>年的</w:t>
      </w:r>
      <w:r>
        <w:rPr>
          <w:rFonts w:ascii="Times New Roman" w:eastAsia="仿宋_GB2312" w:hAnsi="Times New Roman" w:cs="Times New Roman"/>
          <w:color w:val="000000"/>
          <w:sz w:val="32"/>
          <w:szCs w:val="32"/>
        </w:rPr>
        <w:t>6200</w:t>
      </w:r>
      <w:r>
        <w:rPr>
          <w:rFonts w:ascii="Times New Roman" w:eastAsia="仿宋_GB2312" w:hAnsi="Times New Roman" w:cs="Times New Roman"/>
          <w:color w:val="000000"/>
          <w:sz w:val="32"/>
          <w:szCs w:val="32"/>
        </w:rPr>
        <w:t>多人。办学层次不断提升，学校先后成功获批与南京审计大学</w:t>
      </w:r>
      <w:r>
        <w:rPr>
          <w:rFonts w:ascii="Times New Roman" w:eastAsia="仿宋_GB2312" w:hAnsi="Times New Roman" w:cs="Times New Roman"/>
          <w:color w:val="000000"/>
          <w:sz w:val="32"/>
          <w:szCs w:val="32"/>
        </w:rPr>
        <w:t>“3+2”</w:t>
      </w:r>
      <w:r>
        <w:rPr>
          <w:rFonts w:ascii="Times New Roman" w:eastAsia="仿宋_GB2312" w:hAnsi="Times New Roman" w:cs="Times New Roman"/>
          <w:color w:val="000000"/>
          <w:sz w:val="32"/>
          <w:szCs w:val="32"/>
        </w:rPr>
        <w:t>、与江苏理工大学</w:t>
      </w:r>
      <w:r>
        <w:rPr>
          <w:rFonts w:ascii="Times New Roman" w:eastAsia="仿宋_GB2312" w:hAnsi="Times New Roman" w:cs="Times New Roman"/>
          <w:color w:val="000000"/>
          <w:sz w:val="32"/>
          <w:szCs w:val="32"/>
        </w:rPr>
        <w:t>“4+0”</w:t>
      </w:r>
      <w:r>
        <w:rPr>
          <w:rFonts w:ascii="Times New Roman" w:eastAsia="仿宋_GB2312" w:hAnsi="Times New Roman" w:cs="Times New Roman"/>
          <w:color w:val="000000"/>
          <w:sz w:val="32"/>
          <w:szCs w:val="32"/>
        </w:rPr>
        <w:t>等职业教育贯通培养项目以及与韩国明知大学的</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海外本科</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项目，开启了本科生教育。</w:t>
      </w:r>
      <w:r>
        <w:rPr>
          <w:rFonts w:ascii="Times New Roman" w:eastAsia="仿宋_GB2312" w:hAnsi="Times New Roman" w:cs="Times New Roman"/>
          <w:color w:val="000000"/>
          <w:sz w:val="32"/>
          <w:szCs w:val="32"/>
        </w:rPr>
        <w:t xml:space="preserve"> </w:t>
      </w:r>
    </w:p>
    <w:p w:rsidR="008D4041" w:rsidRDefault="009B150D">
      <w:pPr>
        <w:spacing w:line="576" w:lineRule="exact"/>
        <w:ind w:firstLineChars="200" w:firstLine="643"/>
        <w:rPr>
          <w:rFonts w:ascii="Times New Roman" w:eastAsia="仿宋_GB2312" w:hAnsi="Times New Roman" w:cs="Times New Roman"/>
          <w:b/>
          <w:bCs/>
          <w:sz w:val="32"/>
          <w:szCs w:val="32"/>
          <w:lang w:val="en"/>
        </w:rPr>
      </w:pPr>
      <w:r>
        <w:rPr>
          <w:rFonts w:ascii="Times New Roman" w:eastAsia="仿宋_GB2312" w:hAnsi="Times New Roman" w:cs="Times New Roman"/>
          <w:b/>
          <w:bCs/>
          <w:sz w:val="32"/>
          <w:szCs w:val="32"/>
        </w:rPr>
        <w:t>3.</w:t>
      </w:r>
      <w:r>
        <w:rPr>
          <w:rFonts w:ascii="Times New Roman" w:eastAsia="仿宋_GB2312" w:hAnsi="Times New Roman" w:cs="Times New Roman"/>
          <w:b/>
          <w:bCs/>
          <w:sz w:val="32"/>
          <w:szCs w:val="32"/>
          <w:lang w:val="en"/>
        </w:rPr>
        <w:t>师资队伍建设成效显著</w:t>
      </w:r>
    </w:p>
    <w:p w:rsidR="008D4041" w:rsidRDefault="009B150D">
      <w:pPr>
        <w:spacing w:line="576" w:lineRule="exact"/>
        <w:ind w:firstLineChars="200" w:firstLine="640"/>
        <w:rPr>
          <w:rFonts w:ascii="Times New Roman" w:eastAsia="仿宋_GB2312" w:hAnsi="Times New Roman" w:cs="Times New Roman"/>
          <w:sz w:val="32"/>
          <w:szCs w:val="32"/>
          <w:lang w:val="en"/>
        </w:rPr>
      </w:pP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十三五</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期间，学校师资总量稳步增加，队伍结构进一步优化。至</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十三五</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末，</w:t>
      </w:r>
      <w:r>
        <w:rPr>
          <w:rFonts w:ascii="Times New Roman" w:eastAsia="仿宋_GB2312" w:hAnsi="Times New Roman" w:cs="Times New Roman"/>
          <w:snapToGrid w:val="0"/>
          <w:sz w:val="32"/>
          <w:szCs w:val="32"/>
        </w:rPr>
        <w:t>学校教职工数达</w:t>
      </w:r>
      <w:r>
        <w:rPr>
          <w:rFonts w:ascii="Times New Roman" w:eastAsia="仿宋_GB2312" w:hAnsi="Times New Roman" w:cs="Times New Roman"/>
          <w:snapToGrid w:val="0"/>
          <w:sz w:val="32"/>
          <w:szCs w:val="32"/>
        </w:rPr>
        <w:t>282</w:t>
      </w:r>
      <w:r>
        <w:rPr>
          <w:rFonts w:ascii="Times New Roman" w:eastAsia="仿宋_GB2312" w:hAnsi="Times New Roman" w:cs="Times New Roman"/>
          <w:snapToGrid w:val="0"/>
          <w:sz w:val="32"/>
          <w:szCs w:val="32"/>
        </w:rPr>
        <w:t>人，专任教师</w:t>
      </w:r>
      <w:r>
        <w:rPr>
          <w:rFonts w:ascii="Times New Roman" w:eastAsia="仿宋_GB2312" w:hAnsi="Times New Roman" w:cs="Times New Roman"/>
          <w:snapToGrid w:val="0"/>
          <w:sz w:val="32"/>
          <w:szCs w:val="32"/>
        </w:rPr>
        <w:t>250</w:t>
      </w:r>
      <w:r>
        <w:rPr>
          <w:rFonts w:ascii="Times New Roman" w:eastAsia="仿宋_GB2312" w:hAnsi="Times New Roman" w:cs="Times New Roman"/>
          <w:snapToGrid w:val="0"/>
          <w:sz w:val="32"/>
          <w:szCs w:val="32"/>
        </w:rPr>
        <w:t>人，正高级专业技术职务教师</w:t>
      </w:r>
      <w:r>
        <w:rPr>
          <w:rFonts w:ascii="Times New Roman" w:eastAsia="仿宋_GB2312" w:hAnsi="Times New Roman" w:cs="Times New Roman"/>
          <w:snapToGrid w:val="0"/>
          <w:sz w:val="32"/>
          <w:szCs w:val="32"/>
        </w:rPr>
        <w:t>9</w:t>
      </w:r>
      <w:r>
        <w:rPr>
          <w:rFonts w:ascii="Times New Roman" w:eastAsia="仿宋_GB2312" w:hAnsi="Times New Roman" w:cs="Times New Roman"/>
          <w:snapToGrid w:val="0"/>
          <w:sz w:val="32"/>
          <w:szCs w:val="32"/>
        </w:rPr>
        <w:t>人，副高级专业技术职务教师</w:t>
      </w:r>
      <w:r>
        <w:rPr>
          <w:rFonts w:ascii="Times New Roman" w:eastAsia="仿宋_GB2312" w:hAnsi="Times New Roman" w:cs="Times New Roman"/>
          <w:snapToGrid w:val="0"/>
          <w:sz w:val="32"/>
          <w:szCs w:val="32"/>
        </w:rPr>
        <w:t>85</w:t>
      </w:r>
      <w:r>
        <w:rPr>
          <w:rFonts w:ascii="Times New Roman" w:eastAsia="仿宋_GB2312" w:hAnsi="Times New Roman" w:cs="Times New Roman"/>
          <w:snapToGrid w:val="0"/>
          <w:sz w:val="32"/>
          <w:szCs w:val="32"/>
        </w:rPr>
        <w:t>人，高级专业技术职务教师占全校现有人员总量的</w:t>
      </w:r>
      <w:r>
        <w:rPr>
          <w:rFonts w:ascii="Times New Roman" w:eastAsia="仿宋_GB2312" w:hAnsi="Times New Roman" w:cs="Times New Roman"/>
          <w:snapToGrid w:val="0"/>
          <w:sz w:val="32"/>
          <w:szCs w:val="32"/>
        </w:rPr>
        <w:t>37.6%</w:t>
      </w:r>
      <w:r>
        <w:rPr>
          <w:rFonts w:ascii="Times New Roman" w:eastAsia="仿宋_GB2312" w:hAnsi="Times New Roman" w:cs="Times New Roman"/>
          <w:snapToGrid w:val="0"/>
          <w:sz w:val="32"/>
          <w:szCs w:val="32"/>
        </w:rPr>
        <w:t>；</w:t>
      </w:r>
    </w:p>
    <w:p w:rsidR="008D4041" w:rsidRDefault="009B150D">
      <w:pPr>
        <w:spacing w:line="576" w:lineRule="exact"/>
        <w:rPr>
          <w:rFonts w:ascii="Times New Roman" w:eastAsia="仿宋_GB2312" w:hAnsi="Times New Roman" w:cs="Times New Roman"/>
          <w:snapToGrid w:val="0"/>
          <w:sz w:val="32"/>
          <w:szCs w:val="32"/>
        </w:rPr>
      </w:pPr>
      <w:r>
        <w:rPr>
          <w:rFonts w:ascii="Times New Roman" w:eastAsia="仿宋_GB2312" w:hAnsi="Times New Roman" w:cs="Times New Roman"/>
          <w:snapToGrid w:val="0"/>
          <w:sz w:val="32"/>
          <w:szCs w:val="32"/>
        </w:rPr>
        <w:t>现有博士研究生学历或学位教师</w:t>
      </w:r>
      <w:r>
        <w:rPr>
          <w:rFonts w:ascii="Times New Roman" w:eastAsia="仿宋_GB2312" w:hAnsi="Times New Roman" w:cs="Times New Roman"/>
          <w:snapToGrid w:val="0"/>
          <w:sz w:val="32"/>
          <w:szCs w:val="32"/>
        </w:rPr>
        <w:t>10</w:t>
      </w:r>
      <w:r>
        <w:rPr>
          <w:rFonts w:ascii="Times New Roman" w:eastAsia="仿宋_GB2312" w:hAnsi="Times New Roman" w:cs="Times New Roman"/>
          <w:snapToGrid w:val="0"/>
          <w:sz w:val="32"/>
          <w:szCs w:val="32"/>
        </w:rPr>
        <w:t>人（含正在攻读），硕士研究生学历或学位教师</w:t>
      </w:r>
      <w:r>
        <w:rPr>
          <w:rFonts w:ascii="Times New Roman" w:eastAsia="仿宋_GB2312" w:hAnsi="Times New Roman" w:cs="Times New Roman"/>
          <w:snapToGrid w:val="0"/>
          <w:sz w:val="32"/>
          <w:szCs w:val="32"/>
        </w:rPr>
        <w:t>179</w:t>
      </w:r>
      <w:r>
        <w:rPr>
          <w:rFonts w:ascii="Times New Roman" w:eastAsia="仿宋_GB2312" w:hAnsi="Times New Roman" w:cs="Times New Roman"/>
          <w:snapToGrid w:val="0"/>
          <w:sz w:val="32"/>
          <w:szCs w:val="32"/>
        </w:rPr>
        <w:t>人，研究生学历或硕士以上学位教师占专任教师比例为</w:t>
      </w:r>
      <w:r>
        <w:rPr>
          <w:rFonts w:ascii="Times New Roman" w:eastAsia="仿宋_GB2312" w:hAnsi="Times New Roman" w:cs="Times New Roman"/>
          <w:snapToGrid w:val="0"/>
          <w:sz w:val="32"/>
          <w:szCs w:val="32"/>
        </w:rPr>
        <w:t>75.6%</w:t>
      </w:r>
      <w:r>
        <w:rPr>
          <w:rFonts w:ascii="Times New Roman" w:eastAsia="仿宋_GB2312" w:hAnsi="Times New Roman" w:cs="Times New Roman"/>
          <w:snapToGrid w:val="0"/>
          <w:sz w:val="32"/>
          <w:szCs w:val="32"/>
        </w:rPr>
        <w:t>；</w:t>
      </w:r>
      <w:r>
        <w:rPr>
          <w:rFonts w:ascii="Times New Roman" w:eastAsia="仿宋_GB2312" w:hAnsi="Times New Roman" w:cs="Times New Roman"/>
          <w:snapToGrid w:val="0"/>
          <w:sz w:val="32"/>
          <w:szCs w:val="32"/>
        </w:rPr>
        <w:t>“</w:t>
      </w:r>
      <w:r>
        <w:rPr>
          <w:rFonts w:ascii="Times New Roman" w:eastAsia="仿宋_GB2312" w:hAnsi="Times New Roman" w:cs="Times New Roman"/>
          <w:snapToGrid w:val="0"/>
          <w:sz w:val="32"/>
          <w:szCs w:val="32"/>
        </w:rPr>
        <w:t>双师型</w:t>
      </w:r>
      <w:r>
        <w:rPr>
          <w:rFonts w:ascii="Times New Roman" w:eastAsia="仿宋_GB2312" w:hAnsi="Times New Roman" w:cs="Times New Roman"/>
          <w:snapToGrid w:val="0"/>
          <w:sz w:val="32"/>
          <w:szCs w:val="32"/>
        </w:rPr>
        <w:t>”</w:t>
      </w:r>
      <w:r>
        <w:rPr>
          <w:rFonts w:ascii="Times New Roman" w:eastAsia="仿宋_GB2312" w:hAnsi="Times New Roman" w:cs="Times New Roman"/>
          <w:snapToGrid w:val="0"/>
          <w:sz w:val="32"/>
          <w:szCs w:val="32"/>
        </w:rPr>
        <w:t>教师占专任教师比例达到</w:t>
      </w:r>
      <w:r>
        <w:rPr>
          <w:rFonts w:ascii="Times New Roman" w:eastAsia="仿宋_GB2312" w:hAnsi="Times New Roman" w:cs="Times New Roman"/>
          <w:snapToGrid w:val="0"/>
          <w:sz w:val="32"/>
          <w:szCs w:val="32"/>
        </w:rPr>
        <w:t>80%</w:t>
      </w:r>
      <w:r>
        <w:rPr>
          <w:rFonts w:ascii="Times New Roman" w:eastAsia="仿宋_GB2312" w:hAnsi="Times New Roman" w:cs="Times New Roman"/>
          <w:snapToGrid w:val="0"/>
          <w:sz w:val="32"/>
          <w:szCs w:val="32"/>
        </w:rPr>
        <w:t>。学校先后推出高层次人才引进、柔性人才引进、产业教授选聘等一系列人才政策，全职引进教授</w:t>
      </w:r>
      <w:r>
        <w:rPr>
          <w:rFonts w:ascii="Times New Roman" w:eastAsia="仿宋_GB2312" w:hAnsi="Times New Roman" w:cs="Times New Roman"/>
          <w:snapToGrid w:val="0"/>
          <w:sz w:val="32"/>
          <w:szCs w:val="32"/>
        </w:rPr>
        <w:t>5</w:t>
      </w:r>
      <w:r>
        <w:rPr>
          <w:rFonts w:ascii="Times New Roman" w:eastAsia="仿宋_GB2312" w:hAnsi="Times New Roman" w:cs="Times New Roman"/>
          <w:snapToGrid w:val="0"/>
          <w:sz w:val="32"/>
          <w:szCs w:val="32"/>
        </w:rPr>
        <w:t>人，柔性引进教授</w:t>
      </w:r>
      <w:r>
        <w:rPr>
          <w:rFonts w:ascii="Times New Roman" w:eastAsia="仿宋_GB2312" w:hAnsi="Times New Roman" w:cs="Times New Roman"/>
          <w:snapToGrid w:val="0"/>
          <w:sz w:val="32"/>
          <w:szCs w:val="32"/>
        </w:rPr>
        <w:t>7</w:t>
      </w:r>
      <w:r>
        <w:rPr>
          <w:rFonts w:ascii="Times New Roman" w:eastAsia="仿宋_GB2312" w:hAnsi="Times New Roman" w:cs="Times New Roman"/>
          <w:snapToGrid w:val="0"/>
          <w:sz w:val="32"/>
          <w:szCs w:val="32"/>
        </w:rPr>
        <w:t>人，选聘产业教授</w:t>
      </w:r>
      <w:r>
        <w:rPr>
          <w:rFonts w:ascii="Times New Roman" w:eastAsia="仿宋_GB2312" w:hAnsi="Times New Roman" w:cs="Times New Roman"/>
          <w:snapToGrid w:val="0"/>
          <w:sz w:val="32"/>
          <w:szCs w:val="32"/>
        </w:rPr>
        <w:t>2</w:t>
      </w:r>
      <w:r>
        <w:rPr>
          <w:rFonts w:ascii="Times New Roman" w:eastAsia="仿宋_GB2312" w:hAnsi="Times New Roman" w:cs="Times New Roman"/>
          <w:snapToGrid w:val="0"/>
          <w:sz w:val="32"/>
          <w:szCs w:val="32"/>
        </w:rPr>
        <w:t>人，人才红利得到进一步释放。学校现拥有教师成长发展团队</w:t>
      </w:r>
      <w:r>
        <w:rPr>
          <w:rFonts w:ascii="Times New Roman" w:eastAsia="仿宋_GB2312" w:hAnsi="Times New Roman" w:cs="Times New Roman"/>
          <w:snapToGrid w:val="0"/>
          <w:sz w:val="32"/>
          <w:szCs w:val="32"/>
        </w:rPr>
        <w:t>16</w:t>
      </w:r>
      <w:r>
        <w:rPr>
          <w:rFonts w:ascii="Times New Roman" w:eastAsia="仿宋_GB2312" w:hAnsi="Times New Roman" w:cs="Times New Roman"/>
          <w:snapToGrid w:val="0"/>
          <w:sz w:val="32"/>
          <w:szCs w:val="32"/>
        </w:rPr>
        <w:t>支，省级中青年教师培养对象</w:t>
      </w:r>
      <w:r>
        <w:rPr>
          <w:rFonts w:ascii="Times New Roman" w:eastAsia="仿宋_GB2312" w:hAnsi="Times New Roman" w:cs="Times New Roman"/>
          <w:snapToGrid w:val="0"/>
          <w:sz w:val="32"/>
          <w:szCs w:val="32"/>
        </w:rPr>
        <w:t>8</w:t>
      </w:r>
      <w:r>
        <w:rPr>
          <w:rFonts w:ascii="Times New Roman" w:eastAsia="仿宋_GB2312" w:hAnsi="Times New Roman" w:cs="Times New Roman"/>
          <w:snapToGrid w:val="0"/>
          <w:sz w:val="32"/>
          <w:szCs w:val="32"/>
        </w:rPr>
        <w:t>人，入</w:t>
      </w:r>
      <w:r>
        <w:rPr>
          <w:rFonts w:ascii="Times New Roman" w:eastAsia="仿宋_GB2312" w:hAnsi="Times New Roman" w:cs="Times New Roman"/>
          <w:snapToGrid w:val="0"/>
          <w:sz w:val="32"/>
          <w:szCs w:val="32"/>
        </w:rPr>
        <w:lastRenderedPageBreak/>
        <w:t>选省</w:t>
      </w:r>
      <w:r>
        <w:rPr>
          <w:rFonts w:ascii="Times New Roman" w:eastAsia="仿宋_GB2312" w:hAnsi="Times New Roman" w:cs="Times New Roman"/>
          <w:snapToGrid w:val="0"/>
          <w:sz w:val="32"/>
          <w:szCs w:val="32"/>
        </w:rPr>
        <w:t xml:space="preserve">“333 </w:t>
      </w:r>
      <w:r>
        <w:rPr>
          <w:rFonts w:ascii="Times New Roman" w:eastAsia="仿宋_GB2312" w:hAnsi="Times New Roman" w:cs="Times New Roman"/>
          <w:snapToGrid w:val="0"/>
          <w:sz w:val="32"/>
          <w:szCs w:val="32"/>
        </w:rPr>
        <w:t>人才工程</w:t>
      </w:r>
      <w:r>
        <w:rPr>
          <w:rFonts w:ascii="Times New Roman" w:eastAsia="仿宋_GB2312" w:hAnsi="Times New Roman" w:cs="Times New Roman"/>
          <w:snapToGrid w:val="0"/>
          <w:sz w:val="32"/>
          <w:szCs w:val="32"/>
        </w:rPr>
        <w:t>”</w:t>
      </w:r>
      <w:r>
        <w:rPr>
          <w:rFonts w:ascii="Times New Roman" w:eastAsia="仿宋_GB2312" w:hAnsi="Times New Roman" w:cs="Times New Roman"/>
          <w:snapToGrid w:val="0"/>
          <w:sz w:val="32"/>
          <w:szCs w:val="32"/>
        </w:rPr>
        <w:t>、高校</w:t>
      </w:r>
      <w:r>
        <w:rPr>
          <w:rFonts w:ascii="Times New Roman" w:eastAsia="仿宋_GB2312" w:hAnsi="Times New Roman" w:cs="Times New Roman"/>
          <w:snapToGrid w:val="0"/>
          <w:sz w:val="32"/>
          <w:szCs w:val="32"/>
        </w:rPr>
        <w:t>“</w:t>
      </w:r>
      <w:r>
        <w:rPr>
          <w:rFonts w:ascii="Times New Roman" w:eastAsia="仿宋_GB2312" w:hAnsi="Times New Roman" w:cs="Times New Roman"/>
          <w:snapToGrid w:val="0"/>
          <w:sz w:val="32"/>
          <w:szCs w:val="32"/>
        </w:rPr>
        <w:t>青蓝工程</w:t>
      </w:r>
      <w:r>
        <w:rPr>
          <w:rFonts w:ascii="Times New Roman" w:eastAsia="仿宋_GB2312" w:hAnsi="Times New Roman" w:cs="Times New Roman"/>
          <w:snapToGrid w:val="0"/>
          <w:sz w:val="32"/>
          <w:szCs w:val="32"/>
        </w:rPr>
        <w:t>”</w:t>
      </w:r>
      <w:r>
        <w:rPr>
          <w:rFonts w:ascii="Times New Roman" w:eastAsia="仿宋_GB2312" w:hAnsi="Times New Roman" w:cs="Times New Roman"/>
          <w:snapToGrid w:val="0"/>
          <w:sz w:val="32"/>
          <w:szCs w:val="32"/>
        </w:rPr>
        <w:t>等省级人才工程项目人数达到</w:t>
      </w:r>
      <w:r>
        <w:rPr>
          <w:rFonts w:ascii="Times New Roman" w:eastAsia="仿宋_GB2312" w:hAnsi="Times New Roman" w:cs="Times New Roman"/>
          <w:snapToGrid w:val="0"/>
          <w:sz w:val="32"/>
          <w:szCs w:val="32"/>
        </w:rPr>
        <w:t>12</w:t>
      </w:r>
      <w:r>
        <w:rPr>
          <w:rFonts w:ascii="Times New Roman" w:eastAsia="仿宋_GB2312" w:hAnsi="Times New Roman" w:cs="Times New Roman"/>
          <w:snapToGrid w:val="0"/>
          <w:sz w:val="32"/>
          <w:szCs w:val="32"/>
        </w:rPr>
        <w:t>人次。</w:t>
      </w:r>
    </w:p>
    <w:p w:rsidR="008D4041" w:rsidRDefault="009B150D">
      <w:pPr>
        <w:spacing w:line="576" w:lineRule="exact"/>
        <w:jc w:val="center"/>
        <w:rPr>
          <w:rFonts w:ascii="Times New Roman" w:eastAsia="仿宋_GB2312" w:hAnsi="Times New Roman" w:cs="Times New Roman"/>
          <w:snapToGrid w:val="0"/>
          <w:sz w:val="32"/>
          <w:szCs w:val="32"/>
        </w:rPr>
      </w:pPr>
      <w:r>
        <w:rPr>
          <w:rFonts w:ascii="Times New Roman" w:eastAsia="仿宋" w:hAnsi="Times New Roman" w:cs="Times New Roman"/>
          <w:b/>
          <w:bCs/>
          <w:snapToGrid w:val="0"/>
          <w:sz w:val="28"/>
          <w:szCs w:val="28"/>
        </w:rPr>
        <w:t>表</w:t>
      </w:r>
      <w:r>
        <w:rPr>
          <w:rFonts w:ascii="Times New Roman" w:eastAsia="仿宋" w:hAnsi="Times New Roman" w:cs="Times New Roman"/>
          <w:b/>
          <w:bCs/>
          <w:snapToGrid w:val="0"/>
          <w:sz w:val="28"/>
          <w:szCs w:val="28"/>
        </w:rPr>
        <w:t>1 “</w:t>
      </w:r>
      <w:r>
        <w:rPr>
          <w:rFonts w:ascii="Times New Roman" w:eastAsia="仿宋" w:hAnsi="Times New Roman" w:cs="Times New Roman"/>
          <w:b/>
          <w:bCs/>
          <w:snapToGrid w:val="0"/>
          <w:sz w:val="28"/>
          <w:szCs w:val="28"/>
        </w:rPr>
        <w:t>十三五</w:t>
      </w:r>
      <w:r>
        <w:rPr>
          <w:rFonts w:ascii="Times New Roman" w:eastAsia="仿宋" w:hAnsi="Times New Roman" w:cs="Times New Roman"/>
          <w:b/>
          <w:bCs/>
          <w:snapToGrid w:val="0"/>
          <w:sz w:val="28"/>
          <w:szCs w:val="28"/>
        </w:rPr>
        <w:t>”</w:t>
      </w:r>
      <w:r>
        <w:rPr>
          <w:rFonts w:ascii="Times New Roman" w:eastAsia="仿宋" w:hAnsi="Times New Roman" w:cs="Times New Roman"/>
          <w:b/>
          <w:bCs/>
          <w:snapToGrid w:val="0"/>
          <w:sz w:val="28"/>
          <w:szCs w:val="28"/>
        </w:rPr>
        <w:t>期间师资队伍建设部分指标基本情况</w:t>
      </w:r>
    </w:p>
    <w:tbl>
      <w:tblPr>
        <w:tblStyle w:val="a8"/>
        <w:tblW w:w="8788" w:type="dxa"/>
        <w:jc w:val="center"/>
        <w:tblLook w:val="04A0" w:firstRow="1" w:lastRow="0" w:firstColumn="1" w:lastColumn="0" w:noHBand="0" w:noVBand="1"/>
      </w:tblPr>
      <w:tblGrid>
        <w:gridCol w:w="4387"/>
        <w:gridCol w:w="2280"/>
        <w:gridCol w:w="2121"/>
      </w:tblGrid>
      <w:tr w:rsidR="008D4041">
        <w:trPr>
          <w:jc w:val="center"/>
        </w:trPr>
        <w:tc>
          <w:tcPr>
            <w:tcW w:w="4387" w:type="dxa"/>
            <w:vAlign w:val="center"/>
          </w:tcPr>
          <w:p w:rsidR="008D4041" w:rsidRDefault="009B150D">
            <w:pPr>
              <w:spacing w:line="576" w:lineRule="exact"/>
              <w:jc w:val="center"/>
              <w:rPr>
                <w:rFonts w:ascii="Times New Roman" w:eastAsia="仿宋" w:hAnsi="Times New Roman"/>
                <w:b/>
                <w:bCs/>
                <w:snapToGrid w:val="0"/>
                <w:kern w:val="0"/>
                <w:sz w:val="28"/>
                <w:szCs w:val="28"/>
              </w:rPr>
            </w:pPr>
            <w:r>
              <w:rPr>
                <w:rFonts w:ascii="Times New Roman" w:eastAsia="仿宋" w:hAnsi="Times New Roman"/>
                <w:b/>
                <w:bCs/>
                <w:snapToGrid w:val="0"/>
                <w:kern w:val="0"/>
                <w:sz w:val="28"/>
                <w:szCs w:val="28"/>
              </w:rPr>
              <w:t>项目</w:t>
            </w:r>
          </w:p>
        </w:tc>
        <w:tc>
          <w:tcPr>
            <w:tcW w:w="2280" w:type="dxa"/>
            <w:vAlign w:val="center"/>
          </w:tcPr>
          <w:p w:rsidR="008D4041" w:rsidRDefault="009B150D">
            <w:pPr>
              <w:spacing w:line="576" w:lineRule="exact"/>
              <w:jc w:val="center"/>
              <w:rPr>
                <w:rFonts w:ascii="Times New Roman" w:eastAsia="仿宋" w:hAnsi="Times New Roman"/>
                <w:b/>
                <w:bCs/>
                <w:snapToGrid w:val="0"/>
                <w:kern w:val="0"/>
                <w:sz w:val="28"/>
                <w:szCs w:val="28"/>
              </w:rPr>
            </w:pPr>
            <w:r>
              <w:rPr>
                <w:rFonts w:ascii="Times New Roman" w:eastAsia="仿宋" w:hAnsi="Times New Roman"/>
                <w:b/>
                <w:bCs/>
                <w:snapToGrid w:val="0"/>
                <w:kern w:val="0"/>
                <w:sz w:val="28"/>
                <w:szCs w:val="28"/>
              </w:rPr>
              <w:t>“</w:t>
            </w:r>
            <w:r>
              <w:rPr>
                <w:rFonts w:ascii="Times New Roman" w:eastAsia="仿宋" w:hAnsi="Times New Roman"/>
                <w:b/>
                <w:bCs/>
                <w:snapToGrid w:val="0"/>
                <w:kern w:val="0"/>
                <w:sz w:val="28"/>
                <w:szCs w:val="28"/>
              </w:rPr>
              <w:t>十三五</w:t>
            </w:r>
            <w:r>
              <w:rPr>
                <w:rFonts w:ascii="Times New Roman" w:eastAsia="仿宋" w:hAnsi="Times New Roman"/>
                <w:b/>
                <w:bCs/>
                <w:snapToGrid w:val="0"/>
                <w:kern w:val="0"/>
                <w:sz w:val="28"/>
                <w:szCs w:val="28"/>
              </w:rPr>
              <w:t>”</w:t>
            </w:r>
            <w:r>
              <w:rPr>
                <w:rFonts w:ascii="Times New Roman" w:eastAsia="仿宋" w:hAnsi="Times New Roman"/>
                <w:b/>
                <w:bCs/>
                <w:snapToGrid w:val="0"/>
                <w:kern w:val="0"/>
                <w:sz w:val="28"/>
                <w:szCs w:val="28"/>
              </w:rPr>
              <w:t>期初</w:t>
            </w:r>
          </w:p>
        </w:tc>
        <w:tc>
          <w:tcPr>
            <w:tcW w:w="2121" w:type="dxa"/>
            <w:vAlign w:val="center"/>
          </w:tcPr>
          <w:p w:rsidR="008D4041" w:rsidRDefault="009B150D">
            <w:pPr>
              <w:spacing w:line="576" w:lineRule="exact"/>
              <w:jc w:val="center"/>
              <w:rPr>
                <w:rFonts w:ascii="Times New Roman" w:eastAsia="仿宋" w:hAnsi="Times New Roman"/>
                <w:b/>
                <w:bCs/>
                <w:snapToGrid w:val="0"/>
                <w:kern w:val="0"/>
                <w:sz w:val="28"/>
                <w:szCs w:val="28"/>
              </w:rPr>
            </w:pPr>
            <w:r>
              <w:rPr>
                <w:rFonts w:ascii="Times New Roman" w:eastAsia="仿宋" w:hAnsi="Times New Roman"/>
                <w:b/>
                <w:bCs/>
                <w:snapToGrid w:val="0"/>
                <w:kern w:val="0"/>
                <w:sz w:val="28"/>
                <w:szCs w:val="28"/>
              </w:rPr>
              <w:t>“</w:t>
            </w:r>
            <w:r>
              <w:rPr>
                <w:rFonts w:ascii="Times New Roman" w:eastAsia="仿宋" w:hAnsi="Times New Roman"/>
                <w:b/>
                <w:bCs/>
                <w:snapToGrid w:val="0"/>
                <w:kern w:val="0"/>
                <w:sz w:val="28"/>
                <w:szCs w:val="28"/>
              </w:rPr>
              <w:t>十三五</w:t>
            </w:r>
            <w:r>
              <w:rPr>
                <w:rFonts w:ascii="Times New Roman" w:eastAsia="仿宋" w:hAnsi="Times New Roman"/>
                <w:b/>
                <w:bCs/>
                <w:snapToGrid w:val="0"/>
                <w:kern w:val="0"/>
                <w:sz w:val="28"/>
                <w:szCs w:val="28"/>
              </w:rPr>
              <w:t>”</w:t>
            </w:r>
            <w:r>
              <w:rPr>
                <w:rFonts w:ascii="Times New Roman" w:eastAsia="仿宋" w:hAnsi="Times New Roman"/>
                <w:b/>
                <w:bCs/>
                <w:snapToGrid w:val="0"/>
                <w:kern w:val="0"/>
                <w:sz w:val="28"/>
                <w:szCs w:val="28"/>
              </w:rPr>
              <w:t>期末</w:t>
            </w:r>
          </w:p>
        </w:tc>
      </w:tr>
      <w:tr w:rsidR="008D4041">
        <w:trPr>
          <w:jc w:val="center"/>
        </w:trPr>
        <w:tc>
          <w:tcPr>
            <w:tcW w:w="4387"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教职工总数（人）</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261</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282</w:t>
            </w:r>
          </w:p>
        </w:tc>
      </w:tr>
      <w:tr w:rsidR="008D4041">
        <w:trPr>
          <w:jc w:val="center"/>
        </w:trPr>
        <w:tc>
          <w:tcPr>
            <w:tcW w:w="4387"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专任教师数（人）</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221</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250</w:t>
            </w:r>
          </w:p>
        </w:tc>
      </w:tr>
      <w:tr w:rsidR="008D4041">
        <w:trPr>
          <w:jc w:val="center"/>
        </w:trPr>
        <w:tc>
          <w:tcPr>
            <w:tcW w:w="4387"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专任教师中硕士以上学位占比（</w:t>
            </w:r>
            <w:r>
              <w:rPr>
                <w:rFonts w:ascii="Times New Roman" w:eastAsia="仿宋" w:hAnsi="Times New Roman"/>
                <w:snapToGrid w:val="0"/>
                <w:kern w:val="0"/>
                <w:sz w:val="28"/>
                <w:szCs w:val="28"/>
              </w:rPr>
              <w:t>%</w:t>
            </w:r>
            <w:r>
              <w:rPr>
                <w:rFonts w:ascii="Times New Roman" w:eastAsia="仿宋" w:hAnsi="Times New Roman"/>
                <w:snapToGrid w:val="0"/>
                <w:kern w:val="0"/>
                <w:sz w:val="28"/>
                <w:szCs w:val="28"/>
              </w:rPr>
              <w:t>）</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50.7%</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75.6%</w:t>
            </w:r>
          </w:p>
        </w:tc>
      </w:tr>
      <w:tr w:rsidR="008D4041">
        <w:trPr>
          <w:jc w:val="center"/>
        </w:trPr>
        <w:tc>
          <w:tcPr>
            <w:tcW w:w="4387"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专任教师中教授职称人数（人）</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1</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9</w:t>
            </w:r>
          </w:p>
        </w:tc>
      </w:tr>
      <w:tr w:rsidR="008D4041">
        <w:trPr>
          <w:jc w:val="center"/>
        </w:trPr>
        <w:tc>
          <w:tcPr>
            <w:tcW w:w="4387"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w:t>
            </w:r>
            <w:r>
              <w:rPr>
                <w:rFonts w:ascii="Times New Roman" w:eastAsia="仿宋" w:hAnsi="Times New Roman"/>
                <w:snapToGrid w:val="0"/>
                <w:kern w:val="0"/>
                <w:sz w:val="28"/>
                <w:szCs w:val="28"/>
              </w:rPr>
              <w:t>双师型</w:t>
            </w:r>
            <w:r>
              <w:rPr>
                <w:rFonts w:ascii="Times New Roman" w:eastAsia="仿宋" w:hAnsi="Times New Roman"/>
                <w:snapToGrid w:val="0"/>
                <w:kern w:val="0"/>
                <w:sz w:val="28"/>
                <w:szCs w:val="28"/>
              </w:rPr>
              <w:t>”</w:t>
            </w:r>
            <w:r>
              <w:rPr>
                <w:rFonts w:ascii="Times New Roman" w:eastAsia="仿宋" w:hAnsi="Times New Roman"/>
                <w:snapToGrid w:val="0"/>
                <w:kern w:val="0"/>
                <w:sz w:val="28"/>
                <w:szCs w:val="28"/>
              </w:rPr>
              <w:t>教师数量（人）</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77</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200</w:t>
            </w:r>
          </w:p>
        </w:tc>
      </w:tr>
      <w:tr w:rsidR="008D4041">
        <w:trPr>
          <w:jc w:val="center"/>
        </w:trPr>
        <w:tc>
          <w:tcPr>
            <w:tcW w:w="4387"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有海外学习经历教师人数（人）</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7</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17</w:t>
            </w:r>
          </w:p>
        </w:tc>
      </w:tr>
      <w:tr w:rsidR="008D4041">
        <w:trPr>
          <w:trHeight w:val="1037"/>
          <w:jc w:val="center"/>
        </w:trPr>
        <w:tc>
          <w:tcPr>
            <w:tcW w:w="4387" w:type="dxa"/>
            <w:vAlign w:val="center"/>
          </w:tcPr>
          <w:p w:rsidR="008D4041" w:rsidRDefault="009B150D">
            <w:pPr>
              <w:spacing w:line="576" w:lineRule="exact"/>
              <w:rPr>
                <w:rFonts w:ascii="Times New Roman" w:eastAsia="仿宋_GB2312" w:hAnsi="Times New Roman"/>
                <w:sz w:val="28"/>
                <w:szCs w:val="28"/>
              </w:rPr>
            </w:pPr>
            <w:r>
              <w:rPr>
                <w:rFonts w:ascii="Times New Roman" w:eastAsia="仿宋_GB2312" w:hAnsi="Times New Roman"/>
                <w:color w:val="000000"/>
                <w:sz w:val="28"/>
                <w:szCs w:val="28"/>
              </w:rPr>
              <w:t>市级人才（含市教学名师、市</w:t>
            </w:r>
            <w:r>
              <w:rPr>
                <w:rFonts w:ascii="Times New Roman" w:eastAsia="仿宋_GB2312" w:hAnsi="Times New Roman"/>
                <w:color w:val="000000"/>
                <w:sz w:val="28"/>
                <w:szCs w:val="28"/>
              </w:rPr>
              <w:t>521</w:t>
            </w:r>
            <w:r>
              <w:rPr>
                <w:rFonts w:ascii="Times New Roman" w:eastAsia="仿宋_GB2312" w:hAnsi="Times New Roman"/>
                <w:color w:val="000000"/>
                <w:sz w:val="28"/>
                <w:szCs w:val="28"/>
              </w:rPr>
              <w:t>工程）（人次）</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1</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16</w:t>
            </w:r>
          </w:p>
        </w:tc>
      </w:tr>
      <w:tr w:rsidR="008D4041">
        <w:trPr>
          <w:jc w:val="center"/>
        </w:trPr>
        <w:tc>
          <w:tcPr>
            <w:tcW w:w="4387" w:type="dxa"/>
            <w:vAlign w:val="center"/>
          </w:tcPr>
          <w:p w:rsidR="008D4041" w:rsidRDefault="009B150D">
            <w:pPr>
              <w:spacing w:line="576" w:lineRule="exact"/>
              <w:jc w:val="center"/>
              <w:rPr>
                <w:rFonts w:ascii="Times New Roman" w:eastAsia="仿宋_GB2312" w:hAnsi="Times New Roman"/>
                <w:snapToGrid w:val="0"/>
                <w:kern w:val="0"/>
                <w:sz w:val="28"/>
                <w:szCs w:val="28"/>
              </w:rPr>
            </w:pPr>
            <w:r>
              <w:rPr>
                <w:rFonts w:ascii="Times New Roman" w:eastAsia="仿宋_GB2312" w:hAnsi="Times New Roman"/>
                <w:snapToGrid w:val="0"/>
                <w:kern w:val="0"/>
                <w:sz w:val="28"/>
                <w:szCs w:val="28"/>
              </w:rPr>
              <w:t>省级人才（含省</w:t>
            </w:r>
            <w:r>
              <w:rPr>
                <w:rFonts w:ascii="Times New Roman" w:eastAsia="仿宋_GB2312" w:hAnsi="Times New Roman"/>
                <w:snapToGrid w:val="0"/>
                <w:kern w:val="0"/>
                <w:sz w:val="28"/>
                <w:szCs w:val="28"/>
              </w:rPr>
              <w:t>333</w:t>
            </w:r>
            <w:r>
              <w:rPr>
                <w:rFonts w:ascii="Times New Roman" w:eastAsia="仿宋_GB2312" w:hAnsi="Times New Roman"/>
                <w:snapToGrid w:val="0"/>
                <w:kern w:val="0"/>
                <w:sz w:val="28"/>
                <w:szCs w:val="28"/>
              </w:rPr>
              <w:t>工程、省青蓝工程、省教学名师）（人次）</w:t>
            </w:r>
          </w:p>
        </w:tc>
        <w:tc>
          <w:tcPr>
            <w:tcW w:w="2280"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3</w:t>
            </w:r>
          </w:p>
        </w:tc>
        <w:tc>
          <w:tcPr>
            <w:tcW w:w="2121" w:type="dxa"/>
            <w:vAlign w:val="center"/>
          </w:tcPr>
          <w:p w:rsidR="008D4041" w:rsidRDefault="009B150D">
            <w:pPr>
              <w:spacing w:line="576" w:lineRule="exact"/>
              <w:jc w:val="center"/>
              <w:rPr>
                <w:rFonts w:ascii="Times New Roman" w:eastAsia="仿宋" w:hAnsi="Times New Roman"/>
                <w:snapToGrid w:val="0"/>
                <w:kern w:val="0"/>
                <w:sz w:val="28"/>
                <w:szCs w:val="28"/>
              </w:rPr>
            </w:pPr>
            <w:r>
              <w:rPr>
                <w:rFonts w:ascii="Times New Roman" w:eastAsia="仿宋" w:hAnsi="Times New Roman"/>
                <w:snapToGrid w:val="0"/>
                <w:kern w:val="0"/>
                <w:sz w:val="28"/>
                <w:szCs w:val="28"/>
              </w:rPr>
              <w:t>12</w:t>
            </w:r>
          </w:p>
        </w:tc>
      </w:tr>
    </w:tbl>
    <w:p w:rsidR="008D4041" w:rsidRDefault="009B150D">
      <w:pPr>
        <w:spacing w:line="576" w:lineRule="exact"/>
        <w:ind w:firstLineChars="200" w:firstLine="643"/>
        <w:rPr>
          <w:rFonts w:ascii="Times New Roman" w:eastAsia="仿宋_GB2312" w:hAnsi="Times New Roman" w:cs="Times New Roman"/>
          <w:b/>
          <w:bCs/>
          <w:sz w:val="32"/>
          <w:szCs w:val="32"/>
          <w:lang w:val="en"/>
        </w:rPr>
      </w:pPr>
      <w:r>
        <w:rPr>
          <w:rFonts w:ascii="Times New Roman" w:eastAsia="仿宋_GB2312" w:hAnsi="Times New Roman" w:cs="Times New Roman"/>
          <w:b/>
          <w:bCs/>
          <w:sz w:val="32"/>
          <w:szCs w:val="32"/>
        </w:rPr>
        <w:t>4.</w:t>
      </w:r>
      <w:r>
        <w:rPr>
          <w:rFonts w:ascii="Times New Roman" w:eastAsia="仿宋_GB2312" w:hAnsi="Times New Roman" w:cs="Times New Roman"/>
          <w:b/>
          <w:bCs/>
          <w:sz w:val="32"/>
          <w:szCs w:val="32"/>
          <w:lang w:val="en"/>
        </w:rPr>
        <w:t>人才培养质量提升</w:t>
      </w:r>
    </w:p>
    <w:p w:rsidR="008D4041" w:rsidRDefault="009B150D">
      <w:pPr>
        <w:spacing w:line="576"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学校紧紧围绕立德树人根本任务，把思想政治工作贯穿到教育教学及管理服务全过程，大思政工作格局初步构建。建立了</w:t>
      </w:r>
      <w:r>
        <w:rPr>
          <w:rFonts w:ascii="Times New Roman" w:eastAsia="仿宋_GB2312" w:hAnsi="Times New Roman" w:cs="Times New Roman"/>
          <w:color w:val="000000"/>
          <w:sz w:val="32"/>
          <w:szCs w:val="32"/>
        </w:rPr>
        <w:t>“1+S”</w:t>
      </w:r>
      <w:r>
        <w:rPr>
          <w:rFonts w:ascii="Times New Roman" w:eastAsia="仿宋_GB2312" w:hAnsi="Times New Roman" w:cs="Times New Roman"/>
          <w:color w:val="000000"/>
          <w:sz w:val="32"/>
          <w:szCs w:val="32"/>
        </w:rPr>
        <w:t>院系体育锻炼组织体系，精心打造</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三化六进</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和合公寓</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品牌工程，实行劳动区包干机制，</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三全育人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工作明显提升。通过举办招聘会、建立就业基地、鼓励转本升学等措施，努力提高就业率和就业质量，近几届毕业生就业率均达</w:t>
      </w:r>
      <w:r>
        <w:rPr>
          <w:rFonts w:ascii="Times New Roman" w:eastAsia="仿宋_GB2312" w:hAnsi="Times New Roman" w:cs="Times New Roman"/>
          <w:color w:val="000000"/>
          <w:sz w:val="32"/>
          <w:szCs w:val="32"/>
        </w:rPr>
        <w:t>97%</w:t>
      </w:r>
      <w:r>
        <w:rPr>
          <w:rFonts w:ascii="Times New Roman" w:eastAsia="仿宋_GB2312" w:hAnsi="Times New Roman" w:cs="Times New Roman"/>
          <w:color w:val="000000"/>
          <w:sz w:val="32"/>
          <w:szCs w:val="32"/>
        </w:rPr>
        <w:t>以上，专转本达线率近</w:t>
      </w:r>
      <w:r>
        <w:rPr>
          <w:rFonts w:ascii="Times New Roman" w:eastAsia="仿宋_GB2312" w:hAnsi="Times New Roman" w:cs="Times New Roman"/>
          <w:color w:val="000000"/>
          <w:sz w:val="32"/>
          <w:szCs w:val="32"/>
        </w:rPr>
        <w:t>50%</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2016</w:t>
      </w:r>
      <w:r>
        <w:rPr>
          <w:rFonts w:ascii="Times New Roman" w:eastAsia="仿宋_GB2312" w:hAnsi="Times New Roman" w:cs="Times New Roman"/>
          <w:color w:val="000000"/>
          <w:sz w:val="32"/>
          <w:szCs w:val="32"/>
        </w:rPr>
        <w:t>年以来，组织学生参加技能大赛，</w:t>
      </w:r>
      <w:r>
        <w:rPr>
          <w:rFonts w:ascii="Times New Roman" w:eastAsia="仿宋_GB2312" w:hAnsi="Times New Roman" w:cs="Times New Roman"/>
          <w:color w:val="000000"/>
          <w:sz w:val="32"/>
          <w:szCs w:val="32"/>
        </w:rPr>
        <w:lastRenderedPageBreak/>
        <w:t>获得省级一类比赛奖项</w:t>
      </w:r>
      <w:r>
        <w:rPr>
          <w:rFonts w:ascii="Times New Roman" w:eastAsia="仿宋_GB2312" w:hAnsi="Times New Roman" w:cs="Times New Roman"/>
          <w:color w:val="000000"/>
          <w:sz w:val="32"/>
          <w:szCs w:val="32"/>
        </w:rPr>
        <w:t>11</w:t>
      </w:r>
      <w:r>
        <w:rPr>
          <w:rFonts w:ascii="Times New Roman" w:eastAsia="仿宋_GB2312" w:hAnsi="Times New Roman" w:cs="Times New Roman"/>
          <w:color w:val="000000"/>
          <w:sz w:val="32"/>
          <w:szCs w:val="32"/>
        </w:rPr>
        <w:t>个（其中会计赛项成为全省唯一</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四连冠</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），省级以上二类比赛奖项近</w:t>
      </w:r>
      <w:r>
        <w:rPr>
          <w:rFonts w:ascii="Times New Roman" w:eastAsia="仿宋_GB2312" w:hAnsi="Times New Roman" w:cs="Times New Roman"/>
          <w:color w:val="000000"/>
          <w:sz w:val="32"/>
          <w:szCs w:val="32"/>
        </w:rPr>
        <w:t>50</w:t>
      </w:r>
      <w:r>
        <w:rPr>
          <w:rFonts w:ascii="Times New Roman" w:eastAsia="仿宋_GB2312" w:hAnsi="Times New Roman" w:cs="Times New Roman"/>
          <w:color w:val="000000"/>
          <w:sz w:val="32"/>
          <w:szCs w:val="32"/>
        </w:rPr>
        <w:t>项。鼓励学生创新创业，组织参加大学生创业竞赛，</w:t>
      </w:r>
      <w:r>
        <w:rPr>
          <w:rFonts w:ascii="Times New Roman" w:eastAsia="仿宋_GB2312" w:hAnsi="Times New Roman" w:cs="Times New Roman"/>
          <w:color w:val="000000"/>
          <w:sz w:val="32"/>
          <w:szCs w:val="32"/>
        </w:rPr>
        <w:t>2020</w:t>
      </w:r>
      <w:r>
        <w:rPr>
          <w:rFonts w:ascii="Times New Roman" w:eastAsia="仿宋_GB2312" w:hAnsi="Times New Roman" w:cs="Times New Roman"/>
          <w:color w:val="000000"/>
          <w:sz w:val="32"/>
          <w:szCs w:val="32"/>
        </w:rPr>
        <w:t>年获第十一届</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挑战杯</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江苏省大学生创业大赛金奖。</w:t>
      </w:r>
      <w:r>
        <w:rPr>
          <w:rFonts w:ascii="Times New Roman" w:eastAsia="仿宋_GB2312" w:hAnsi="Times New Roman" w:cs="Times New Roman"/>
          <w:color w:val="000000"/>
          <w:sz w:val="32"/>
          <w:szCs w:val="32"/>
        </w:rPr>
        <w:t>2019</w:t>
      </w:r>
      <w:r>
        <w:rPr>
          <w:rFonts w:ascii="Times New Roman" w:eastAsia="仿宋_GB2312" w:hAnsi="Times New Roman" w:cs="Times New Roman"/>
          <w:color w:val="000000"/>
          <w:sz w:val="32"/>
          <w:szCs w:val="32"/>
        </w:rPr>
        <w:t>年底，学校较高质量通过省教育厅组织的人才培养水平工作评估。</w:t>
      </w:r>
      <w:r>
        <w:rPr>
          <w:rFonts w:ascii="Times New Roman" w:eastAsia="仿宋_GB2312" w:hAnsi="Times New Roman" w:cs="Times New Roman"/>
          <w:sz w:val="32"/>
          <w:szCs w:val="32"/>
          <w:lang w:val="en"/>
        </w:rPr>
        <w:t>与</w:t>
      </w:r>
      <w:r>
        <w:rPr>
          <w:rFonts w:ascii="Times New Roman" w:eastAsia="仿宋_GB2312" w:hAnsi="Times New Roman" w:cs="Times New Roman"/>
          <w:sz w:val="32"/>
          <w:szCs w:val="32"/>
        </w:rPr>
        <w:t>南京财经大学、南京农业</w:t>
      </w:r>
      <w:r>
        <w:rPr>
          <w:rFonts w:ascii="Times New Roman" w:eastAsia="仿宋_GB2312" w:hAnsi="Times New Roman" w:cs="Times New Roman"/>
          <w:sz w:val="32"/>
          <w:szCs w:val="32"/>
          <w:lang w:val="en"/>
        </w:rPr>
        <w:t>大学合作开展</w:t>
      </w:r>
      <w:r>
        <w:rPr>
          <w:rFonts w:ascii="Times New Roman" w:eastAsia="仿宋_GB2312" w:hAnsi="Times New Roman" w:cs="Times New Roman"/>
          <w:sz w:val="32"/>
          <w:szCs w:val="32"/>
        </w:rPr>
        <w:t>2</w:t>
      </w:r>
      <w:r>
        <w:rPr>
          <w:rFonts w:ascii="Times New Roman" w:eastAsia="仿宋_GB2312" w:hAnsi="Times New Roman" w:cs="Times New Roman"/>
          <w:sz w:val="32"/>
          <w:szCs w:val="32"/>
          <w:lang w:val="en"/>
        </w:rPr>
        <w:t>个专业的</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专接本</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学历教育，与南京审计大学、徐州工程学院合作开展</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专升本</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学历教育。</w:t>
      </w:r>
    </w:p>
    <w:p w:rsidR="008D4041" w:rsidRDefault="009B150D">
      <w:pPr>
        <w:spacing w:line="576" w:lineRule="exact"/>
        <w:ind w:firstLineChars="200" w:firstLine="643"/>
        <w:rPr>
          <w:rFonts w:ascii="Times New Roman" w:eastAsia="仿宋_GB2312" w:hAnsi="Times New Roman" w:cs="Times New Roman"/>
          <w:b/>
          <w:bCs/>
          <w:sz w:val="32"/>
          <w:szCs w:val="32"/>
          <w:lang w:val="en"/>
        </w:rPr>
      </w:pPr>
      <w:r>
        <w:rPr>
          <w:rFonts w:ascii="Times New Roman" w:eastAsia="仿宋_GB2312" w:hAnsi="Times New Roman" w:cs="Times New Roman"/>
          <w:b/>
          <w:bCs/>
          <w:sz w:val="32"/>
          <w:szCs w:val="32"/>
        </w:rPr>
        <w:t>5.</w:t>
      </w:r>
      <w:r>
        <w:rPr>
          <w:rFonts w:ascii="Times New Roman" w:eastAsia="仿宋_GB2312" w:hAnsi="Times New Roman" w:cs="Times New Roman"/>
          <w:b/>
          <w:bCs/>
          <w:sz w:val="32"/>
          <w:szCs w:val="32"/>
          <w:lang w:val="en"/>
        </w:rPr>
        <w:t>教学质量持续改进</w:t>
      </w:r>
    </w:p>
    <w:p w:rsidR="008D4041" w:rsidRDefault="009B150D">
      <w:pPr>
        <w:spacing w:line="576" w:lineRule="exact"/>
        <w:ind w:firstLine="645"/>
        <w:jc w:val="left"/>
        <w:rPr>
          <w:rFonts w:ascii="Times New Roman" w:eastAsia="仿宋_GB2312" w:hAnsi="Times New Roman" w:cs="Times New Roman"/>
          <w:color w:val="000000"/>
          <w:sz w:val="32"/>
          <w:szCs w:val="32"/>
        </w:rPr>
      </w:pPr>
      <w:r>
        <w:rPr>
          <w:rFonts w:ascii="Times New Roman" w:eastAsia="仿宋_GB2312" w:hAnsi="Times New Roman" w:cs="Times New Roman"/>
          <w:bCs/>
          <w:color w:val="000000"/>
          <w:sz w:val="32"/>
          <w:szCs w:val="32"/>
        </w:rPr>
        <w:t>学校牢牢把握质量立校、质量强校。</w:t>
      </w:r>
      <w:r>
        <w:rPr>
          <w:rFonts w:ascii="Times New Roman" w:eastAsia="仿宋_GB2312" w:hAnsi="Times New Roman" w:cs="Times New Roman"/>
          <w:bCs/>
          <w:color w:val="000000"/>
          <w:sz w:val="32"/>
          <w:szCs w:val="32"/>
        </w:rPr>
        <w:t>“</w:t>
      </w:r>
      <w:r>
        <w:rPr>
          <w:rFonts w:ascii="Times New Roman" w:eastAsia="仿宋_GB2312" w:hAnsi="Times New Roman" w:cs="Times New Roman"/>
          <w:bCs/>
          <w:color w:val="000000"/>
          <w:sz w:val="32"/>
          <w:szCs w:val="32"/>
        </w:rPr>
        <w:t>十三五</w:t>
      </w:r>
      <w:r>
        <w:rPr>
          <w:rFonts w:ascii="Times New Roman" w:eastAsia="仿宋_GB2312" w:hAnsi="Times New Roman" w:cs="Times New Roman"/>
          <w:bCs/>
          <w:color w:val="000000"/>
          <w:sz w:val="32"/>
          <w:szCs w:val="32"/>
        </w:rPr>
        <w:t>”</w:t>
      </w:r>
      <w:r>
        <w:rPr>
          <w:rFonts w:ascii="Times New Roman" w:eastAsia="仿宋_GB2312" w:hAnsi="Times New Roman" w:cs="Times New Roman"/>
          <w:bCs/>
          <w:color w:val="000000"/>
          <w:sz w:val="32"/>
          <w:szCs w:val="32"/>
        </w:rPr>
        <w:t>期间，组织教师</w:t>
      </w:r>
      <w:r>
        <w:rPr>
          <w:rFonts w:ascii="Times New Roman" w:eastAsia="仿宋_GB2312" w:hAnsi="Times New Roman" w:cs="Times New Roman"/>
          <w:color w:val="000000"/>
          <w:sz w:val="32"/>
          <w:szCs w:val="32"/>
        </w:rPr>
        <w:t>参加职业院校教师教学能力（信息化）比赛，获得省级以上奖项</w:t>
      </w:r>
      <w:r>
        <w:rPr>
          <w:rFonts w:ascii="Times New Roman" w:eastAsia="仿宋_GB2312" w:hAnsi="Times New Roman" w:cs="Times New Roman"/>
          <w:color w:val="000000"/>
          <w:sz w:val="32"/>
          <w:szCs w:val="32"/>
        </w:rPr>
        <w:t>29</w:t>
      </w:r>
      <w:r>
        <w:rPr>
          <w:rFonts w:ascii="Times New Roman" w:eastAsia="仿宋_GB2312" w:hAnsi="Times New Roman" w:cs="Times New Roman"/>
          <w:color w:val="000000"/>
          <w:sz w:val="32"/>
          <w:szCs w:val="32"/>
        </w:rPr>
        <w:t>个（其中一等奖</w:t>
      </w:r>
      <w:r>
        <w:rPr>
          <w:rFonts w:ascii="Times New Roman" w:eastAsia="仿宋_GB2312" w:hAnsi="Times New Roman" w:cs="Times New Roman"/>
          <w:color w:val="000000"/>
          <w:sz w:val="32"/>
          <w:szCs w:val="32"/>
        </w:rPr>
        <w:t>6</w:t>
      </w:r>
      <w:r>
        <w:rPr>
          <w:rFonts w:ascii="Times New Roman" w:eastAsia="仿宋_GB2312" w:hAnsi="Times New Roman" w:cs="Times New Roman"/>
          <w:color w:val="000000"/>
          <w:sz w:val="32"/>
          <w:szCs w:val="32"/>
        </w:rPr>
        <w:t>个），</w:t>
      </w:r>
      <w:r>
        <w:rPr>
          <w:rFonts w:ascii="Times New Roman" w:eastAsia="仿宋_GB2312" w:hAnsi="Times New Roman" w:cs="Times New Roman"/>
          <w:bCs/>
          <w:color w:val="000000"/>
          <w:sz w:val="32"/>
          <w:szCs w:val="32"/>
        </w:rPr>
        <w:t>2020</w:t>
      </w:r>
      <w:r>
        <w:rPr>
          <w:rFonts w:ascii="Times New Roman" w:eastAsia="仿宋_GB2312" w:hAnsi="Times New Roman" w:cs="Times New Roman"/>
          <w:bCs/>
          <w:color w:val="000000"/>
          <w:sz w:val="32"/>
          <w:szCs w:val="32"/>
        </w:rPr>
        <w:t>年学校获得全国职业院校教学能力比赛一等奖一个，省赛一等奖两个；</w:t>
      </w:r>
      <w:r>
        <w:rPr>
          <w:rFonts w:ascii="Times New Roman" w:eastAsia="仿宋_GB2312" w:hAnsi="Times New Roman" w:cs="Times New Roman"/>
          <w:color w:val="000000"/>
          <w:sz w:val="32"/>
          <w:szCs w:val="32"/>
        </w:rPr>
        <w:t>参加江苏省高校微课教学比赛，获得奖项</w:t>
      </w:r>
      <w:r>
        <w:rPr>
          <w:rFonts w:ascii="Times New Roman" w:eastAsia="仿宋_GB2312" w:hAnsi="Times New Roman" w:cs="Times New Roman"/>
          <w:color w:val="000000"/>
          <w:sz w:val="32"/>
          <w:szCs w:val="32"/>
        </w:rPr>
        <w:t>21</w:t>
      </w:r>
      <w:r>
        <w:rPr>
          <w:rFonts w:ascii="Times New Roman" w:eastAsia="仿宋_GB2312" w:hAnsi="Times New Roman" w:cs="Times New Roman"/>
          <w:color w:val="000000"/>
          <w:sz w:val="32"/>
          <w:szCs w:val="32"/>
        </w:rPr>
        <w:t>个（其中一等奖</w:t>
      </w:r>
      <w:r>
        <w:rPr>
          <w:rFonts w:ascii="Times New Roman" w:eastAsia="仿宋_GB2312" w:hAnsi="Times New Roman" w:cs="Times New Roman"/>
          <w:color w:val="000000"/>
          <w:sz w:val="32"/>
          <w:szCs w:val="32"/>
        </w:rPr>
        <w:t>5</w:t>
      </w:r>
      <w:r>
        <w:rPr>
          <w:rFonts w:ascii="Times New Roman" w:eastAsia="仿宋_GB2312" w:hAnsi="Times New Roman" w:cs="Times New Roman"/>
          <w:color w:val="000000"/>
          <w:sz w:val="32"/>
          <w:szCs w:val="32"/>
        </w:rPr>
        <w:t>个）；</w:t>
      </w:r>
      <w:r>
        <w:rPr>
          <w:rFonts w:ascii="Times New Roman" w:eastAsia="仿宋_GB2312" w:hAnsi="Times New Roman" w:cs="Times New Roman"/>
          <w:color w:val="000000"/>
          <w:sz w:val="32"/>
          <w:szCs w:val="32"/>
        </w:rPr>
        <w:t>2017</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三引领六融合</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能动发展型财经类人才培养模式探索与实践》获江苏省教学成果奖二等奖。建成江苏省高水平专业群</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个、校级高水平专业群</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个。</w:t>
      </w:r>
      <w:r>
        <w:rPr>
          <w:rFonts w:ascii="Times New Roman" w:eastAsia="仿宋_GB2312" w:hAnsi="Times New Roman" w:cs="Times New Roman"/>
          <w:bCs/>
          <w:color w:val="000000"/>
          <w:sz w:val="32"/>
          <w:szCs w:val="32"/>
        </w:rPr>
        <w:t>完成</w:t>
      </w:r>
      <w:r>
        <w:rPr>
          <w:rFonts w:ascii="Times New Roman" w:eastAsia="仿宋_GB2312" w:hAnsi="Times New Roman" w:cs="Times New Roman"/>
          <w:bCs/>
          <w:color w:val="000000"/>
          <w:sz w:val="32"/>
          <w:szCs w:val="32"/>
        </w:rPr>
        <w:t>“</w:t>
      </w:r>
      <w:r>
        <w:rPr>
          <w:rFonts w:ascii="Times New Roman" w:eastAsia="仿宋_GB2312" w:hAnsi="Times New Roman" w:cs="Times New Roman"/>
          <w:color w:val="000000"/>
          <w:sz w:val="32"/>
          <w:szCs w:val="32"/>
        </w:rPr>
        <w:t>十三五</w:t>
      </w:r>
      <w:r>
        <w:rPr>
          <w:rFonts w:ascii="Times New Roman" w:eastAsia="仿宋_GB2312" w:hAnsi="Times New Roman" w:cs="Times New Roman"/>
          <w:bCs/>
          <w:color w:val="000000"/>
          <w:sz w:val="32"/>
          <w:szCs w:val="32"/>
        </w:rPr>
        <w:t>”</w:t>
      </w:r>
      <w:r>
        <w:rPr>
          <w:rFonts w:ascii="Times New Roman" w:eastAsia="仿宋_GB2312" w:hAnsi="Times New Roman" w:cs="Times New Roman"/>
          <w:color w:val="000000"/>
          <w:sz w:val="32"/>
          <w:szCs w:val="32"/>
        </w:rPr>
        <w:t>国家规划教材</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部，立项省重点教材</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部，立项省级精品在线开放课程</w:t>
      </w:r>
      <w:r>
        <w:rPr>
          <w:rFonts w:ascii="Times New Roman" w:eastAsia="仿宋_GB2312" w:hAnsi="Times New Roman" w:cs="Times New Roman"/>
          <w:color w:val="000000"/>
          <w:sz w:val="32"/>
          <w:szCs w:val="32"/>
        </w:rPr>
        <w:t>10</w:t>
      </w:r>
      <w:r>
        <w:rPr>
          <w:rFonts w:ascii="Times New Roman" w:eastAsia="仿宋_GB2312" w:hAnsi="Times New Roman" w:cs="Times New Roman"/>
          <w:color w:val="000000"/>
          <w:sz w:val="32"/>
          <w:szCs w:val="32"/>
        </w:rPr>
        <w:t>门、校级精品在线开放课程</w:t>
      </w:r>
      <w:r>
        <w:rPr>
          <w:rFonts w:ascii="Times New Roman" w:eastAsia="仿宋_GB2312" w:hAnsi="Times New Roman" w:cs="Times New Roman"/>
          <w:color w:val="000000"/>
          <w:sz w:val="32"/>
          <w:szCs w:val="32"/>
        </w:rPr>
        <w:t>44</w:t>
      </w:r>
      <w:r>
        <w:rPr>
          <w:rFonts w:ascii="Times New Roman" w:eastAsia="仿宋_GB2312" w:hAnsi="Times New Roman" w:cs="Times New Roman"/>
          <w:color w:val="000000"/>
          <w:sz w:val="32"/>
          <w:szCs w:val="32"/>
        </w:rPr>
        <w:t>门。建成校内实验实训室</w:t>
      </w:r>
      <w:r>
        <w:rPr>
          <w:rFonts w:ascii="Times New Roman" w:eastAsia="仿宋_GB2312" w:hAnsi="Times New Roman" w:cs="Times New Roman"/>
          <w:color w:val="000000"/>
          <w:sz w:val="32"/>
          <w:szCs w:val="32"/>
        </w:rPr>
        <w:t>54</w:t>
      </w:r>
      <w:r>
        <w:rPr>
          <w:rFonts w:ascii="Times New Roman" w:eastAsia="仿宋_GB2312" w:hAnsi="Times New Roman" w:cs="Times New Roman"/>
          <w:color w:val="000000"/>
          <w:sz w:val="32"/>
          <w:szCs w:val="32"/>
        </w:rPr>
        <w:t>个，建成江苏省高等职业教育产教深度融合实训平台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三层递进式大商科智慧教育实训平台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和江苏省高等职业教育产教融合集成平台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数字赋能产教融合集成创新平台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p>
    <w:p w:rsidR="008D4041" w:rsidRDefault="009B150D">
      <w:pPr>
        <w:spacing w:line="576" w:lineRule="exact"/>
        <w:ind w:firstLineChars="200" w:firstLine="643"/>
        <w:rPr>
          <w:rFonts w:ascii="Times New Roman" w:eastAsia="仿宋_GB2312" w:hAnsi="Times New Roman" w:cs="Times New Roman"/>
          <w:color w:val="000000"/>
          <w:sz w:val="32"/>
          <w:szCs w:val="32"/>
        </w:rPr>
      </w:pPr>
      <w:r>
        <w:rPr>
          <w:rFonts w:ascii="Times New Roman" w:eastAsia="仿宋_GB2312" w:hAnsi="Times New Roman" w:cs="Times New Roman"/>
          <w:b/>
          <w:bCs/>
          <w:sz w:val="32"/>
          <w:szCs w:val="32"/>
          <w:lang w:val="en"/>
        </w:rPr>
        <w:t>6.</w:t>
      </w:r>
      <w:r>
        <w:rPr>
          <w:rFonts w:ascii="Times New Roman" w:eastAsia="仿宋_GB2312" w:hAnsi="Times New Roman" w:cs="Times New Roman"/>
          <w:b/>
          <w:bCs/>
          <w:sz w:val="32"/>
          <w:szCs w:val="32"/>
          <w:lang w:val="en"/>
        </w:rPr>
        <w:t>科研成果丰硕</w:t>
      </w:r>
    </w:p>
    <w:p w:rsidR="008D4041" w:rsidRDefault="009B150D">
      <w:pPr>
        <w:spacing w:line="576" w:lineRule="exact"/>
        <w:ind w:firstLineChars="200" w:firstLine="640"/>
        <w:rPr>
          <w:rFonts w:ascii="Times New Roman" w:eastAsia="仿宋_GB2312" w:hAnsi="Times New Roman" w:cs="Times New Roman"/>
          <w:sz w:val="32"/>
          <w:szCs w:val="32"/>
          <w:lang w:val="en"/>
        </w:rPr>
      </w:pP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十三五</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期间，</w:t>
      </w:r>
      <w:r>
        <w:rPr>
          <w:rFonts w:ascii="Times New Roman" w:eastAsia="仿宋" w:hAnsi="Times New Roman" w:cs="Times New Roman"/>
          <w:sz w:val="32"/>
          <w:szCs w:val="32"/>
        </w:rPr>
        <w:t>构建了较完善的科研管理制度体系。制定</w:t>
      </w:r>
      <w:r>
        <w:rPr>
          <w:rFonts w:ascii="Times New Roman" w:eastAsia="仿宋" w:hAnsi="Times New Roman" w:cs="Times New Roman"/>
          <w:sz w:val="32"/>
          <w:szCs w:val="32"/>
        </w:rPr>
        <w:lastRenderedPageBreak/>
        <w:t>横向课题管理办法，重新修订科研项目管理和科研奖励等制度，建成科研型团队</w:t>
      </w:r>
      <w:r>
        <w:rPr>
          <w:rFonts w:ascii="Times New Roman" w:eastAsia="仿宋" w:hAnsi="Times New Roman" w:cs="Times New Roman"/>
          <w:sz w:val="32"/>
          <w:szCs w:val="32"/>
        </w:rPr>
        <w:t>4</w:t>
      </w:r>
      <w:r>
        <w:rPr>
          <w:rFonts w:ascii="Times New Roman" w:eastAsia="仿宋" w:hAnsi="Times New Roman" w:cs="Times New Roman"/>
          <w:sz w:val="32"/>
          <w:szCs w:val="32"/>
        </w:rPr>
        <w:t>个、社会服务型团队</w:t>
      </w:r>
      <w:r>
        <w:rPr>
          <w:rFonts w:ascii="Times New Roman" w:eastAsia="仿宋" w:hAnsi="Times New Roman" w:cs="Times New Roman"/>
          <w:sz w:val="32"/>
          <w:szCs w:val="32"/>
        </w:rPr>
        <w:t>2</w:t>
      </w:r>
      <w:r>
        <w:rPr>
          <w:rFonts w:ascii="Times New Roman" w:eastAsia="仿宋" w:hAnsi="Times New Roman" w:cs="Times New Roman"/>
          <w:sz w:val="32"/>
          <w:szCs w:val="32"/>
        </w:rPr>
        <w:t>个。</w:t>
      </w:r>
      <w:r>
        <w:rPr>
          <w:rFonts w:ascii="Times New Roman" w:eastAsia="仿宋_GB2312" w:hAnsi="Times New Roman" w:cs="Times New Roman"/>
          <w:sz w:val="32"/>
          <w:szCs w:val="32"/>
          <w:lang w:val="en"/>
        </w:rPr>
        <w:t>教师教科研能力不断增强，研究水平得到显著提高，</w:t>
      </w:r>
      <w:r>
        <w:rPr>
          <w:rFonts w:ascii="Times New Roman" w:eastAsia="仿宋" w:hAnsi="Times New Roman" w:cs="Times New Roman"/>
          <w:sz w:val="32"/>
          <w:szCs w:val="32"/>
        </w:rPr>
        <w:t>完成市厅级课题</w:t>
      </w:r>
      <w:r>
        <w:rPr>
          <w:rFonts w:ascii="Times New Roman" w:eastAsia="仿宋" w:hAnsi="Times New Roman" w:cs="Times New Roman"/>
          <w:sz w:val="32"/>
          <w:szCs w:val="32"/>
        </w:rPr>
        <w:t>305</w:t>
      </w:r>
      <w:r>
        <w:rPr>
          <w:rFonts w:ascii="Times New Roman" w:eastAsia="仿宋" w:hAnsi="Times New Roman" w:cs="Times New Roman"/>
          <w:sz w:val="32"/>
          <w:szCs w:val="32"/>
        </w:rPr>
        <w:t>项，</w:t>
      </w:r>
      <w:r>
        <w:rPr>
          <w:rFonts w:ascii="Times New Roman" w:eastAsia="仿宋_GB2312" w:hAnsi="Times New Roman" w:cs="Times New Roman"/>
          <w:sz w:val="32"/>
          <w:szCs w:val="32"/>
          <w:lang w:val="en"/>
        </w:rPr>
        <w:t>获得</w:t>
      </w:r>
      <w:r>
        <w:rPr>
          <w:rFonts w:ascii="Times New Roman" w:eastAsia="仿宋" w:hAnsi="Times New Roman" w:cs="Times New Roman"/>
          <w:color w:val="000000"/>
          <w:sz w:val="32"/>
          <w:szCs w:val="32"/>
        </w:rPr>
        <w:t>江苏省社科基金一般项目</w:t>
      </w:r>
      <w:r>
        <w:rPr>
          <w:rFonts w:ascii="Times New Roman" w:eastAsia="仿宋" w:hAnsi="Times New Roman" w:cs="Times New Roman"/>
          <w:color w:val="000000"/>
          <w:sz w:val="32"/>
          <w:szCs w:val="32"/>
        </w:rPr>
        <w:t>1</w:t>
      </w:r>
      <w:r>
        <w:rPr>
          <w:rFonts w:ascii="Times New Roman" w:eastAsia="仿宋" w:hAnsi="Times New Roman" w:cs="Times New Roman"/>
          <w:color w:val="000000"/>
          <w:sz w:val="32"/>
          <w:szCs w:val="32"/>
        </w:rPr>
        <w:t>项，市级重点、重大课题各</w:t>
      </w:r>
      <w:r>
        <w:rPr>
          <w:rFonts w:ascii="Times New Roman" w:eastAsia="仿宋" w:hAnsi="Times New Roman" w:cs="Times New Roman"/>
          <w:color w:val="000000"/>
          <w:sz w:val="32"/>
          <w:szCs w:val="32"/>
        </w:rPr>
        <w:t>1</w:t>
      </w:r>
      <w:r>
        <w:rPr>
          <w:rFonts w:ascii="Times New Roman" w:eastAsia="仿宋" w:hAnsi="Times New Roman" w:cs="Times New Roman"/>
          <w:color w:val="000000"/>
          <w:sz w:val="32"/>
          <w:szCs w:val="32"/>
        </w:rPr>
        <w:t>项，</w:t>
      </w:r>
      <w:r>
        <w:rPr>
          <w:rFonts w:ascii="Times New Roman" w:eastAsia="仿宋" w:hAnsi="Times New Roman" w:cs="Times New Roman"/>
          <w:sz w:val="32"/>
          <w:szCs w:val="32"/>
        </w:rPr>
        <w:t>省部级以上科研奖励</w:t>
      </w:r>
      <w:r>
        <w:rPr>
          <w:rFonts w:ascii="Times New Roman" w:eastAsia="仿宋" w:hAnsi="Times New Roman" w:cs="Times New Roman"/>
          <w:sz w:val="32"/>
          <w:szCs w:val="32"/>
        </w:rPr>
        <w:t>1</w:t>
      </w:r>
      <w:r>
        <w:rPr>
          <w:rFonts w:ascii="Times New Roman" w:eastAsia="仿宋" w:hAnsi="Times New Roman" w:cs="Times New Roman"/>
          <w:sz w:val="32"/>
          <w:szCs w:val="32"/>
        </w:rPr>
        <w:t>项。</w:t>
      </w:r>
      <w:r>
        <w:rPr>
          <w:rFonts w:ascii="Times New Roman" w:eastAsia="仿宋_GB2312" w:hAnsi="Times New Roman" w:cs="Times New Roman"/>
          <w:sz w:val="32"/>
          <w:szCs w:val="32"/>
          <w:lang w:val="en"/>
        </w:rPr>
        <w:t>知识产权工作成效显著，共申请</w:t>
      </w:r>
      <w:r>
        <w:rPr>
          <w:rFonts w:ascii="Times New Roman" w:eastAsia="仿宋" w:hAnsi="Times New Roman" w:cs="Times New Roman"/>
          <w:sz w:val="32"/>
          <w:szCs w:val="32"/>
        </w:rPr>
        <w:t>知识产权</w:t>
      </w:r>
      <w:r>
        <w:rPr>
          <w:rFonts w:ascii="Times New Roman" w:eastAsia="仿宋" w:hAnsi="Times New Roman" w:cs="Times New Roman"/>
          <w:sz w:val="32"/>
          <w:szCs w:val="32"/>
        </w:rPr>
        <w:t>62</w:t>
      </w:r>
      <w:r>
        <w:rPr>
          <w:rFonts w:ascii="Times New Roman" w:eastAsia="仿宋" w:hAnsi="Times New Roman" w:cs="Times New Roman"/>
          <w:sz w:val="32"/>
          <w:szCs w:val="32"/>
        </w:rPr>
        <w:t>项</w:t>
      </w:r>
      <w:r>
        <w:rPr>
          <w:rFonts w:ascii="Times New Roman" w:eastAsia="仿宋_GB2312" w:hAnsi="Times New Roman" w:cs="Times New Roman"/>
          <w:sz w:val="32"/>
          <w:szCs w:val="32"/>
          <w:lang w:val="en"/>
        </w:rPr>
        <w:t>。</w:t>
      </w:r>
      <w:r>
        <w:rPr>
          <w:rFonts w:ascii="Times New Roman" w:eastAsia="仿宋_GB2312" w:hAnsi="Times New Roman" w:cs="Times New Roman"/>
          <w:color w:val="000000"/>
          <w:sz w:val="32"/>
          <w:szCs w:val="32"/>
        </w:rPr>
        <w:t>获批省教育科学规划课题</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项，</w:t>
      </w:r>
      <w:r>
        <w:rPr>
          <w:rFonts w:ascii="Times New Roman" w:eastAsia="仿宋_GB2312" w:hAnsi="Times New Roman" w:cs="Times New Roman"/>
          <w:sz w:val="32"/>
          <w:szCs w:val="32"/>
          <w:lang w:val="en"/>
        </w:rPr>
        <w:t>省教育厅教改课题</w:t>
      </w:r>
      <w:r>
        <w:rPr>
          <w:rFonts w:ascii="Times New Roman" w:eastAsia="仿宋_GB2312" w:hAnsi="Times New Roman" w:cs="Times New Roman"/>
          <w:sz w:val="32"/>
          <w:szCs w:val="32"/>
        </w:rPr>
        <w:t>3</w:t>
      </w:r>
      <w:r>
        <w:rPr>
          <w:rFonts w:ascii="Times New Roman" w:eastAsia="仿宋_GB2312" w:hAnsi="Times New Roman" w:cs="Times New Roman"/>
          <w:sz w:val="32"/>
          <w:szCs w:val="32"/>
          <w:lang w:val="en"/>
        </w:rPr>
        <w:t>项，学校立项校级教研课题</w:t>
      </w:r>
      <w:r>
        <w:rPr>
          <w:rFonts w:ascii="Times New Roman" w:eastAsia="仿宋_GB2312" w:hAnsi="Times New Roman" w:cs="Times New Roman"/>
          <w:sz w:val="32"/>
          <w:szCs w:val="32"/>
        </w:rPr>
        <w:t>23</w:t>
      </w:r>
      <w:r>
        <w:rPr>
          <w:rFonts w:ascii="Times New Roman" w:eastAsia="仿宋_GB2312" w:hAnsi="Times New Roman" w:cs="Times New Roman"/>
          <w:sz w:val="32"/>
          <w:szCs w:val="32"/>
          <w:lang w:val="en"/>
        </w:rPr>
        <w:t>项，获得省优秀教学成果奖</w:t>
      </w:r>
      <w:r>
        <w:rPr>
          <w:rFonts w:ascii="Times New Roman" w:eastAsia="仿宋_GB2312" w:hAnsi="Times New Roman" w:cs="Times New Roman"/>
          <w:color w:val="000000"/>
          <w:sz w:val="32"/>
          <w:szCs w:val="32"/>
        </w:rPr>
        <w:t>二等奖</w:t>
      </w:r>
      <w:r>
        <w:rPr>
          <w:rFonts w:ascii="Times New Roman" w:eastAsia="仿宋_GB2312" w:hAnsi="Times New Roman" w:cs="Times New Roman"/>
          <w:sz w:val="32"/>
          <w:szCs w:val="32"/>
        </w:rPr>
        <w:t>1</w:t>
      </w:r>
      <w:r>
        <w:rPr>
          <w:rFonts w:ascii="Times New Roman" w:eastAsia="仿宋_GB2312" w:hAnsi="Times New Roman" w:cs="Times New Roman"/>
          <w:sz w:val="32"/>
          <w:szCs w:val="32"/>
          <w:lang w:val="en"/>
        </w:rPr>
        <w:t>项。学校教师公开发表学术论文</w:t>
      </w:r>
      <w:r>
        <w:rPr>
          <w:rFonts w:ascii="Times New Roman" w:eastAsia="仿宋_GB2312" w:hAnsi="Times New Roman" w:cs="Times New Roman"/>
          <w:sz w:val="32"/>
          <w:szCs w:val="32"/>
        </w:rPr>
        <w:t>1340</w:t>
      </w:r>
      <w:r>
        <w:rPr>
          <w:rFonts w:ascii="Times New Roman" w:eastAsia="仿宋_GB2312" w:hAnsi="Times New Roman" w:cs="Times New Roman"/>
          <w:sz w:val="32"/>
          <w:szCs w:val="32"/>
          <w:lang w:val="en"/>
        </w:rPr>
        <w:t>篇，其中在核心期刊上发表论文</w:t>
      </w:r>
      <w:r>
        <w:rPr>
          <w:rFonts w:ascii="Times New Roman" w:eastAsia="仿宋_GB2312" w:hAnsi="Times New Roman" w:cs="Times New Roman"/>
          <w:sz w:val="32"/>
          <w:szCs w:val="32"/>
        </w:rPr>
        <w:t>45</w:t>
      </w:r>
      <w:r>
        <w:rPr>
          <w:rFonts w:ascii="Times New Roman" w:eastAsia="仿宋_GB2312" w:hAnsi="Times New Roman" w:cs="Times New Roman"/>
          <w:sz w:val="32"/>
          <w:szCs w:val="32"/>
          <w:lang w:val="en"/>
        </w:rPr>
        <w:t>篇，</w:t>
      </w:r>
      <w:r>
        <w:rPr>
          <w:rFonts w:ascii="Times New Roman" w:eastAsia="仿宋" w:hAnsi="Times New Roman" w:cs="Times New Roman"/>
          <w:sz w:val="32"/>
          <w:szCs w:val="32"/>
        </w:rPr>
        <w:t>其中</w:t>
      </w:r>
      <w:r>
        <w:rPr>
          <w:rFonts w:ascii="Times New Roman" w:eastAsia="仿宋" w:hAnsi="Times New Roman" w:cs="Times New Roman"/>
          <w:sz w:val="32"/>
          <w:szCs w:val="32"/>
        </w:rPr>
        <w:t>SCI 4</w:t>
      </w:r>
      <w:r>
        <w:rPr>
          <w:rFonts w:ascii="Times New Roman" w:eastAsia="仿宋" w:hAnsi="Times New Roman" w:cs="Times New Roman"/>
          <w:sz w:val="32"/>
          <w:szCs w:val="32"/>
        </w:rPr>
        <w:t>篇、</w:t>
      </w:r>
      <w:r>
        <w:rPr>
          <w:rFonts w:ascii="Times New Roman" w:eastAsia="仿宋" w:hAnsi="Times New Roman" w:cs="Times New Roman"/>
          <w:sz w:val="32"/>
          <w:szCs w:val="32"/>
        </w:rPr>
        <w:t>EI 6</w:t>
      </w:r>
      <w:r>
        <w:rPr>
          <w:rFonts w:ascii="Times New Roman" w:eastAsia="仿宋" w:hAnsi="Times New Roman" w:cs="Times New Roman"/>
          <w:sz w:val="32"/>
          <w:szCs w:val="32"/>
        </w:rPr>
        <w:t>篇、北核</w:t>
      </w:r>
      <w:r>
        <w:rPr>
          <w:rFonts w:ascii="Times New Roman" w:eastAsia="仿宋" w:hAnsi="Times New Roman" w:cs="Times New Roman"/>
          <w:sz w:val="32"/>
          <w:szCs w:val="32"/>
        </w:rPr>
        <w:t>23</w:t>
      </w:r>
      <w:r>
        <w:rPr>
          <w:rFonts w:ascii="Times New Roman" w:eastAsia="仿宋" w:hAnsi="Times New Roman" w:cs="Times New Roman"/>
          <w:sz w:val="32"/>
          <w:szCs w:val="32"/>
        </w:rPr>
        <w:t>篇、</w:t>
      </w:r>
      <w:r>
        <w:rPr>
          <w:rFonts w:ascii="Times New Roman" w:eastAsia="仿宋" w:hAnsi="Times New Roman" w:cs="Times New Roman"/>
          <w:sz w:val="32"/>
          <w:szCs w:val="32"/>
        </w:rPr>
        <w:t>CPCI 11</w:t>
      </w:r>
      <w:r>
        <w:rPr>
          <w:rFonts w:ascii="Times New Roman" w:eastAsia="仿宋" w:hAnsi="Times New Roman" w:cs="Times New Roman"/>
          <w:sz w:val="32"/>
          <w:szCs w:val="32"/>
        </w:rPr>
        <w:t>篇、</w:t>
      </w:r>
      <w:r>
        <w:rPr>
          <w:rFonts w:ascii="Times New Roman" w:eastAsia="仿宋" w:hAnsi="Times New Roman" w:cs="Times New Roman"/>
          <w:sz w:val="32"/>
          <w:szCs w:val="32"/>
        </w:rPr>
        <w:t>CSSC I1</w:t>
      </w:r>
      <w:r>
        <w:rPr>
          <w:rFonts w:ascii="Times New Roman" w:eastAsia="仿宋" w:hAnsi="Times New Roman" w:cs="Times New Roman"/>
          <w:sz w:val="32"/>
          <w:szCs w:val="32"/>
        </w:rPr>
        <w:t>篇。</w:t>
      </w:r>
    </w:p>
    <w:p w:rsidR="008D4041" w:rsidRDefault="009B150D">
      <w:pPr>
        <w:spacing w:line="576" w:lineRule="exact"/>
        <w:ind w:firstLineChars="200" w:firstLine="643"/>
        <w:rPr>
          <w:rFonts w:ascii="Times New Roman" w:eastAsia="仿宋_GB2312" w:hAnsi="Times New Roman" w:cs="Times New Roman"/>
          <w:b/>
          <w:bCs/>
          <w:sz w:val="32"/>
          <w:szCs w:val="32"/>
          <w:lang w:val="en"/>
        </w:rPr>
      </w:pPr>
      <w:r>
        <w:rPr>
          <w:rFonts w:ascii="Times New Roman" w:eastAsia="仿宋_GB2312" w:hAnsi="Times New Roman" w:cs="Times New Roman"/>
          <w:b/>
          <w:bCs/>
          <w:sz w:val="32"/>
          <w:szCs w:val="32"/>
        </w:rPr>
        <w:t>7.</w:t>
      </w:r>
      <w:r>
        <w:rPr>
          <w:rFonts w:ascii="Times New Roman" w:eastAsia="仿宋_GB2312" w:hAnsi="Times New Roman" w:cs="Times New Roman"/>
          <w:b/>
          <w:bCs/>
          <w:sz w:val="32"/>
          <w:szCs w:val="32"/>
          <w:lang w:val="en"/>
        </w:rPr>
        <w:t>校企合作扎实推进</w:t>
      </w:r>
    </w:p>
    <w:p w:rsidR="008D4041" w:rsidRDefault="009B150D">
      <w:pPr>
        <w:spacing w:line="576"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十三五</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期间，</w:t>
      </w:r>
      <w:r>
        <w:rPr>
          <w:rFonts w:ascii="Times New Roman" w:eastAsia="仿宋_GB2312" w:hAnsi="Times New Roman" w:cs="Times New Roman"/>
          <w:color w:val="000000"/>
          <w:sz w:val="32"/>
          <w:szCs w:val="32"/>
        </w:rPr>
        <w:t>学校与苏亚金诚会计师事务所、甲骨文（江苏）</w:t>
      </w:r>
      <w:r>
        <w:rPr>
          <w:rFonts w:ascii="Times New Roman" w:eastAsia="仿宋_GB2312" w:hAnsi="Times New Roman" w:cs="Times New Roman"/>
          <w:color w:val="000000"/>
          <w:sz w:val="32"/>
          <w:szCs w:val="32"/>
        </w:rPr>
        <w:t>OAEC</w:t>
      </w:r>
      <w:r>
        <w:rPr>
          <w:rFonts w:ascii="Times New Roman" w:eastAsia="仿宋_GB2312" w:hAnsi="Times New Roman" w:cs="Times New Roman"/>
          <w:color w:val="000000"/>
          <w:sz w:val="32"/>
          <w:szCs w:val="32"/>
        </w:rPr>
        <w:t>、京东信息、武汉雅博、家得福商贸等签署合作协议，实现校企协同育人，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苏亚班</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等多个</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订单班</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先后组班，</w:t>
      </w:r>
      <w:r>
        <w:rPr>
          <w:rFonts w:ascii="Times New Roman" w:eastAsia="仿宋_GB2312" w:hAnsi="Times New Roman" w:cs="Times New Roman"/>
          <w:color w:val="000000"/>
          <w:sz w:val="32"/>
          <w:szCs w:val="32"/>
        </w:rPr>
        <w:t>2015</w:t>
      </w:r>
      <w:r>
        <w:rPr>
          <w:rFonts w:ascii="Times New Roman" w:eastAsia="仿宋_GB2312" w:hAnsi="Times New Roman" w:cs="Times New Roman"/>
          <w:color w:val="000000"/>
          <w:sz w:val="32"/>
          <w:szCs w:val="32"/>
        </w:rPr>
        <w:t>级</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苏亚班</w:t>
      </w:r>
      <w:r>
        <w:rPr>
          <w:rFonts w:ascii="Times New Roman" w:eastAsia="仿宋_GB2312" w:hAnsi="Times New Roman" w:cs="Times New Roman"/>
          <w:color w:val="000000"/>
          <w:sz w:val="32"/>
          <w:szCs w:val="32"/>
        </w:rPr>
        <w:t>”18</w:t>
      </w:r>
      <w:r>
        <w:rPr>
          <w:rFonts w:ascii="Times New Roman" w:eastAsia="仿宋_GB2312" w:hAnsi="Times New Roman" w:cs="Times New Roman"/>
          <w:color w:val="000000"/>
          <w:sz w:val="32"/>
          <w:szCs w:val="32"/>
        </w:rPr>
        <w:t>名学生全员通过苏亚金诚会计师事务所考核并被录用，武汉雅博订单班达</w:t>
      </w:r>
      <w:r>
        <w:rPr>
          <w:rFonts w:ascii="Times New Roman" w:eastAsia="仿宋_GB2312" w:hAnsi="Times New Roman" w:cs="Times New Roman"/>
          <w:color w:val="000000"/>
          <w:sz w:val="32"/>
          <w:szCs w:val="32"/>
        </w:rPr>
        <w:t>9</w:t>
      </w:r>
      <w:r>
        <w:rPr>
          <w:rFonts w:ascii="Times New Roman" w:eastAsia="仿宋_GB2312" w:hAnsi="Times New Roman" w:cs="Times New Roman"/>
          <w:color w:val="000000"/>
          <w:sz w:val="32"/>
          <w:szCs w:val="32"/>
        </w:rPr>
        <w:t>个，学生数达</w:t>
      </w:r>
      <w:r>
        <w:rPr>
          <w:rFonts w:ascii="Times New Roman" w:eastAsia="仿宋_GB2312" w:hAnsi="Times New Roman" w:cs="Times New Roman"/>
          <w:color w:val="000000"/>
          <w:sz w:val="32"/>
          <w:szCs w:val="32"/>
        </w:rPr>
        <w:t>300</w:t>
      </w:r>
      <w:r>
        <w:rPr>
          <w:rFonts w:ascii="Times New Roman" w:eastAsia="仿宋_GB2312" w:hAnsi="Times New Roman" w:cs="Times New Roman"/>
          <w:color w:val="000000"/>
          <w:sz w:val="32"/>
          <w:szCs w:val="32"/>
        </w:rPr>
        <w:t>人。围绕服务地方经济社会发展，与</w:t>
      </w:r>
      <w:r>
        <w:rPr>
          <w:rFonts w:ascii="Times New Roman" w:eastAsia="仿宋_GB2312" w:hAnsi="Times New Roman" w:cs="Times New Roman"/>
          <w:sz w:val="32"/>
          <w:szCs w:val="32"/>
        </w:rPr>
        <w:t>省注册会计师协会、</w:t>
      </w:r>
      <w:r>
        <w:rPr>
          <w:rFonts w:ascii="Times New Roman" w:eastAsia="仿宋_GB2312" w:hAnsi="Times New Roman" w:cs="Times New Roman"/>
          <w:color w:val="000000"/>
          <w:sz w:val="32"/>
          <w:szCs w:val="32"/>
        </w:rPr>
        <w:t>省金融办、连云港市财政局等</w:t>
      </w:r>
      <w:r>
        <w:rPr>
          <w:rFonts w:ascii="Times New Roman" w:eastAsia="仿宋_GB2312" w:hAnsi="Times New Roman" w:cs="Times New Roman"/>
          <w:color w:val="000000"/>
          <w:sz w:val="32"/>
          <w:szCs w:val="32"/>
        </w:rPr>
        <w:t>80</w:t>
      </w:r>
      <w:r>
        <w:rPr>
          <w:rFonts w:ascii="Times New Roman" w:eastAsia="仿宋_GB2312" w:hAnsi="Times New Roman" w:cs="Times New Roman"/>
          <w:color w:val="000000"/>
          <w:sz w:val="32"/>
          <w:szCs w:val="32"/>
        </w:rPr>
        <w:t>余家政府部门、行业、企业签署合作协议，进行产教深度合作，构建校政行企合作平台。与行业领军企业签约共建京东电商产业学院、希施玛创新金融产业学院、四季沐歌产业学院。</w:t>
      </w:r>
    </w:p>
    <w:p w:rsidR="008D4041" w:rsidRDefault="009B150D">
      <w:pPr>
        <w:spacing w:line="576"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8.</w:t>
      </w:r>
      <w:r>
        <w:rPr>
          <w:rFonts w:ascii="Times New Roman" w:eastAsia="仿宋_GB2312" w:hAnsi="Times New Roman" w:cs="Times New Roman"/>
          <w:b/>
          <w:bCs/>
          <w:sz w:val="32"/>
          <w:szCs w:val="32"/>
          <w:lang w:val="en"/>
        </w:rPr>
        <w:t>校园文化建设</w:t>
      </w:r>
      <w:r>
        <w:rPr>
          <w:rFonts w:ascii="Times New Roman" w:eastAsia="仿宋_GB2312" w:hAnsi="Times New Roman" w:cs="Times New Roman"/>
          <w:b/>
          <w:bCs/>
          <w:sz w:val="32"/>
          <w:szCs w:val="32"/>
        </w:rPr>
        <w:t>取得成效</w:t>
      </w:r>
    </w:p>
    <w:p w:rsidR="008D4041" w:rsidRDefault="009B150D">
      <w:pPr>
        <w:spacing w:line="576" w:lineRule="exact"/>
        <w:ind w:firstLineChars="200" w:firstLine="640"/>
        <w:rPr>
          <w:rFonts w:ascii="Times New Roman" w:eastAsia="仿宋_GB2312" w:hAnsi="Times New Roman" w:cs="Times New Roman"/>
          <w:color w:val="000000"/>
          <w:kern w:val="0"/>
          <w:sz w:val="34"/>
          <w:szCs w:val="34"/>
          <w:shd w:val="clear" w:color="auto" w:fill="FFFFFF"/>
        </w:rPr>
      </w:pPr>
      <w:r>
        <w:rPr>
          <w:rFonts w:ascii="Times New Roman" w:eastAsia="仿宋_GB2312" w:hAnsi="Times New Roman" w:cs="Times New Roman"/>
          <w:color w:val="000000"/>
          <w:sz w:val="32"/>
          <w:szCs w:val="32"/>
          <w:lang w:val="en"/>
        </w:rPr>
        <w:t>“</w:t>
      </w:r>
      <w:r>
        <w:rPr>
          <w:rFonts w:ascii="Times New Roman" w:eastAsia="仿宋_GB2312" w:hAnsi="Times New Roman" w:cs="Times New Roman"/>
          <w:color w:val="000000"/>
          <w:sz w:val="32"/>
          <w:szCs w:val="32"/>
          <w:lang w:val="en"/>
        </w:rPr>
        <w:t>十三五</w:t>
      </w:r>
      <w:r>
        <w:rPr>
          <w:rFonts w:ascii="Times New Roman" w:eastAsia="仿宋_GB2312" w:hAnsi="Times New Roman" w:cs="Times New Roman"/>
          <w:color w:val="000000"/>
          <w:sz w:val="32"/>
          <w:szCs w:val="32"/>
          <w:lang w:val="en"/>
        </w:rPr>
        <w:t>”</w:t>
      </w:r>
      <w:r>
        <w:rPr>
          <w:rFonts w:ascii="Times New Roman" w:eastAsia="仿宋_GB2312" w:hAnsi="Times New Roman" w:cs="Times New Roman"/>
          <w:color w:val="000000"/>
          <w:sz w:val="32"/>
          <w:szCs w:val="32"/>
          <w:lang w:val="en"/>
        </w:rPr>
        <w:t>期间，学校</w:t>
      </w:r>
      <w:r>
        <w:rPr>
          <w:rFonts w:ascii="Times New Roman" w:eastAsia="仿宋_GB2312" w:hAnsi="Times New Roman" w:cs="Times New Roman"/>
          <w:color w:val="000000"/>
          <w:sz w:val="32"/>
          <w:szCs w:val="32"/>
        </w:rPr>
        <w:t>凝练出办学理念、校训、教风和学风，</w:t>
      </w:r>
      <w:r>
        <w:rPr>
          <w:rFonts w:ascii="Times New Roman" w:eastAsia="仿宋_GB2312" w:hAnsi="Times New Roman" w:cs="Times New Roman"/>
          <w:color w:val="000000"/>
          <w:sz w:val="32"/>
          <w:szCs w:val="32"/>
        </w:rPr>
        <w:lastRenderedPageBreak/>
        <w:t>确立了高水平有特色的现代财经高职校的发展目标，为学校精神文化建设奠定了坚实基础。兴建了校史馆、道德讲堂、传统文化传承基地等一批文化场馆。开展了文化标识系统建设，加强楼宇文化建设，美化道路标牌等。升级了文化传播系统，完善了一批电子显示屏、阅报栏和宣传栏，维护了校园网络系统，校园网提速，校园一卡通，办公无纸化、数字化校园日渐形成，视频监控系统升级。人文校园、智慧校园、平安校园的文化内涵日益显现，先后荣获江苏省中华优秀传统文化传承基地创建单位，</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江苏省文明校园</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连云港市创建文明城市先进集体嘉奖。制定或修订了精神文明建设、文化设施管理、文体活动管理、宣传阵地管理、校园秩序管理等一大批文化建设管理制度，制度文化建设进入科学化进程。以丰富校园文化内涵为宗旨，以彰显青年大学生魅力为内容，开展了志愿服务、师德师风建设、道德讲堂、社团活动、高雅艺术进校园、体育文化节、党风廉政教育月等一系列文化活动，加强网络文化建设，促进媒体融合，打造融官网、官微、官博、抖音为一体的新媒体宣传矩阵。</w:t>
      </w:r>
    </w:p>
    <w:p w:rsidR="008D4041" w:rsidRDefault="009B150D">
      <w:pPr>
        <w:spacing w:line="576"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9.</w:t>
      </w:r>
      <w:r>
        <w:rPr>
          <w:rFonts w:ascii="Times New Roman" w:eastAsia="仿宋_GB2312" w:hAnsi="Times New Roman" w:cs="Times New Roman"/>
          <w:b/>
          <w:bCs/>
          <w:sz w:val="32"/>
          <w:szCs w:val="32"/>
          <w:lang w:val="en"/>
        </w:rPr>
        <w:t>社会服务能力增强</w:t>
      </w:r>
    </w:p>
    <w:p w:rsidR="008D4041" w:rsidRDefault="009B150D">
      <w:pPr>
        <w:spacing w:line="576" w:lineRule="exact"/>
        <w:ind w:firstLineChars="200" w:firstLine="640"/>
        <w:rPr>
          <w:rFonts w:ascii="Times New Roman" w:eastAsia="仿宋_GB2312" w:hAnsi="Times New Roman" w:cs="Times New Roman"/>
          <w:sz w:val="32"/>
          <w:szCs w:val="32"/>
          <w:lang w:val="en"/>
        </w:rPr>
      </w:pPr>
      <w:r>
        <w:rPr>
          <w:rFonts w:ascii="Times New Roman" w:eastAsia="仿宋_GB2312" w:hAnsi="Times New Roman" w:cs="Times New Roman"/>
          <w:color w:val="000000"/>
          <w:sz w:val="32"/>
          <w:szCs w:val="32"/>
          <w:lang w:val="en"/>
        </w:rPr>
        <w:t>“</w:t>
      </w:r>
      <w:r>
        <w:rPr>
          <w:rFonts w:ascii="Times New Roman" w:eastAsia="仿宋_GB2312" w:hAnsi="Times New Roman" w:cs="Times New Roman"/>
          <w:color w:val="000000"/>
          <w:sz w:val="32"/>
          <w:szCs w:val="32"/>
          <w:lang w:val="en"/>
        </w:rPr>
        <w:t>十三五</w:t>
      </w:r>
      <w:r>
        <w:rPr>
          <w:rFonts w:ascii="Times New Roman" w:eastAsia="仿宋_GB2312" w:hAnsi="Times New Roman" w:cs="Times New Roman"/>
          <w:color w:val="000000"/>
          <w:sz w:val="32"/>
          <w:szCs w:val="32"/>
          <w:lang w:val="en"/>
        </w:rPr>
        <w:t>”</w:t>
      </w:r>
      <w:r>
        <w:rPr>
          <w:rFonts w:ascii="Times New Roman" w:eastAsia="仿宋_GB2312" w:hAnsi="Times New Roman" w:cs="Times New Roman"/>
          <w:color w:val="000000"/>
          <w:sz w:val="32"/>
          <w:szCs w:val="32"/>
          <w:lang w:val="en"/>
        </w:rPr>
        <w:t>期间，学校服务地方经济社会发展的意识显著增强，技术开发、技术转让、技术咨询以及技术服务能力得到较快提高。五年内，</w:t>
      </w:r>
      <w:r>
        <w:rPr>
          <w:rFonts w:ascii="Times New Roman" w:eastAsia="仿宋_GB2312" w:hAnsi="Times New Roman" w:cs="Times New Roman"/>
          <w:color w:val="000000"/>
          <w:sz w:val="32"/>
          <w:szCs w:val="32"/>
        </w:rPr>
        <w:t>与企事业单位合作的科研项目逐年增加，</w:t>
      </w:r>
      <w:r>
        <w:rPr>
          <w:rFonts w:ascii="Times New Roman" w:eastAsia="仿宋_GB2312" w:hAnsi="Times New Roman" w:cs="Times New Roman"/>
          <w:color w:val="000000"/>
          <w:sz w:val="32"/>
          <w:szCs w:val="32"/>
          <w:lang w:val="en"/>
        </w:rPr>
        <w:t>学校共计获得</w:t>
      </w:r>
      <w:r>
        <w:rPr>
          <w:rFonts w:ascii="Times New Roman" w:eastAsia="仿宋_GB2312" w:hAnsi="Times New Roman" w:cs="Times New Roman"/>
          <w:color w:val="000000"/>
          <w:sz w:val="32"/>
          <w:szCs w:val="32"/>
        </w:rPr>
        <w:t>横向项目</w:t>
      </w:r>
      <w:r>
        <w:rPr>
          <w:rFonts w:ascii="Times New Roman" w:eastAsia="仿宋_GB2312" w:hAnsi="Times New Roman" w:cs="Times New Roman"/>
          <w:color w:val="000000"/>
          <w:sz w:val="32"/>
          <w:szCs w:val="32"/>
        </w:rPr>
        <w:t>7</w:t>
      </w:r>
      <w:r>
        <w:rPr>
          <w:rFonts w:ascii="Times New Roman" w:eastAsia="仿宋_GB2312" w:hAnsi="Times New Roman" w:cs="Times New Roman"/>
          <w:color w:val="000000"/>
          <w:sz w:val="32"/>
          <w:szCs w:val="32"/>
        </w:rPr>
        <w:t>项，</w:t>
      </w:r>
      <w:r>
        <w:rPr>
          <w:rFonts w:ascii="Times New Roman" w:eastAsia="仿宋_GB2312" w:hAnsi="Times New Roman" w:cs="Times New Roman"/>
          <w:color w:val="000000"/>
          <w:sz w:val="32"/>
          <w:szCs w:val="32"/>
          <w:lang w:val="en"/>
        </w:rPr>
        <w:t>到账经费</w:t>
      </w:r>
      <w:r>
        <w:rPr>
          <w:rFonts w:ascii="Times New Roman" w:eastAsia="仿宋_GB2312" w:hAnsi="Times New Roman" w:cs="Times New Roman"/>
          <w:color w:val="000000"/>
          <w:sz w:val="32"/>
          <w:szCs w:val="32"/>
        </w:rPr>
        <w:t>45.08</w:t>
      </w:r>
      <w:r>
        <w:rPr>
          <w:rFonts w:ascii="Times New Roman" w:eastAsia="仿宋_GB2312" w:hAnsi="Times New Roman" w:cs="Times New Roman"/>
          <w:color w:val="000000"/>
          <w:sz w:val="32"/>
          <w:szCs w:val="32"/>
        </w:rPr>
        <w:t>万元，专业教师的社会服务能力逐步提升。</w:t>
      </w:r>
      <w:r>
        <w:rPr>
          <w:rFonts w:ascii="Times New Roman" w:eastAsia="仿宋_GB2312" w:hAnsi="Times New Roman" w:cs="Times New Roman"/>
          <w:color w:val="000000"/>
          <w:sz w:val="32"/>
          <w:szCs w:val="32"/>
          <w:lang w:val="en"/>
        </w:rPr>
        <w:t>职业技能培训取得长足发展，学校先后</w:t>
      </w:r>
      <w:r>
        <w:rPr>
          <w:rFonts w:ascii="Times New Roman" w:eastAsia="仿宋_GB2312" w:hAnsi="Times New Roman" w:cs="Times New Roman"/>
          <w:color w:val="000000"/>
          <w:sz w:val="32"/>
          <w:szCs w:val="32"/>
          <w:lang w:val="en"/>
        </w:rPr>
        <w:lastRenderedPageBreak/>
        <w:t>建立了</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江苏省财政厅干部</w:t>
      </w:r>
      <w:r>
        <w:rPr>
          <w:rFonts w:ascii="Times New Roman" w:eastAsia="仿宋_GB2312" w:hAnsi="Times New Roman" w:cs="Times New Roman"/>
          <w:color w:val="000000"/>
          <w:sz w:val="32"/>
          <w:szCs w:val="32"/>
          <w:lang w:val="en"/>
        </w:rPr>
        <w:t>培训基地</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职业技能认定中心</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lang w:val="en"/>
        </w:rPr>
        <w:t>，面向社会提供各种形式的培训，总计培训</w:t>
      </w: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sz w:val="32"/>
          <w:szCs w:val="32"/>
        </w:rPr>
        <w:t>万余</w:t>
      </w:r>
      <w:r>
        <w:rPr>
          <w:rFonts w:ascii="Times New Roman" w:eastAsia="仿宋_GB2312" w:hAnsi="Times New Roman" w:cs="Times New Roman"/>
          <w:color w:val="000000"/>
          <w:sz w:val="32"/>
          <w:szCs w:val="32"/>
          <w:lang w:val="en"/>
        </w:rPr>
        <w:t>人次，继续教育和社会培训收入</w:t>
      </w:r>
      <w:r>
        <w:rPr>
          <w:rFonts w:ascii="Times New Roman" w:eastAsia="仿宋_GB2312" w:hAnsi="Times New Roman" w:cs="Times New Roman"/>
          <w:color w:val="000000"/>
          <w:sz w:val="32"/>
          <w:szCs w:val="32"/>
          <w:lang w:val="en"/>
        </w:rPr>
        <w:t>800</w:t>
      </w:r>
      <w:r>
        <w:rPr>
          <w:rFonts w:ascii="Times New Roman" w:eastAsia="仿宋_GB2312" w:hAnsi="Times New Roman" w:cs="Times New Roman"/>
          <w:color w:val="000000"/>
          <w:sz w:val="32"/>
          <w:szCs w:val="32"/>
          <w:lang w:val="en"/>
        </w:rPr>
        <w:t>余万元。</w:t>
      </w:r>
    </w:p>
    <w:p w:rsidR="008D4041" w:rsidRDefault="009B150D">
      <w:pPr>
        <w:spacing w:line="576" w:lineRule="exact"/>
        <w:ind w:firstLineChars="200" w:firstLine="643"/>
        <w:rPr>
          <w:rFonts w:ascii="Times New Roman" w:eastAsia="仿宋_GB2312" w:hAnsi="Times New Roman" w:cs="Times New Roman"/>
          <w:b/>
          <w:bCs/>
          <w:sz w:val="32"/>
          <w:szCs w:val="32"/>
          <w:lang w:val="en"/>
        </w:rPr>
      </w:pPr>
      <w:r>
        <w:rPr>
          <w:rFonts w:ascii="Times New Roman" w:eastAsia="仿宋_GB2312" w:hAnsi="Times New Roman" w:cs="Times New Roman"/>
          <w:b/>
          <w:bCs/>
          <w:sz w:val="32"/>
          <w:szCs w:val="32"/>
        </w:rPr>
        <w:t>10.</w:t>
      </w:r>
      <w:r>
        <w:rPr>
          <w:rFonts w:ascii="Times New Roman" w:eastAsia="仿宋_GB2312" w:hAnsi="Times New Roman" w:cs="Times New Roman"/>
          <w:b/>
          <w:bCs/>
          <w:sz w:val="32"/>
          <w:szCs w:val="32"/>
          <w:lang w:val="en"/>
        </w:rPr>
        <w:t>党建思政不断加强</w:t>
      </w:r>
    </w:p>
    <w:p w:rsidR="008D4041" w:rsidRDefault="009B150D">
      <w:pPr>
        <w:spacing w:line="576"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十三五</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lang w:val="en"/>
        </w:rPr>
        <w:t>期间，</w:t>
      </w:r>
      <w:r>
        <w:rPr>
          <w:rFonts w:ascii="Times New Roman" w:eastAsia="仿宋_GB2312" w:hAnsi="Times New Roman" w:cs="Times New Roman"/>
          <w:bCs/>
          <w:sz w:val="32"/>
          <w:szCs w:val="32"/>
        </w:rPr>
        <w:t>扎实开展</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三严三实</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两学一做</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不忘初心、牢记使命</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主题教育等活动</w:t>
      </w:r>
      <w:r>
        <w:rPr>
          <w:rFonts w:ascii="Times New Roman" w:eastAsia="仿宋_GB2312" w:hAnsi="Times New Roman" w:cs="Times New Roman"/>
          <w:sz w:val="32"/>
          <w:szCs w:val="32"/>
          <w:lang w:val="en"/>
        </w:rPr>
        <w:t>，</w:t>
      </w:r>
      <w:r>
        <w:rPr>
          <w:rFonts w:ascii="Times New Roman" w:eastAsia="仿宋_GB2312" w:hAnsi="Times New Roman" w:cs="Times New Roman"/>
          <w:sz w:val="32"/>
          <w:szCs w:val="32"/>
        </w:rPr>
        <w:t>坚定落实立德树人根本任务，不断提高党建工作质量，</w:t>
      </w:r>
      <w:r>
        <w:rPr>
          <w:rFonts w:ascii="Times New Roman" w:eastAsia="仿宋_GB2312" w:hAnsi="Times New Roman" w:cs="Times New Roman"/>
          <w:sz w:val="32"/>
          <w:szCs w:val="32"/>
          <w:lang w:val="en"/>
        </w:rPr>
        <w:t>为学校发展提供坚强有力保障。学校党政领导班子总揽全局、驾驭改革与发展的能力不断增强，狠抓干部队伍建设，提升干部队伍素质和能力，期间</w:t>
      </w:r>
      <w:r>
        <w:rPr>
          <w:rFonts w:ascii="Times New Roman" w:eastAsia="仿宋_GB2312" w:hAnsi="Times New Roman" w:cs="Times New Roman"/>
          <w:bCs/>
          <w:sz w:val="32"/>
          <w:szCs w:val="32"/>
        </w:rPr>
        <w:t>完成了两轮中层干部轮岗换届和选拔任用工作，通过轮岗交流、挂职锻炼提升干部履职能力。制定并实施学校《关于意识形态工作责任制的实施细则》，建立并完善党委理论学习中心组制度和教职工理论学习制度，加强课程思政和思政课程建设，建立实践教育基地，推动思政教师队伍建设。</w:t>
      </w:r>
      <w:r>
        <w:rPr>
          <w:rFonts w:ascii="Times New Roman" w:eastAsia="仿宋_GB2312" w:hAnsi="Times New Roman" w:cs="Times New Roman"/>
          <w:sz w:val="32"/>
          <w:szCs w:val="32"/>
          <w:lang w:val="en"/>
        </w:rPr>
        <w:t>加强党风廉政建设，积极构建教育、制度、监督并重的惩治和预防腐败体系，并将工作引向深入。重视基层党组织建设，</w:t>
      </w:r>
      <w:r>
        <w:rPr>
          <w:rFonts w:ascii="Times New Roman" w:eastAsia="仿宋_GB2312" w:hAnsi="Times New Roman" w:cs="Times New Roman"/>
          <w:sz w:val="32"/>
          <w:szCs w:val="32"/>
        </w:rPr>
        <w:t>以</w:t>
      </w:r>
      <w:r>
        <w:rPr>
          <w:rFonts w:ascii="Times New Roman" w:eastAsia="仿宋_GB2312" w:hAnsi="Times New Roman" w:cs="Times New Roman"/>
          <w:bCs/>
          <w:sz w:val="32"/>
          <w:szCs w:val="32"/>
        </w:rPr>
        <w:t>加强</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三会一课</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、推进支部标准化建设、落实</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书记项目</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等为重点，不断提高规范基层党组织运行规范化水平，确保基层党组织有序运转，五年来共发展学生党员</w:t>
      </w:r>
      <w:r>
        <w:rPr>
          <w:rFonts w:ascii="Times New Roman" w:eastAsia="仿宋_GB2312" w:hAnsi="Times New Roman" w:cs="Times New Roman"/>
          <w:bCs/>
          <w:sz w:val="32"/>
          <w:szCs w:val="32"/>
        </w:rPr>
        <w:t>326</w:t>
      </w:r>
      <w:r>
        <w:rPr>
          <w:rFonts w:ascii="Times New Roman" w:eastAsia="仿宋_GB2312" w:hAnsi="Times New Roman" w:cs="Times New Roman"/>
          <w:bCs/>
          <w:sz w:val="32"/>
          <w:szCs w:val="32"/>
        </w:rPr>
        <w:t>名、教职工党员</w:t>
      </w:r>
      <w:r>
        <w:rPr>
          <w:rFonts w:ascii="Times New Roman" w:eastAsia="仿宋_GB2312" w:hAnsi="Times New Roman" w:cs="Times New Roman"/>
          <w:bCs/>
          <w:sz w:val="32"/>
          <w:szCs w:val="32"/>
        </w:rPr>
        <w:t>24</w:t>
      </w:r>
      <w:r>
        <w:rPr>
          <w:rFonts w:ascii="Times New Roman" w:eastAsia="仿宋_GB2312" w:hAnsi="Times New Roman" w:cs="Times New Roman"/>
          <w:bCs/>
          <w:sz w:val="32"/>
          <w:szCs w:val="32"/>
        </w:rPr>
        <w:t>名。</w:t>
      </w:r>
      <w:r>
        <w:rPr>
          <w:rFonts w:ascii="Times New Roman" w:eastAsia="仿宋_GB2312" w:hAnsi="Times New Roman" w:cs="Times New Roman"/>
          <w:bCs/>
          <w:kern w:val="0"/>
          <w:sz w:val="32"/>
          <w:szCs w:val="32"/>
        </w:rPr>
        <w:t>成立统战工作暨民族宗教工作领导小组，加强学校民主政治建设，加强</w:t>
      </w:r>
      <w:r>
        <w:rPr>
          <w:rFonts w:ascii="Times New Roman" w:eastAsia="仿宋_GB2312" w:hAnsi="Times New Roman" w:cs="Times New Roman"/>
          <w:sz w:val="32"/>
          <w:szCs w:val="32"/>
          <w:lang w:val="en"/>
        </w:rPr>
        <w:t>工会、共青团、学生会等组织建设，</w:t>
      </w:r>
      <w:r>
        <w:rPr>
          <w:rFonts w:ascii="Times New Roman" w:eastAsia="仿宋_GB2312" w:hAnsi="Times New Roman" w:cs="Times New Roman"/>
          <w:bCs/>
          <w:kern w:val="0"/>
          <w:sz w:val="32"/>
          <w:szCs w:val="32"/>
        </w:rPr>
        <w:t>充分发挥群团组织作用。</w:t>
      </w:r>
    </w:p>
    <w:p w:rsidR="008D4041" w:rsidRDefault="009B150D">
      <w:pPr>
        <w:spacing w:line="576" w:lineRule="exact"/>
        <w:ind w:firstLineChars="200" w:firstLine="640"/>
        <w:rPr>
          <w:rFonts w:ascii="Times New Roman" w:eastAsia="仿宋_GB2312" w:hAnsi="Times New Roman" w:cs="Times New Roman"/>
          <w:snapToGrid w:val="0"/>
          <w:color w:val="FF0000"/>
          <w:spacing w:val="-2"/>
          <w:kern w:val="0"/>
          <w:sz w:val="32"/>
          <w:szCs w:val="32"/>
        </w:rPr>
      </w:pPr>
      <w:r>
        <w:rPr>
          <w:rFonts w:ascii="Times New Roman" w:eastAsia="方正楷体_GBK" w:hAnsi="Times New Roman" w:cs="Times New Roman"/>
          <w:sz w:val="32"/>
          <w:szCs w:val="32"/>
        </w:rPr>
        <w:t>（二）</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十三五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时期存在的问题</w:t>
      </w:r>
    </w:p>
    <w:p w:rsidR="008D4041" w:rsidRDefault="009B150D">
      <w:pPr>
        <w:snapToGrid w:val="0"/>
        <w:spacing w:line="576" w:lineRule="exact"/>
        <w:ind w:firstLineChars="200" w:firstLine="640"/>
        <w:rPr>
          <w:rFonts w:ascii="Times New Roman" w:eastAsia="仿宋_GB2312" w:hAnsi="Times New Roman" w:cs="Times New Roman"/>
          <w:bCs/>
          <w:kern w:val="0"/>
          <w:sz w:val="32"/>
          <w:szCs w:val="32"/>
        </w:rPr>
      </w:pPr>
      <w:bookmarkStart w:id="6" w:name="_Toc65936897"/>
      <w:r>
        <w:rPr>
          <w:rFonts w:ascii="Times New Roman" w:eastAsia="仿宋_GB2312" w:hAnsi="Times New Roman" w:cs="Times New Roman"/>
          <w:sz w:val="32"/>
          <w:szCs w:val="32"/>
        </w:rPr>
        <w:t>过去的五年，学校各项事业发展成就显著，但与学校建设</w:t>
      </w:r>
      <w:r>
        <w:rPr>
          <w:rFonts w:ascii="Times New Roman" w:eastAsia="仿宋_GB2312" w:hAnsi="Times New Roman" w:cs="Times New Roman"/>
          <w:sz w:val="32"/>
          <w:szCs w:val="32"/>
        </w:rPr>
        <w:lastRenderedPageBreak/>
        <w:t>应用技术型大学的目标还有一定的差距。主要表现为：</w:t>
      </w:r>
      <w:r>
        <w:rPr>
          <w:rFonts w:ascii="Times New Roman" w:eastAsia="仿宋" w:hAnsi="Times New Roman" w:cs="Times New Roman"/>
          <w:sz w:val="32"/>
          <w:szCs w:val="32"/>
        </w:rPr>
        <w:t>师资队伍建设</w:t>
      </w:r>
      <w:bookmarkEnd w:id="6"/>
      <w:r>
        <w:rPr>
          <w:rFonts w:ascii="Times New Roman" w:eastAsia="仿宋" w:hAnsi="Times New Roman" w:cs="Times New Roman"/>
          <w:sz w:val="32"/>
          <w:szCs w:val="32"/>
        </w:rPr>
        <w:t>后劲乏力、专业结构仍不合理、校企合作力度不够、</w:t>
      </w:r>
      <w:r>
        <w:rPr>
          <w:rFonts w:ascii="Times New Roman" w:eastAsia="仿宋_GB2312" w:hAnsi="Times New Roman" w:cs="Times New Roman"/>
          <w:sz w:val="32"/>
          <w:szCs w:val="32"/>
        </w:rPr>
        <w:t>干部队伍结构有待优化、内部管理和质量监控机制仍需健全</w:t>
      </w:r>
      <w:r>
        <w:rPr>
          <w:rFonts w:ascii="Times New Roman" w:eastAsia="仿宋_GB2312" w:hAnsi="Times New Roman" w:cs="Times New Roman"/>
          <w:bCs/>
          <w:kern w:val="0"/>
          <w:sz w:val="32"/>
          <w:szCs w:val="32"/>
        </w:rPr>
        <w:t>等。</w:t>
      </w:r>
    </w:p>
    <w:p w:rsidR="008D4041" w:rsidRDefault="009B150D">
      <w:pPr>
        <w:spacing w:line="576" w:lineRule="exact"/>
        <w:ind w:firstLineChars="200" w:firstLine="640"/>
        <w:jc w:val="left"/>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二、</w:t>
      </w:r>
      <w:r>
        <w:rPr>
          <w:rFonts w:ascii="Times New Roman" w:eastAsia="方正黑体_GBK" w:hAnsi="Times New Roman" w:cs="Times New Roman"/>
          <w:bCs/>
          <w:sz w:val="32"/>
          <w:szCs w:val="32"/>
        </w:rPr>
        <w:t>“</w:t>
      </w:r>
      <w:r>
        <w:rPr>
          <w:rFonts w:ascii="Times New Roman" w:eastAsia="方正黑体_GBK" w:hAnsi="Times New Roman" w:cs="Times New Roman"/>
          <w:bCs/>
          <w:sz w:val="32"/>
          <w:szCs w:val="32"/>
        </w:rPr>
        <w:t>十四五</w:t>
      </w:r>
      <w:r>
        <w:rPr>
          <w:rFonts w:ascii="Times New Roman" w:eastAsia="方正黑体_GBK" w:hAnsi="Times New Roman" w:cs="Times New Roman"/>
          <w:bCs/>
          <w:sz w:val="32"/>
          <w:szCs w:val="32"/>
        </w:rPr>
        <w:t>”</w:t>
      </w:r>
      <w:r>
        <w:rPr>
          <w:rFonts w:ascii="Times New Roman" w:eastAsia="方正黑体_GBK" w:hAnsi="Times New Roman" w:cs="Times New Roman"/>
          <w:bCs/>
          <w:sz w:val="32"/>
          <w:szCs w:val="32"/>
        </w:rPr>
        <w:t>时期改革发展指导思想、基本原则和主要目标</w:t>
      </w:r>
    </w:p>
    <w:p w:rsidR="008D4041" w:rsidRDefault="009B150D">
      <w:pPr>
        <w:spacing w:line="576"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（一）指导思想</w:t>
      </w:r>
    </w:p>
    <w:p w:rsidR="008D4041" w:rsidRDefault="009B150D">
      <w:pPr>
        <w:spacing w:line="576" w:lineRule="exact"/>
        <w:ind w:firstLineChars="200" w:firstLine="640"/>
        <w:jc w:val="left"/>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以习近平新时代中国特色社会主义思想为指导，全面贯彻党的十九大和十九届二中、三中、四中、五中全会精神，习近平总书记关于教育的重要论述和全国、全省教育大会精神以及习近平总书记视察江苏重要讲话指示精神，落实立德树人根本任务，培养德智体美劳全面发展的社会主义建设者和接班人，以推动高质量发展为主题，以深化新时代教育评价改革为动力，坚持</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解放思想、实事求是、改革创新、实干担当</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发展思路，努力建设高水平、有特色的现代财经高职院校，为服务地方经济社会发展和</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强富美高</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新江苏建设提供人才支撑和智力支持。</w:t>
      </w:r>
    </w:p>
    <w:p w:rsidR="008D4041" w:rsidRDefault="009B150D">
      <w:pPr>
        <w:spacing w:line="576"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（二）基本原则</w:t>
      </w:r>
    </w:p>
    <w:p w:rsidR="008D4041" w:rsidRDefault="009B150D">
      <w:pPr>
        <w:spacing w:line="576" w:lineRule="exact"/>
        <w:ind w:firstLineChars="200" w:firstLine="643"/>
        <w:jc w:val="left"/>
        <w:rPr>
          <w:rFonts w:ascii="Times New Roman" w:eastAsia="方正仿宋_GBK" w:hAnsi="Times New Roman" w:cs="Times New Roman"/>
          <w:sz w:val="32"/>
          <w:szCs w:val="32"/>
        </w:rPr>
      </w:pPr>
      <w:r>
        <w:rPr>
          <w:rFonts w:ascii="Times New Roman" w:eastAsia="仿宋_GB2312" w:hAnsi="Times New Roman" w:cs="Times New Roman"/>
          <w:b/>
          <w:bCs/>
          <w:sz w:val="32"/>
          <w:szCs w:val="32"/>
        </w:rPr>
        <w:t>1.</w:t>
      </w:r>
      <w:r>
        <w:rPr>
          <w:rFonts w:ascii="Times New Roman" w:eastAsia="仿宋_GB2312" w:hAnsi="Times New Roman" w:cs="Times New Roman"/>
          <w:b/>
          <w:bCs/>
          <w:sz w:val="32"/>
          <w:szCs w:val="32"/>
        </w:rPr>
        <w:t>坚持和加强党的全面领导。</w:t>
      </w:r>
      <w:r>
        <w:rPr>
          <w:rFonts w:ascii="Times New Roman" w:eastAsia="方正仿宋_GBK" w:hAnsi="Times New Roman" w:cs="Times New Roman"/>
          <w:sz w:val="32"/>
          <w:szCs w:val="32"/>
        </w:rPr>
        <w:t>深入学习贯彻习近平新时代中国特色社会主义思想，坚持社会主义办学方向，坚决用党的创新理论指导学校工作。坚持以政治建设为统领，不断提高政治判断力、政治领悟力、政治执行力，牢固树立</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四个意识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，坚定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四个自信</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，做到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两个维护</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。坚持和完善党委领导下的校长负责制，建立健全加强党的领导的组织体系、制度体系、工作机制。</w:t>
      </w:r>
    </w:p>
    <w:p w:rsidR="008D4041" w:rsidRDefault="009B150D">
      <w:pPr>
        <w:spacing w:line="576"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lastRenderedPageBreak/>
        <w:t>2.</w:t>
      </w:r>
      <w:r>
        <w:rPr>
          <w:rFonts w:ascii="Times New Roman" w:eastAsia="仿宋_GB2312" w:hAnsi="Times New Roman" w:cs="Times New Roman"/>
          <w:b/>
          <w:bCs/>
          <w:sz w:val="32"/>
          <w:szCs w:val="32"/>
        </w:rPr>
        <w:t>坚持立德树人根本任务。</w:t>
      </w:r>
      <w:r>
        <w:rPr>
          <w:rFonts w:ascii="Times New Roman" w:eastAsia="仿宋_GB2312" w:hAnsi="Times New Roman" w:cs="Times New Roman"/>
          <w:sz w:val="32"/>
          <w:szCs w:val="32"/>
        </w:rPr>
        <w:t>进一步强化人才培养的核心地位，强化思想政治教育，把思想政治工作贯穿教育教学全过程。完善三全育人体系，加强创新创业教育，全面培养学生创新精神与实践能力。不断深化教育改革创新，坚持把教师队伍建设作为基础工作，把立德树人内化到学校建设和管理各领域、各方面、各环节，做到以树人为核心，以立德为根本。</w:t>
      </w:r>
    </w:p>
    <w:p w:rsidR="008D4041" w:rsidRDefault="009B150D">
      <w:pPr>
        <w:spacing w:line="576"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3.</w:t>
      </w:r>
      <w:r>
        <w:rPr>
          <w:rFonts w:ascii="Times New Roman" w:eastAsia="仿宋_GB2312" w:hAnsi="Times New Roman" w:cs="Times New Roman"/>
          <w:b/>
          <w:bCs/>
          <w:sz w:val="32"/>
          <w:szCs w:val="32"/>
        </w:rPr>
        <w:t>坚持高质量发展。</w:t>
      </w:r>
      <w:r>
        <w:rPr>
          <w:rFonts w:ascii="Times New Roman" w:eastAsia="仿宋_GB2312" w:hAnsi="Times New Roman" w:cs="Times New Roman"/>
          <w:sz w:val="32"/>
          <w:szCs w:val="32"/>
        </w:rPr>
        <w:t>继续推进人才培养模式改革，积极探索现代职教体系建设在我校的实践途径。稳步扩大</w:t>
      </w:r>
      <w:r>
        <w:rPr>
          <w:rFonts w:ascii="Times New Roman" w:eastAsia="方正仿宋_GBK" w:hAnsi="Times New Roman" w:cs="Times New Roman"/>
          <w:sz w:val="32"/>
          <w:szCs w:val="32"/>
        </w:rPr>
        <w:t>办学规模，注重内涵建设，</w:t>
      </w:r>
      <w:r>
        <w:rPr>
          <w:rFonts w:ascii="Times New Roman" w:eastAsia="仿宋_GB2312" w:hAnsi="Times New Roman" w:cs="Times New Roman"/>
          <w:sz w:val="32"/>
          <w:szCs w:val="32"/>
        </w:rPr>
        <w:t>优化专业结构，合理布局，统筹兼顾，突出重点，全面发展。实现规模、结构、质量、效益的协调发展。准确把握高职教育发展新态势和建设规律，抢抓发展机遇，加快发展步伐，提升办学水平和层次，实现学校又好又快的发展。</w:t>
      </w:r>
    </w:p>
    <w:p w:rsidR="008D4041" w:rsidRDefault="009B150D">
      <w:pPr>
        <w:spacing w:line="576" w:lineRule="exact"/>
        <w:ind w:firstLineChars="200" w:firstLine="643"/>
        <w:rPr>
          <w:rFonts w:ascii="Times New Roman" w:eastAsia="仿宋_GB2312" w:hAnsi="Times New Roman" w:cs="Times New Roman"/>
          <w:sz w:val="32"/>
          <w:szCs w:val="32"/>
        </w:rPr>
      </w:pPr>
      <w:bookmarkStart w:id="7" w:name="_Toc453598885"/>
      <w:bookmarkStart w:id="8" w:name="_Toc453598882"/>
      <w:bookmarkEnd w:id="7"/>
      <w:bookmarkEnd w:id="8"/>
      <w:r>
        <w:rPr>
          <w:rFonts w:ascii="Times New Roman" w:eastAsia="仿宋_GB2312" w:hAnsi="Times New Roman" w:cs="Times New Roman"/>
          <w:b/>
          <w:bCs/>
          <w:sz w:val="32"/>
          <w:szCs w:val="32"/>
        </w:rPr>
        <w:t>4.</w:t>
      </w:r>
      <w:r>
        <w:rPr>
          <w:rFonts w:ascii="Times New Roman" w:eastAsia="仿宋_GB2312" w:hAnsi="Times New Roman" w:cs="Times New Roman"/>
          <w:b/>
          <w:bCs/>
          <w:sz w:val="32"/>
          <w:szCs w:val="32"/>
        </w:rPr>
        <w:t>坚持开放办学。</w:t>
      </w:r>
      <w:r>
        <w:rPr>
          <w:rFonts w:ascii="Times New Roman" w:eastAsia="仿宋_GB2312" w:hAnsi="Times New Roman" w:cs="Times New Roman"/>
          <w:sz w:val="32"/>
          <w:szCs w:val="32"/>
        </w:rPr>
        <w:t>积极推进产业学院建设，扩大校企合作的深度和广度，探索在企业办学模式，积极主动引导社会力量参与办学，发挥行业企业参与办学的重要作用。加强与本科高校合作，探索人才培养专本相融的多种实现形式。不断拓宽国际化办学路径，拓展合作领域，丰富合作内容，创新合作模式，提升合作质量，努力实现教育理念、内容和学生来源的国际化。</w:t>
      </w:r>
    </w:p>
    <w:p w:rsidR="008D4041" w:rsidRDefault="009B150D">
      <w:pPr>
        <w:spacing w:line="576" w:lineRule="exact"/>
        <w:ind w:firstLineChars="200" w:firstLine="643"/>
        <w:rPr>
          <w:rFonts w:ascii="Times New Roman" w:eastAsia="仿宋_GB2312" w:hAnsi="Times New Roman" w:cs="Times New Roman"/>
          <w:bCs/>
          <w:sz w:val="32"/>
          <w:szCs w:val="32"/>
          <w:lang w:val="en"/>
        </w:rPr>
      </w:pPr>
      <w:bookmarkStart w:id="9" w:name="_Toc453598883"/>
      <w:bookmarkEnd w:id="9"/>
      <w:r>
        <w:rPr>
          <w:rFonts w:ascii="Times New Roman" w:eastAsia="仿宋_GB2312" w:hAnsi="Times New Roman" w:cs="Times New Roman"/>
          <w:b/>
          <w:bCs/>
          <w:sz w:val="32"/>
          <w:szCs w:val="32"/>
        </w:rPr>
        <w:t>5.</w:t>
      </w:r>
      <w:r>
        <w:rPr>
          <w:rFonts w:ascii="Times New Roman" w:eastAsia="仿宋_GB2312" w:hAnsi="Times New Roman" w:cs="Times New Roman"/>
          <w:b/>
          <w:bCs/>
          <w:sz w:val="32"/>
          <w:szCs w:val="32"/>
        </w:rPr>
        <w:t>坚持特色发展。</w:t>
      </w:r>
      <w:r>
        <w:rPr>
          <w:rFonts w:ascii="Times New Roman" w:eastAsia="仿宋_GB2312" w:hAnsi="Times New Roman" w:cs="Times New Roman"/>
          <w:bCs/>
          <w:sz w:val="32"/>
          <w:szCs w:val="32"/>
        </w:rPr>
        <w:t>继续推进行业办学特色发展战略，聚焦地方和区域人才需求，推动职业教育的供给侧结构性改革，进一步提升学校服务地方和区域的能力。</w:t>
      </w:r>
      <w:r>
        <w:rPr>
          <w:rFonts w:ascii="Times New Roman" w:eastAsia="仿宋_GB2312" w:hAnsi="Times New Roman" w:cs="Times New Roman"/>
          <w:bCs/>
          <w:sz w:val="32"/>
          <w:szCs w:val="32"/>
          <w:lang w:val="en"/>
        </w:rPr>
        <w:t>深化人才培养模式改革，着力加强学生综合素质能力与创新精神、创业能力培养。积极探索和凝</w:t>
      </w:r>
      <w:r>
        <w:rPr>
          <w:rFonts w:ascii="Times New Roman" w:eastAsia="仿宋_GB2312" w:hAnsi="Times New Roman" w:cs="Times New Roman"/>
          <w:bCs/>
          <w:sz w:val="32"/>
          <w:szCs w:val="32"/>
        </w:rPr>
        <w:t>练</w:t>
      </w:r>
      <w:r>
        <w:rPr>
          <w:rFonts w:ascii="Times New Roman" w:eastAsia="仿宋_GB2312" w:hAnsi="Times New Roman" w:cs="Times New Roman"/>
          <w:bCs/>
          <w:sz w:val="32"/>
          <w:szCs w:val="32"/>
          <w:lang w:val="en"/>
        </w:rPr>
        <w:t>学校在产教融合、国际合作、文化育人等方面的亮</w:t>
      </w:r>
      <w:r>
        <w:rPr>
          <w:rFonts w:ascii="Times New Roman" w:eastAsia="仿宋_GB2312" w:hAnsi="Times New Roman" w:cs="Times New Roman"/>
          <w:bCs/>
          <w:sz w:val="32"/>
          <w:szCs w:val="32"/>
          <w:lang w:val="en"/>
        </w:rPr>
        <w:lastRenderedPageBreak/>
        <w:t>点和特色，做到以特色创品牌，以品牌展优势，全面增强学校的核心竞争力、辐射力和影响力。</w:t>
      </w:r>
    </w:p>
    <w:p w:rsidR="008D4041" w:rsidRDefault="009B150D">
      <w:pPr>
        <w:spacing w:line="576" w:lineRule="exact"/>
        <w:ind w:firstLineChars="200" w:firstLine="640"/>
        <w:jc w:val="left"/>
        <w:rPr>
          <w:rFonts w:ascii="Times New Roman" w:eastAsia="黑体" w:hAnsi="Times New Roman" w:cs="Times New Roman"/>
          <w:snapToGrid w:val="0"/>
          <w:color w:val="FF0000"/>
          <w:spacing w:val="-2"/>
          <w:kern w:val="0"/>
          <w:sz w:val="32"/>
          <w:szCs w:val="32"/>
        </w:rPr>
      </w:pPr>
      <w:r>
        <w:rPr>
          <w:rFonts w:ascii="Times New Roman" w:eastAsia="黑体" w:hAnsi="Times New Roman" w:cs="Times New Roman"/>
          <w:sz w:val="32"/>
          <w:szCs w:val="32"/>
        </w:rPr>
        <w:t>（三）主要目标</w:t>
      </w:r>
    </w:p>
    <w:p w:rsidR="008D4041" w:rsidRDefault="009B150D">
      <w:pPr>
        <w:spacing w:line="576"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w:t>
      </w:r>
      <w:r>
        <w:rPr>
          <w:rFonts w:ascii="Times New Roman" w:eastAsia="仿宋_GB2312" w:hAnsi="Times New Roman" w:cs="Times New Roman"/>
          <w:b/>
          <w:bCs/>
          <w:sz w:val="32"/>
          <w:szCs w:val="32"/>
          <w:lang w:val="en"/>
        </w:rPr>
        <w:t>.</w:t>
      </w:r>
      <w:r>
        <w:rPr>
          <w:rFonts w:ascii="Times New Roman" w:eastAsia="仿宋_GB2312" w:hAnsi="Times New Roman" w:cs="Times New Roman"/>
          <w:b/>
          <w:bCs/>
          <w:sz w:val="32"/>
          <w:szCs w:val="32"/>
        </w:rPr>
        <w:t>总体目标</w:t>
      </w:r>
    </w:p>
    <w:p w:rsidR="008D4041" w:rsidRDefault="009B150D">
      <w:pPr>
        <w:spacing w:line="576" w:lineRule="exact"/>
        <w:ind w:firstLineChars="200" w:firstLine="640"/>
        <w:rPr>
          <w:rFonts w:ascii="Times New Roman" w:eastAsia="宋体" w:hAnsi="Times New Roman" w:cs="Times New Roman"/>
          <w:color w:val="676767"/>
          <w:kern w:val="0"/>
          <w:sz w:val="24"/>
          <w:szCs w:val="24"/>
          <w:lang w:val="en"/>
        </w:rPr>
      </w:pPr>
      <w:r>
        <w:rPr>
          <w:rFonts w:ascii="Times New Roman" w:eastAsia="仿宋_GB2312" w:hAnsi="Times New Roman" w:cs="Times New Roman"/>
          <w:bCs/>
          <w:sz w:val="32"/>
          <w:szCs w:val="32"/>
        </w:rPr>
        <w:t>以</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中国特色高水平高职学校和专业建设计划</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为目标引领，到</w:t>
      </w:r>
      <w:r>
        <w:rPr>
          <w:rFonts w:ascii="Times New Roman" w:eastAsia="仿宋_GB2312" w:hAnsi="Times New Roman" w:cs="Times New Roman"/>
          <w:bCs/>
          <w:sz w:val="32"/>
          <w:szCs w:val="32"/>
        </w:rPr>
        <w:t>2023</w:t>
      </w:r>
      <w:r>
        <w:rPr>
          <w:rFonts w:ascii="Times New Roman" w:eastAsia="仿宋_GB2312" w:hAnsi="Times New Roman" w:cs="Times New Roman"/>
          <w:bCs/>
          <w:sz w:val="32"/>
          <w:szCs w:val="32"/>
        </w:rPr>
        <w:t>年，建成专业结构优化、行业特色鲜明、师资队伍精良、服务能力突出、学生全面发展、智慧校园引领、内部治理完善、外部影响扩大的高职院校，成为财经行业和区域发展人才培养的重要力量，</w:t>
      </w:r>
      <w:r>
        <w:rPr>
          <w:rFonts w:ascii="Times New Roman" w:eastAsia="仿宋_GB2312" w:hAnsi="Times New Roman" w:cs="Times New Roman"/>
          <w:bCs/>
          <w:kern w:val="0"/>
          <w:sz w:val="32"/>
          <w:szCs w:val="32"/>
        </w:rPr>
        <w:t>学校总体办学实力达到江苏省高水平高职院校水平。到</w:t>
      </w:r>
      <w:r>
        <w:rPr>
          <w:rFonts w:ascii="Times New Roman" w:eastAsia="仿宋_GB2312" w:hAnsi="Times New Roman" w:cs="Times New Roman"/>
          <w:bCs/>
          <w:kern w:val="0"/>
          <w:sz w:val="32"/>
          <w:szCs w:val="32"/>
        </w:rPr>
        <w:t>2025</w:t>
      </w:r>
      <w:r>
        <w:rPr>
          <w:rFonts w:ascii="Times New Roman" w:eastAsia="仿宋_GB2312" w:hAnsi="Times New Roman" w:cs="Times New Roman"/>
          <w:bCs/>
          <w:kern w:val="0"/>
          <w:sz w:val="32"/>
          <w:szCs w:val="32"/>
        </w:rPr>
        <w:t>年，基本达到创建应用技术型大学条件。</w:t>
      </w:r>
    </w:p>
    <w:p w:rsidR="008D4041" w:rsidRDefault="009B150D">
      <w:pPr>
        <w:spacing w:line="576" w:lineRule="exact"/>
        <w:ind w:firstLineChars="200" w:firstLine="643"/>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w:t>
      </w:r>
      <w:r>
        <w:rPr>
          <w:rFonts w:ascii="Times New Roman" w:eastAsia="仿宋_GB2312" w:hAnsi="Times New Roman" w:cs="Times New Roman"/>
          <w:b/>
          <w:bCs/>
          <w:sz w:val="32"/>
          <w:szCs w:val="32"/>
          <w:lang w:val="en"/>
        </w:rPr>
        <w:t>.</w:t>
      </w:r>
      <w:r>
        <w:rPr>
          <w:rFonts w:ascii="Times New Roman" w:eastAsia="仿宋_GB2312" w:hAnsi="Times New Roman" w:cs="Times New Roman"/>
          <w:b/>
          <w:bCs/>
          <w:sz w:val="32"/>
          <w:szCs w:val="32"/>
        </w:rPr>
        <w:t>具体目标</w:t>
      </w:r>
    </w:p>
    <w:p w:rsidR="008D4041" w:rsidRDefault="009B150D">
      <w:pPr>
        <w:spacing w:line="576" w:lineRule="exact"/>
        <w:ind w:firstLineChars="200" w:firstLine="640"/>
        <w:rPr>
          <w:rFonts w:ascii="Times New Roman" w:eastAsia="仿宋_GB2312" w:hAnsi="Times New Roman" w:cs="Times New Roman"/>
          <w:bCs/>
          <w:sz w:val="32"/>
          <w:szCs w:val="32"/>
          <w:lang w:val="en"/>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lang w:val="en"/>
        </w:rPr>
        <w:t>办学规模</w:t>
      </w:r>
    </w:p>
    <w:p w:rsidR="008D4041" w:rsidRDefault="009B150D">
      <w:pPr>
        <w:spacing w:line="576" w:lineRule="exact"/>
        <w:ind w:firstLineChars="200" w:firstLine="640"/>
        <w:rPr>
          <w:rFonts w:ascii="Times New Roman" w:eastAsia="仿宋_GB2312" w:hAnsi="Times New Roman" w:cs="Times New Roman"/>
          <w:bCs/>
          <w:sz w:val="32"/>
          <w:szCs w:val="32"/>
          <w:lang w:val="en"/>
        </w:rPr>
      </w:pPr>
      <w:bookmarkStart w:id="10" w:name="_Toc290709192"/>
      <w:bookmarkEnd w:id="10"/>
      <w:r>
        <w:rPr>
          <w:rFonts w:ascii="Times New Roman" w:eastAsia="仿宋_GB2312" w:hAnsi="Times New Roman" w:cs="Times New Roman"/>
          <w:bCs/>
          <w:sz w:val="32"/>
          <w:szCs w:val="32"/>
          <w:lang w:val="en"/>
        </w:rPr>
        <w:t>到</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十四五</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末，全日制在校生人数达到</w:t>
      </w:r>
      <w:r>
        <w:rPr>
          <w:rFonts w:ascii="Times New Roman" w:eastAsia="仿宋_GB2312" w:hAnsi="Times New Roman" w:cs="Times New Roman"/>
          <w:bCs/>
          <w:sz w:val="32"/>
          <w:szCs w:val="32"/>
        </w:rPr>
        <w:t>8000</w:t>
      </w:r>
      <w:r>
        <w:rPr>
          <w:rFonts w:ascii="Times New Roman" w:eastAsia="仿宋_GB2312" w:hAnsi="Times New Roman" w:cs="Times New Roman"/>
          <w:bCs/>
          <w:sz w:val="32"/>
          <w:szCs w:val="32"/>
          <w:lang w:val="en"/>
        </w:rPr>
        <w:t>人左右。努力扩大继续教育规模，</w:t>
      </w:r>
      <w:r>
        <w:rPr>
          <w:rFonts w:ascii="Times New Roman" w:eastAsia="仿宋_GB2312" w:hAnsi="Times New Roman" w:cs="Times New Roman"/>
          <w:bCs/>
          <w:sz w:val="32"/>
          <w:szCs w:val="32"/>
        </w:rPr>
        <w:t>成人学历教育规模在</w:t>
      </w:r>
      <w:r>
        <w:rPr>
          <w:rFonts w:ascii="Times New Roman" w:eastAsia="仿宋_GB2312" w:hAnsi="Times New Roman" w:cs="Times New Roman"/>
          <w:bCs/>
          <w:sz w:val="32"/>
          <w:szCs w:val="32"/>
        </w:rPr>
        <w:t>2000</w:t>
      </w:r>
      <w:r>
        <w:rPr>
          <w:rFonts w:ascii="Times New Roman" w:eastAsia="仿宋_GB2312" w:hAnsi="Times New Roman" w:cs="Times New Roman"/>
          <w:bCs/>
          <w:sz w:val="32"/>
          <w:szCs w:val="32"/>
        </w:rPr>
        <w:t>人左右，成人非学历教育规模不低于</w:t>
      </w:r>
      <w:r>
        <w:rPr>
          <w:rFonts w:ascii="Times New Roman" w:eastAsia="仿宋_GB2312" w:hAnsi="Times New Roman" w:cs="Times New Roman"/>
          <w:bCs/>
          <w:sz w:val="32"/>
          <w:szCs w:val="32"/>
        </w:rPr>
        <w:t>20000</w:t>
      </w:r>
      <w:r>
        <w:rPr>
          <w:rFonts w:ascii="Times New Roman" w:eastAsia="仿宋_GB2312" w:hAnsi="Times New Roman" w:cs="Times New Roman"/>
          <w:bCs/>
          <w:sz w:val="32"/>
          <w:szCs w:val="32"/>
        </w:rPr>
        <w:t>人次，逐步实现多形式招生、多元化办学的新格局。</w:t>
      </w:r>
    </w:p>
    <w:p w:rsidR="008D4041" w:rsidRDefault="009B150D">
      <w:pPr>
        <w:spacing w:line="576" w:lineRule="exact"/>
        <w:ind w:firstLineChars="200" w:firstLine="640"/>
        <w:rPr>
          <w:rFonts w:ascii="Times New Roman" w:eastAsia="仿宋_GB2312" w:hAnsi="Times New Roman" w:cs="Times New Roman"/>
          <w:bCs/>
          <w:sz w:val="32"/>
          <w:szCs w:val="32"/>
          <w:lang w:val="en"/>
        </w:rPr>
      </w:pPr>
      <w:bookmarkStart w:id="11" w:name="_Toc453598896"/>
      <w:bookmarkEnd w:id="11"/>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lang w:val="en"/>
        </w:rPr>
        <w:t>专业建设</w:t>
      </w:r>
    </w:p>
    <w:p w:rsidR="008D4041" w:rsidRDefault="009B150D">
      <w:pPr>
        <w:spacing w:line="576" w:lineRule="exact"/>
        <w:ind w:firstLine="645"/>
        <w:jc w:val="left"/>
        <w:rPr>
          <w:rFonts w:ascii="Times New Roman" w:eastAsia="仿宋_GB2312" w:hAnsi="Times New Roman" w:cs="Times New Roman"/>
          <w:bCs/>
          <w:sz w:val="32"/>
          <w:szCs w:val="32"/>
          <w:lang w:val="en"/>
        </w:rPr>
      </w:pPr>
      <w:bookmarkStart w:id="12" w:name="_Toc290709193"/>
      <w:bookmarkEnd w:id="12"/>
      <w:r>
        <w:rPr>
          <w:rFonts w:ascii="Times New Roman" w:eastAsia="仿宋_GB2312" w:hAnsi="Times New Roman" w:cs="Times New Roman"/>
          <w:bCs/>
          <w:sz w:val="32"/>
          <w:szCs w:val="32"/>
          <w:lang w:val="en"/>
        </w:rPr>
        <w:t>面向区域经济发展的支柱产业、重点产业和特色产业，优化专业设置和布局，招生专业数增加到</w:t>
      </w:r>
      <w:r>
        <w:rPr>
          <w:rFonts w:ascii="Times New Roman" w:eastAsia="仿宋_GB2312" w:hAnsi="Times New Roman" w:cs="Times New Roman"/>
          <w:bCs/>
          <w:sz w:val="32"/>
          <w:szCs w:val="32"/>
        </w:rPr>
        <w:t>25</w:t>
      </w:r>
      <w:r>
        <w:rPr>
          <w:rFonts w:ascii="Times New Roman" w:eastAsia="仿宋_GB2312" w:hAnsi="Times New Roman" w:cs="Times New Roman"/>
          <w:bCs/>
          <w:sz w:val="32"/>
          <w:szCs w:val="32"/>
          <w:lang w:val="en"/>
        </w:rPr>
        <w:t>个左右。</w:t>
      </w:r>
      <w:r>
        <w:rPr>
          <w:rFonts w:ascii="Times New Roman" w:eastAsia="仿宋_GB2312" w:hAnsi="Times New Roman" w:cs="Times New Roman"/>
          <w:bCs/>
          <w:sz w:val="32"/>
          <w:szCs w:val="32"/>
        </w:rPr>
        <w:t>建设</w:t>
      </w:r>
      <w:r>
        <w:rPr>
          <w:rFonts w:ascii="Times New Roman" w:eastAsia="仿宋_GB2312" w:hAnsi="Times New Roman" w:cs="Times New Roman"/>
          <w:bCs/>
          <w:sz w:val="32"/>
          <w:szCs w:val="32"/>
        </w:rPr>
        <w:t>2-3</w:t>
      </w:r>
      <w:r>
        <w:rPr>
          <w:rFonts w:ascii="Times New Roman" w:eastAsia="仿宋_GB2312" w:hAnsi="Times New Roman" w:cs="Times New Roman"/>
          <w:bCs/>
          <w:sz w:val="32"/>
          <w:szCs w:val="32"/>
        </w:rPr>
        <w:t>个在省内，</w:t>
      </w:r>
      <w:r>
        <w:rPr>
          <w:rFonts w:ascii="Times New Roman" w:eastAsia="仿宋_GB2312" w:hAnsi="Times New Roman" w:cs="Times New Roman"/>
          <w:bCs/>
          <w:sz w:val="32"/>
          <w:szCs w:val="32"/>
        </w:rPr>
        <w:t>1-2</w:t>
      </w:r>
      <w:r>
        <w:rPr>
          <w:rFonts w:ascii="Times New Roman" w:eastAsia="仿宋_GB2312" w:hAnsi="Times New Roman" w:cs="Times New Roman"/>
          <w:bCs/>
          <w:sz w:val="32"/>
          <w:szCs w:val="32"/>
        </w:rPr>
        <w:t>个在国内有一定影响的优势专业，</w:t>
      </w:r>
      <w:r>
        <w:rPr>
          <w:rFonts w:ascii="Times New Roman" w:eastAsia="仿宋_GB2312" w:hAnsi="Times New Roman" w:cs="Times New Roman"/>
          <w:bCs/>
          <w:sz w:val="32"/>
          <w:szCs w:val="32"/>
          <w:lang w:val="en"/>
        </w:rPr>
        <w:t>以此类专业为核心，相关专业为支撑，形成</w:t>
      </w:r>
      <w:r>
        <w:rPr>
          <w:rFonts w:ascii="Times New Roman" w:eastAsia="仿宋_GB2312" w:hAnsi="Times New Roman" w:cs="Times New Roman"/>
          <w:bCs/>
          <w:sz w:val="32"/>
          <w:szCs w:val="32"/>
        </w:rPr>
        <w:t>5</w:t>
      </w:r>
      <w:r>
        <w:rPr>
          <w:rFonts w:ascii="Times New Roman" w:eastAsia="仿宋_GB2312" w:hAnsi="Times New Roman" w:cs="Times New Roman"/>
          <w:bCs/>
          <w:sz w:val="32"/>
          <w:szCs w:val="32"/>
          <w:lang w:val="en"/>
        </w:rPr>
        <w:t>个左右专业群，创建省级高水平专业群</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lang w:val="en"/>
        </w:rPr>
        <w:t>个</w:t>
      </w:r>
      <w:r>
        <w:rPr>
          <w:rFonts w:ascii="Times New Roman" w:eastAsia="仿宋_GB2312" w:hAnsi="Times New Roman" w:cs="Times New Roman"/>
          <w:bCs/>
          <w:sz w:val="32"/>
          <w:szCs w:val="32"/>
        </w:rPr>
        <w:t>。力争建成</w:t>
      </w:r>
      <w:r>
        <w:rPr>
          <w:rFonts w:ascii="Times New Roman" w:eastAsia="仿宋_GB2312" w:hAnsi="Times New Roman" w:cs="Times New Roman"/>
          <w:bCs/>
          <w:sz w:val="32"/>
          <w:szCs w:val="32"/>
        </w:rPr>
        <w:t>1-2</w:t>
      </w:r>
      <w:r>
        <w:rPr>
          <w:rFonts w:ascii="Times New Roman" w:eastAsia="仿宋_GB2312" w:hAnsi="Times New Roman" w:cs="Times New Roman"/>
          <w:bCs/>
          <w:sz w:val="32"/>
          <w:szCs w:val="32"/>
        </w:rPr>
        <w:t>门国家级精品在线开放课程，</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门省级精品在线开放课程，</w:t>
      </w:r>
      <w:r>
        <w:rPr>
          <w:rFonts w:ascii="Times New Roman" w:eastAsia="仿宋_GB2312" w:hAnsi="Times New Roman" w:cs="Times New Roman"/>
          <w:bCs/>
          <w:sz w:val="32"/>
          <w:szCs w:val="32"/>
        </w:rPr>
        <w:t>70</w:t>
      </w:r>
      <w:r>
        <w:rPr>
          <w:rFonts w:ascii="Times New Roman" w:eastAsia="仿宋_GB2312" w:hAnsi="Times New Roman" w:cs="Times New Roman"/>
          <w:bCs/>
          <w:sz w:val="32"/>
          <w:szCs w:val="32"/>
        </w:rPr>
        <w:t>门校级精品在线开放课程。</w:t>
      </w:r>
      <w:r>
        <w:rPr>
          <w:rFonts w:ascii="Times New Roman" w:eastAsia="仿宋_GB2312" w:hAnsi="Times New Roman" w:cs="Times New Roman"/>
          <w:bCs/>
          <w:sz w:val="32"/>
          <w:szCs w:val="32"/>
        </w:rPr>
        <w:t>3-5</w:t>
      </w:r>
      <w:r>
        <w:rPr>
          <w:rFonts w:ascii="Times New Roman" w:eastAsia="仿宋_GB2312" w:hAnsi="Times New Roman" w:cs="Times New Roman"/>
          <w:bCs/>
          <w:sz w:val="32"/>
          <w:szCs w:val="32"/>
        </w:rPr>
        <w:t>门</w:t>
      </w:r>
      <w:r>
        <w:rPr>
          <w:rFonts w:ascii="Times New Roman" w:eastAsia="仿宋_GB2312" w:hAnsi="Times New Roman" w:cs="Times New Roman"/>
          <w:bCs/>
          <w:sz w:val="32"/>
          <w:szCs w:val="32"/>
        </w:rPr>
        <w:lastRenderedPageBreak/>
        <w:t>国家职业教育规划教材，</w:t>
      </w:r>
      <w:r>
        <w:rPr>
          <w:rFonts w:ascii="Times New Roman" w:eastAsia="仿宋_GB2312" w:hAnsi="Times New Roman" w:cs="Times New Roman"/>
          <w:bCs/>
          <w:sz w:val="32"/>
          <w:szCs w:val="32"/>
        </w:rPr>
        <w:t>5</w:t>
      </w:r>
      <w:r>
        <w:rPr>
          <w:rFonts w:ascii="Times New Roman" w:eastAsia="仿宋_GB2312" w:hAnsi="Times New Roman" w:cs="Times New Roman"/>
          <w:bCs/>
          <w:sz w:val="32"/>
          <w:szCs w:val="32"/>
        </w:rPr>
        <w:t>门省级重点教材，</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门具有学校特色的校本教材。</w:t>
      </w:r>
      <w:r>
        <w:rPr>
          <w:rFonts w:ascii="Times New Roman" w:eastAsia="仿宋_GB2312" w:hAnsi="Times New Roman" w:cs="Times New Roman"/>
          <w:bCs/>
          <w:sz w:val="32"/>
          <w:szCs w:val="32"/>
          <w:lang w:val="en"/>
        </w:rPr>
        <w:t>省级以上专业教学资源库</w:t>
      </w:r>
      <w:r>
        <w:rPr>
          <w:rFonts w:ascii="Times New Roman" w:eastAsia="仿宋_GB2312" w:hAnsi="Times New Roman" w:cs="Times New Roman"/>
          <w:bCs/>
          <w:sz w:val="32"/>
          <w:szCs w:val="32"/>
        </w:rPr>
        <w:t>1-2</w:t>
      </w:r>
      <w:r>
        <w:rPr>
          <w:rFonts w:ascii="Times New Roman" w:eastAsia="仿宋_GB2312" w:hAnsi="Times New Roman" w:cs="Times New Roman"/>
          <w:bCs/>
          <w:sz w:val="32"/>
          <w:szCs w:val="32"/>
          <w:lang w:val="en"/>
        </w:rPr>
        <w:t>个，</w:t>
      </w:r>
      <w:r>
        <w:rPr>
          <w:rFonts w:ascii="Times New Roman" w:eastAsia="仿宋_GB2312" w:hAnsi="Times New Roman" w:cs="Times New Roman"/>
          <w:bCs/>
          <w:sz w:val="32"/>
          <w:szCs w:val="32"/>
        </w:rPr>
        <w:t>获得</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个省级教学改革成果奖，其中一等奖</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w:t>
      </w:r>
    </w:p>
    <w:p w:rsidR="008D4041" w:rsidRDefault="009B150D">
      <w:pPr>
        <w:spacing w:line="576" w:lineRule="exact"/>
        <w:ind w:firstLineChars="200" w:firstLine="640"/>
        <w:rPr>
          <w:rFonts w:ascii="Times New Roman" w:eastAsia="仿宋_GB2312" w:hAnsi="Times New Roman" w:cs="Times New Roman"/>
          <w:bCs/>
          <w:sz w:val="32"/>
          <w:szCs w:val="32"/>
          <w:lang w:val="en"/>
        </w:rPr>
      </w:pPr>
      <w:bookmarkStart w:id="13" w:name="_Toc453598897"/>
      <w:bookmarkEnd w:id="13"/>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3</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lang w:val="en"/>
        </w:rPr>
        <w:t>师资队伍</w:t>
      </w:r>
    </w:p>
    <w:p w:rsidR="008D4041" w:rsidRDefault="009B150D">
      <w:pPr>
        <w:spacing w:line="576" w:lineRule="exact"/>
        <w:ind w:firstLineChars="200" w:firstLine="640"/>
        <w:rPr>
          <w:rFonts w:ascii="Times New Roman" w:eastAsia="仿宋_GB2312" w:hAnsi="Times New Roman" w:cs="Times New Roman"/>
          <w:bCs/>
          <w:sz w:val="32"/>
          <w:szCs w:val="32"/>
          <w:lang w:val="en"/>
        </w:rPr>
      </w:pPr>
      <w:bookmarkStart w:id="14" w:name="_Toc290709194"/>
      <w:bookmarkEnd w:id="14"/>
      <w:r>
        <w:rPr>
          <w:rFonts w:ascii="Times New Roman" w:eastAsia="仿宋_GB2312" w:hAnsi="Times New Roman" w:cs="Times New Roman"/>
          <w:bCs/>
          <w:sz w:val="32"/>
          <w:szCs w:val="32"/>
        </w:rPr>
        <w:t>学校人员总量达</w:t>
      </w:r>
      <w:r>
        <w:rPr>
          <w:rFonts w:ascii="Times New Roman" w:eastAsia="仿宋_GB2312" w:hAnsi="Times New Roman" w:cs="Times New Roman"/>
          <w:bCs/>
          <w:sz w:val="32"/>
          <w:szCs w:val="32"/>
        </w:rPr>
        <w:t>550</w:t>
      </w:r>
      <w:r>
        <w:rPr>
          <w:rFonts w:ascii="Times New Roman" w:eastAsia="仿宋_GB2312" w:hAnsi="Times New Roman" w:cs="Times New Roman"/>
          <w:bCs/>
          <w:sz w:val="32"/>
          <w:szCs w:val="32"/>
        </w:rPr>
        <w:t>人，专任教师总数达到</w:t>
      </w:r>
      <w:r>
        <w:rPr>
          <w:rFonts w:ascii="Times New Roman" w:eastAsia="仿宋_GB2312" w:hAnsi="Times New Roman" w:cs="Times New Roman"/>
          <w:bCs/>
          <w:sz w:val="32"/>
          <w:szCs w:val="32"/>
        </w:rPr>
        <w:t>450</w:t>
      </w:r>
      <w:r>
        <w:rPr>
          <w:rFonts w:ascii="Times New Roman" w:eastAsia="仿宋_GB2312" w:hAnsi="Times New Roman" w:cs="Times New Roman"/>
          <w:bCs/>
          <w:sz w:val="32"/>
          <w:szCs w:val="32"/>
        </w:rPr>
        <w:t>人，占全校教职工人数的比例达到</w:t>
      </w:r>
      <w:r>
        <w:rPr>
          <w:rFonts w:ascii="Times New Roman" w:eastAsia="仿宋_GB2312" w:hAnsi="Times New Roman" w:cs="Times New Roman"/>
          <w:bCs/>
          <w:sz w:val="32"/>
          <w:szCs w:val="32"/>
        </w:rPr>
        <w:t>85%</w:t>
      </w:r>
      <w:r>
        <w:rPr>
          <w:rFonts w:ascii="Times New Roman" w:eastAsia="仿宋_GB2312" w:hAnsi="Times New Roman" w:cs="Times New Roman"/>
          <w:bCs/>
          <w:sz w:val="32"/>
          <w:szCs w:val="32"/>
        </w:rPr>
        <w:t>左右，校外兼职教师比例达到专任教师</w:t>
      </w:r>
      <w:r>
        <w:rPr>
          <w:rFonts w:ascii="Times New Roman" w:eastAsia="仿宋_GB2312" w:hAnsi="Times New Roman" w:cs="Times New Roman"/>
          <w:bCs/>
          <w:sz w:val="32"/>
          <w:szCs w:val="32"/>
        </w:rPr>
        <w:t>25%</w:t>
      </w:r>
      <w:r>
        <w:rPr>
          <w:rFonts w:ascii="Times New Roman" w:eastAsia="仿宋_GB2312" w:hAnsi="Times New Roman" w:cs="Times New Roman"/>
          <w:bCs/>
          <w:sz w:val="32"/>
          <w:szCs w:val="32"/>
        </w:rPr>
        <w:t>左右。专任教师中博士学位教师力争达到</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人，硕士学位及以上学位教师占比</w:t>
      </w:r>
      <w:r>
        <w:rPr>
          <w:rFonts w:ascii="Times New Roman" w:eastAsia="仿宋_GB2312" w:hAnsi="Times New Roman" w:cs="Times New Roman"/>
          <w:bCs/>
          <w:sz w:val="32"/>
          <w:szCs w:val="32"/>
        </w:rPr>
        <w:t>85%</w:t>
      </w:r>
      <w:r>
        <w:rPr>
          <w:rFonts w:ascii="Times New Roman" w:eastAsia="仿宋_GB2312" w:hAnsi="Times New Roman" w:cs="Times New Roman"/>
          <w:bCs/>
          <w:sz w:val="32"/>
          <w:szCs w:val="32"/>
        </w:rPr>
        <w:t>以上，教授力争达到</w:t>
      </w:r>
      <w:r>
        <w:rPr>
          <w:rFonts w:ascii="Times New Roman" w:eastAsia="仿宋_GB2312" w:hAnsi="Times New Roman" w:cs="Times New Roman"/>
          <w:bCs/>
          <w:sz w:val="32"/>
          <w:szCs w:val="32"/>
        </w:rPr>
        <w:t>30</w:t>
      </w:r>
      <w:r>
        <w:rPr>
          <w:rFonts w:ascii="Times New Roman" w:eastAsia="仿宋_GB2312" w:hAnsi="Times New Roman" w:cs="Times New Roman"/>
          <w:bCs/>
          <w:sz w:val="32"/>
          <w:szCs w:val="32"/>
        </w:rPr>
        <w:t>人，具有高级专业技术职务的教师占比不低于</w:t>
      </w:r>
      <w:r>
        <w:rPr>
          <w:rFonts w:ascii="Times New Roman" w:eastAsia="仿宋_GB2312" w:hAnsi="Times New Roman" w:cs="Times New Roman"/>
          <w:bCs/>
          <w:sz w:val="32"/>
          <w:szCs w:val="32"/>
        </w:rPr>
        <w:t>30%</w:t>
      </w:r>
      <w:r>
        <w:rPr>
          <w:rFonts w:ascii="Times New Roman" w:eastAsia="仿宋_GB2312" w:hAnsi="Times New Roman" w:cs="Times New Roman"/>
          <w:bCs/>
          <w:sz w:val="32"/>
          <w:szCs w:val="32"/>
        </w:rPr>
        <w:t>，专任专业课教师中</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双师型</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教师比例不低于</w:t>
      </w:r>
      <w:r>
        <w:rPr>
          <w:rFonts w:ascii="Times New Roman" w:eastAsia="仿宋_GB2312" w:hAnsi="Times New Roman" w:cs="Times New Roman"/>
          <w:bCs/>
          <w:sz w:val="32"/>
          <w:szCs w:val="32"/>
        </w:rPr>
        <w:t>85%</w:t>
      </w:r>
      <w:r>
        <w:rPr>
          <w:rFonts w:ascii="Times New Roman" w:eastAsia="仿宋_GB2312" w:hAnsi="Times New Roman" w:cs="Times New Roman"/>
          <w:bCs/>
          <w:sz w:val="32"/>
          <w:szCs w:val="32"/>
        </w:rPr>
        <w:t>。实现国（境）外留学研修经历占比</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以上。新增省级双创人才、</w:t>
      </w:r>
      <w:r>
        <w:rPr>
          <w:rFonts w:ascii="Times New Roman" w:eastAsia="仿宋_GB2312" w:hAnsi="Times New Roman" w:cs="Times New Roman"/>
          <w:bCs/>
          <w:sz w:val="32"/>
          <w:szCs w:val="32"/>
        </w:rPr>
        <w:t>“333”</w:t>
      </w:r>
      <w:r>
        <w:rPr>
          <w:rFonts w:ascii="Times New Roman" w:eastAsia="仿宋_GB2312" w:hAnsi="Times New Roman" w:cs="Times New Roman"/>
          <w:bCs/>
          <w:sz w:val="32"/>
          <w:szCs w:val="32"/>
        </w:rPr>
        <w:t>工程、青蓝工程培养对象</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名左右；选聘省级产业教授</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名；培育省部级优秀教学团队</w:t>
      </w:r>
      <w:r>
        <w:rPr>
          <w:rFonts w:ascii="Times New Roman" w:eastAsia="仿宋_GB2312" w:hAnsi="Times New Roman" w:cs="Times New Roman"/>
          <w:bCs/>
          <w:sz w:val="32"/>
          <w:szCs w:val="32"/>
        </w:rPr>
        <w:t>1-2</w:t>
      </w:r>
      <w:r>
        <w:rPr>
          <w:rFonts w:ascii="Times New Roman" w:eastAsia="仿宋_GB2312" w:hAnsi="Times New Roman" w:cs="Times New Roman"/>
          <w:bCs/>
          <w:sz w:val="32"/>
          <w:szCs w:val="32"/>
        </w:rPr>
        <w:t>个；建设省级</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双师型</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教师培养培训基地</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个。教师在（国赛）省级一类教学比赛（教学能力比赛、微课比赛）中获一等奖</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项。</w:t>
      </w:r>
    </w:p>
    <w:p w:rsidR="008D4041" w:rsidRDefault="009B150D">
      <w:pPr>
        <w:spacing w:line="576" w:lineRule="exact"/>
        <w:ind w:firstLineChars="200" w:firstLine="640"/>
        <w:rPr>
          <w:rFonts w:ascii="Times New Roman" w:eastAsia="仿宋_GB2312" w:hAnsi="Times New Roman" w:cs="Times New Roman"/>
          <w:bCs/>
          <w:sz w:val="32"/>
          <w:szCs w:val="32"/>
        </w:rPr>
      </w:pPr>
      <w:bookmarkStart w:id="15" w:name="_Toc453598898"/>
      <w:bookmarkEnd w:id="15"/>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4</w:t>
      </w:r>
      <w:r>
        <w:rPr>
          <w:rFonts w:ascii="Times New Roman" w:eastAsia="仿宋_GB2312" w:hAnsi="Times New Roman" w:cs="Times New Roman"/>
          <w:bCs/>
          <w:sz w:val="32"/>
          <w:szCs w:val="32"/>
        </w:rPr>
        <w:t>）人才培养</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到</w:t>
      </w:r>
      <w:r>
        <w:rPr>
          <w:rFonts w:ascii="Times New Roman" w:eastAsia="仿宋_GB2312" w:hAnsi="Times New Roman" w:cs="Times New Roman"/>
          <w:bCs/>
          <w:sz w:val="32"/>
          <w:szCs w:val="32"/>
        </w:rPr>
        <w:t>2025</w:t>
      </w:r>
      <w:r>
        <w:rPr>
          <w:rFonts w:ascii="Times New Roman" w:eastAsia="仿宋_GB2312" w:hAnsi="Times New Roman" w:cs="Times New Roman"/>
          <w:bCs/>
          <w:sz w:val="32"/>
          <w:szCs w:val="32"/>
        </w:rPr>
        <w:t>年，与本科院校合作</w:t>
      </w:r>
      <w:r>
        <w:rPr>
          <w:rFonts w:ascii="Times New Roman" w:eastAsia="仿宋_GB2312" w:hAnsi="Times New Roman" w:cs="Times New Roman"/>
          <w:bCs/>
          <w:sz w:val="32"/>
          <w:szCs w:val="32"/>
        </w:rPr>
        <w:t>“3+2”“4+0”</w:t>
      </w:r>
      <w:r>
        <w:rPr>
          <w:rFonts w:ascii="Times New Roman" w:eastAsia="仿宋_GB2312" w:hAnsi="Times New Roman" w:cs="Times New Roman"/>
          <w:bCs/>
          <w:sz w:val="32"/>
          <w:szCs w:val="32"/>
        </w:rPr>
        <w:t>等贯通培养项目不少于</w:t>
      </w:r>
      <w:r>
        <w:rPr>
          <w:rFonts w:ascii="Times New Roman" w:eastAsia="仿宋_GB2312" w:hAnsi="Times New Roman" w:cs="Times New Roman"/>
          <w:bCs/>
          <w:sz w:val="32"/>
          <w:szCs w:val="32"/>
        </w:rPr>
        <w:t>3</w:t>
      </w:r>
      <w:r>
        <w:rPr>
          <w:rFonts w:ascii="Times New Roman" w:eastAsia="仿宋_GB2312" w:hAnsi="Times New Roman" w:cs="Times New Roman"/>
          <w:bCs/>
          <w:sz w:val="32"/>
          <w:szCs w:val="32"/>
        </w:rPr>
        <w:t>个，</w:t>
      </w:r>
      <w:r>
        <w:rPr>
          <w:rFonts w:ascii="Times New Roman" w:eastAsia="仿宋_GB2312" w:hAnsi="Times New Roman" w:cs="Times New Roman"/>
          <w:snapToGrid w:val="0"/>
          <w:spacing w:val="-2"/>
          <w:kern w:val="0"/>
          <w:sz w:val="32"/>
          <w:szCs w:val="32"/>
        </w:rPr>
        <w:t>中高职</w:t>
      </w:r>
      <w:r>
        <w:rPr>
          <w:rFonts w:ascii="Times New Roman" w:eastAsia="仿宋_GB2312" w:hAnsi="Times New Roman" w:cs="Times New Roman"/>
          <w:snapToGrid w:val="0"/>
          <w:spacing w:val="-2"/>
          <w:kern w:val="0"/>
          <w:sz w:val="32"/>
          <w:szCs w:val="32"/>
        </w:rPr>
        <w:t>“3+3”</w:t>
      </w:r>
      <w:r>
        <w:rPr>
          <w:rFonts w:ascii="Times New Roman" w:eastAsia="仿宋_GB2312" w:hAnsi="Times New Roman" w:cs="Times New Roman"/>
          <w:snapToGrid w:val="0"/>
          <w:spacing w:val="-2"/>
          <w:kern w:val="0"/>
          <w:sz w:val="32"/>
          <w:szCs w:val="32"/>
        </w:rPr>
        <w:t>贯通培养项目达到</w:t>
      </w:r>
      <w:r>
        <w:rPr>
          <w:rFonts w:ascii="Times New Roman" w:eastAsia="仿宋_GB2312" w:hAnsi="Times New Roman" w:cs="Times New Roman"/>
          <w:snapToGrid w:val="0"/>
          <w:spacing w:val="-2"/>
          <w:kern w:val="0"/>
          <w:sz w:val="32"/>
          <w:szCs w:val="32"/>
        </w:rPr>
        <w:t>20</w:t>
      </w:r>
      <w:r>
        <w:rPr>
          <w:rFonts w:ascii="Times New Roman" w:eastAsia="仿宋_GB2312" w:hAnsi="Times New Roman" w:cs="Times New Roman"/>
          <w:snapToGrid w:val="0"/>
          <w:spacing w:val="-2"/>
          <w:kern w:val="0"/>
          <w:sz w:val="32"/>
          <w:szCs w:val="32"/>
        </w:rPr>
        <w:t>个。</w:t>
      </w:r>
      <w:r>
        <w:rPr>
          <w:rFonts w:ascii="Times New Roman" w:eastAsia="仿宋_GB2312" w:hAnsi="Times New Roman" w:cs="Times New Roman"/>
          <w:bCs/>
          <w:sz w:val="32"/>
          <w:szCs w:val="32"/>
        </w:rPr>
        <w:t>提升思想政治理论课和课程思政协调育人功能，打造省级课程思政示范课不少于</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门、课程思政建设示范基地不少于</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个，形成具有职业教育特点的课程思政教育案例不少于</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个；推进</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三全育人</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综合改革，构建学校教师、企业师傅、学生家长等全员参与，从入学到毕业全过程实施，学校、企业、家庭、社区等全方位密</w:t>
      </w:r>
      <w:r>
        <w:rPr>
          <w:rFonts w:ascii="Times New Roman" w:eastAsia="仿宋_GB2312" w:hAnsi="Times New Roman" w:cs="Times New Roman"/>
          <w:bCs/>
          <w:sz w:val="32"/>
          <w:szCs w:val="32"/>
        </w:rPr>
        <w:lastRenderedPageBreak/>
        <w:t>切配合的育人工作体系。创建省级名班主任工作室</w:t>
      </w:r>
      <w:r w:rsidR="00CF7904">
        <w:rPr>
          <w:rFonts w:ascii="Times New Roman" w:eastAsia="仿宋_GB2312" w:hAnsi="Times New Roman" w:cs="Times New Roman" w:hint="eastAsia"/>
          <w:bCs/>
          <w:sz w:val="32"/>
          <w:szCs w:val="32"/>
        </w:rPr>
        <w:t>（辅导员工作室</w:t>
      </w:r>
      <w:bookmarkStart w:id="16" w:name="_GoBack"/>
      <w:bookmarkEnd w:id="16"/>
      <w:r w:rsidR="00CF7904">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不少于</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个。加强创新创业教育，建成</w:t>
      </w:r>
      <w:r>
        <w:rPr>
          <w:rFonts w:ascii="Times New Roman" w:eastAsia="仿宋_GB2312" w:hAnsi="Times New Roman" w:cs="Times New Roman"/>
          <w:bCs/>
          <w:sz w:val="32"/>
          <w:szCs w:val="32"/>
        </w:rPr>
        <w:t>1-2</w:t>
      </w:r>
      <w:r>
        <w:rPr>
          <w:rFonts w:ascii="Times New Roman" w:eastAsia="仿宋_GB2312" w:hAnsi="Times New Roman" w:cs="Times New Roman"/>
          <w:bCs/>
          <w:sz w:val="32"/>
          <w:szCs w:val="32"/>
        </w:rPr>
        <w:t>个省级人才培养模式创新基地（创业、创新示范中心），毕业生创业率达到</w:t>
      </w:r>
      <w:r>
        <w:rPr>
          <w:rFonts w:ascii="Times New Roman" w:eastAsia="仿宋_GB2312" w:hAnsi="Times New Roman" w:cs="Times New Roman"/>
          <w:bCs/>
          <w:sz w:val="32"/>
          <w:szCs w:val="32"/>
        </w:rPr>
        <w:t>0.5%</w:t>
      </w:r>
      <w:r>
        <w:rPr>
          <w:rFonts w:ascii="Times New Roman" w:eastAsia="仿宋_GB2312" w:hAnsi="Times New Roman" w:cs="Times New Roman"/>
          <w:bCs/>
          <w:sz w:val="32"/>
          <w:szCs w:val="32"/>
        </w:rPr>
        <w:t>以上，就业率保持在</w:t>
      </w:r>
      <w:r>
        <w:rPr>
          <w:rFonts w:ascii="Times New Roman" w:eastAsia="仿宋_GB2312" w:hAnsi="Times New Roman" w:cs="Times New Roman"/>
          <w:bCs/>
          <w:sz w:val="32"/>
          <w:szCs w:val="32"/>
        </w:rPr>
        <w:t>97%</w:t>
      </w:r>
      <w:r>
        <w:rPr>
          <w:rFonts w:ascii="Times New Roman" w:eastAsia="仿宋_GB2312" w:hAnsi="Times New Roman" w:cs="Times New Roman"/>
          <w:bCs/>
          <w:sz w:val="32"/>
          <w:szCs w:val="32"/>
        </w:rPr>
        <w:t>以上，创业大赛获得</w:t>
      </w:r>
      <w:r>
        <w:rPr>
          <w:rFonts w:ascii="Times New Roman" w:eastAsia="仿宋_GB2312" w:hAnsi="Times New Roman" w:cs="Times New Roman"/>
          <w:bCs/>
          <w:sz w:val="32"/>
          <w:szCs w:val="32"/>
        </w:rPr>
        <w:t>5</w:t>
      </w:r>
      <w:r>
        <w:rPr>
          <w:rFonts w:ascii="Times New Roman" w:eastAsia="仿宋_GB2312" w:hAnsi="Times New Roman" w:cs="Times New Roman"/>
          <w:bCs/>
          <w:sz w:val="32"/>
          <w:szCs w:val="32"/>
        </w:rPr>
        <w:t>项奖项，其中一等奖</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项，二等奖</w:t>
      </w:r>
      <w:r>
        <w:rPr>
          <w:rFonts w:ascii="Times New Roman" w:eastAsia="仿宋_GB2312" w:hAnsi="Times New Roman" w:cs="Times New Roman"/>
          <w:bCs/>
          <w:sz w:val="32"/>
          <w:szCs w:val="32"/>
        </w:rPr>
        <w:t>4</w:t>
      </w:r>
      <w:r>
        <w:rPr>
          <w:rFonts w:ascii="Times New Roman" w:eastAsia="仿宋_GB2312" w:hAnsi="Times New Roman" w:cs="Times New Roman"/>
          <w:bCs/>
          <w:sz w:val="32"/>
          <w:szCs w:val="32"/>
        </w:rPr>
        <w:t>项。加强体育、劳育和美育教学，将体育、劳育、美育贯穿人才培养全过程，到</w:t>
      </w:r>
      <w:r>
        <w:rPr>
          <w:rFonts w:ascii="Times New Roman" w:eastAsia="仿宋_GB2312" w:hAnsi="Times New Roman" w:cs="Times New Roman"/>
          <w:bCs/>
          <w:sz w:val="32"/>
          <w:szCs w:val="32"/>
        </w:rPr>
        <w:t>2025</w:t>
      </w:r>
      <w:r>
        <w:rPr>
          <w:rFonts w:ascii="Times New Roman" w:eastAsia="仿宋_GB2312" w:hAnsi="Times New Roman" w:cs="Times New Roman"/>
          <w:bCs/>
          <w:sz w:val="32"/>
          <w:szCs w:val="32"/>
        </w:rPr>
        <w:t>年，形成具有学校特色的</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五育并举</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育人体系。通过参加各类技能比赛，提高学生技能水平。到</w:t>
      </w:r>
      <w:r>
        <w:rPr>
          <w:rFonts w:ascii="Times New Roman" w:eastAsia="仿宋_GB2312" w:hAnsi="Times New Roman" w:cs="Times New Roman"/>
          <w:bCs/>
          <w:sz w:val="32"/>
          <w:szCs w:val="32"/>
        </w:rPr>
        <w:t>2025</w:t>
      </w:r>
      <w:r>
        <w:rPr>
          <w:rFonts w:ascii="Times New Roman" w:eastAsia="仿宋_GB2312" w:hAnsi="Times New Roman" w:cs="Times New Roman"/>
          <w:bCs/>
          <w:sz w:val="32"/>
          <w:szCs w:val="32"/>
        </w:rPr>
        <w:t>年，省技能大赛再获奖</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项，其中一等奖</w:t>
      </w:r>
      <w:r>
        <w:rPr>
          <w:rFonts w:ascii="Times New Roman" w:eastAsia="仿宋_GB2312" w:hAnsi="Times New Roman" w:cs="Times New Roman"/>
          <w:bCs/>
          <w:sz w:val="32"/>
          <w:szCs w:val="32"/>
        </w:rPr>
        <w:t>5</w:t>
      </w:r>
      <w:r>
        <w:rPr>
          <w:rFonts w:ascii="Times New Roman" w:eastAsia="仿宋_GB2312" w:hAnsi="Times New Roman" w:cs="Times New Roman"/>
          <w:bCs/>
          <w:sz w:val="32"/>
          <w:szCs w:val="32"/>
        </w:rPr>
        <w:t>项。积极参加职业技能证书考试，鼓励参加</w:t>
      </w:r>
      <w:r>
        <w:rPr>
          <w:rFonts w:ascii="Times New Roman" w:eastAsia="仿宋_GB2312" w:hAnsi="Times New Roman" w:cs="Times New Roman"/>
          <w:bCs/>
          <w:sz w:val="32"/>
          <w:szCs w:val="32"/>
        </w:rPr>
        <w:t>1+X</w:t>
      </w:r>
      <w:r>
        <w:rPr>
          <w:rFonts w:ascii="Times New Roman" w:eastAsia="仿宋_GB2312" w:hAnsi="Times New Roman" w:cs="Times New Roman"/>
          <w:bCs/>
          <w:sz w:val="32"/>
          <w:szCs w:val="32"/>
        </w:rPr>
        <w:t>证书报考，双证书获取率达到</w:t>
      </w:r>
      <w:r>
        <w:rPr>
          <w:rFonts w:ascii="Times New Roman" w:eastAsia="仿宋_GB2312" w:hAnsi="Times New Roman" w:cs="Times New Roman"/>
          <w:bCs/>
          <w:sz w:val="32"/>
          <w:szCs w:val="32"/>
        </w:rPr>
        <w:t>90%</w:t>
      </w:r>
      <w:r>
        <w:rPr>
          <w:rFonts w:ascii="Times New Roman" w:eastAsia="仿宋_GB2312" w:hAnsi="Times New Roman" w:cs="Times New Roman"/>
          <w:bCs/>
          <w:sz w:val="32"/>
          <w:szCs w:val="32"/>
        </w:rPr>
        <w:t>。</w:t>
      </w:r>
    </w:p>
    <w:p w:rsidR="008D4041" w:rsidRDefault="009B150D">
      <w:pPr>
        <w:spacing w:line="576" w:lineRule="exact"/>
        <w:ind w:firstLineChars="200" w:firstLine="640"/>
        <w:rPr>
          <w:rFonts w:ascii="Times New Roman" w:eastAsia="仿宋_GB2312" w:hAnsi="Times New Roman" w:cs="Times New Roman"/>
          <w:bCs/>
          <w:sz w:val="32"/>
          <w:szCs w:val="32"/>
          <w:lang w:val="en"/>
        </w:rPr>
      </w:pP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5</w:t>
      </w:r>
      <w:r>
        <w:rPr>
          <w:rFonts w:ascii="Times New Roman" w:eastAsia="仿宋_GB2312" w:hAnsi="Times New Roman" w:cs="Times New Roman"/>
          <w:bCs/>
          <w:sz w:val="32"/>
          <w:szCs w:val="32"/>
          <w:lang w:val="en"/>
        </w:rPr>
        <w:t>）产教融合</w:t>
      </w:r>
      <w:bookmarkStart w:id="17" w:name="_Toc290709195"/>
      <w:bookmarkEnd w:id="17"/>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lang w:val="en"/>
        </w:rPr>
        <w:t>积极构建完善、有效的产教融合、校企合作运行管理机制，强化校企合作考核激励力度，提升校企合作层次和水平，形成特色鲜明的校企合作办学模式和人才培养体系，学校与地方政府、行业及企业的融合度显著提高。</w:t>
      </w:r>
      <w:r>
        <w:rPr>
          <w:rFonts w:ascii="Times New Roman" w:eastAsia="仿宋_GB2312" w:hAnsi="Times New Roman" w:cs="Times New Roman"/>
          <w:bCs/>
          <w:sz w:val="32"/>
          <w:szCs w:val="32"/>
        </w:rPr>
        <w:t>到</w:t>
      </w:r>
      <w:r>
        <w:rPr>
          <w:rFonts w:ascii="Times New Roman" w:eastAsia="仿宋_GB2312" w:hAnsi="Times New Roman" w:cs="Times New Roman"/>
          <w:bCs/>
          <w:sz w:val="32"/>
          <w:szCs w:val="32"/>
        </w:rPr>
        <w:t>2025</w:t>
      </w:r>
      <w:r>
        <w:rPr>
          <w:rFonts w:ascii="Times New Roman" w:eastAsia="仿宋_GB2312" w:hAnsi="Times New Roman" w:cs="Times New Roman"/>
          <w:bCs/>
          <w:sz w:val="32"/>
          <w:szCs w:val="32"/>
        </w:rPr>
        <w:t>年，每个专业至少拥有深度校企合作企业</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家，全校校企合作企业达到</w:t>
      </w:r>
      <w:r>
        <w:rPr>
          <w:rFonts w:ascii="Times New Roman" w:eastAsia="仿宋_GB2312" w:hAnsi="Times New Roman" w:cs="Times New Roman"/>
          <w:bCs/>
          <w:sz w:val="32"/>
          <w:szCs w:val="32"/>
        </w:rPr>
        <w:t>800</w:t>
      </w:r>
      <w:r>
        <w:rPr>
          <w:rFonts w:ascii="Times New Roman" w:eastAsia="仿宋_GB2312" w:hAnsi="Times New Roman" w:cs="Times New Roman"/>
          <w:bCs/>
          <w:sz w:val="32"/>
          <w:szCs w:val="32"/>
        </w:rPr>
        <w:t>家，紧密型校外实习基地达</w:t>
      </w:r>
      <w:r>
        <w:rPr>
          <w:rFonts w:ascii="Times New Roman" w:eastAsia="仿宋_GB2312" w:hAnsi="Times New Roman" w:cs="Times New Roman"/>
          <w:bCs/>
          <w:sz w:val="32"/>
          <w:szCs w:val="32"/>
        </w:rPr>
        <w:t>120</w:t>
      </w:r>
      <w:r>
        <w:rPr>
          <w:rFonts w:ascii="Times New Roman" w:eastAsia="仿宋_GB2312" w:hAnsi="Times New Roman" w:cs="Times New Roman"/>
          <w:bCs/>
          <w:sz w:val="32"/>
          <w:szCs w:val="32"/>
        </w:rPr>
        <w:t>个，</w:t>
      </w:r>
      <w:bookmarkStart w:id="18" w:name="_Toc453598899"/>
      <w:bookmarkEnd w:id="18"/>
      <w:r>
        <w:rPr>
          <w:rFonts w:ascii="Times New Roman" w:eastAsia="仿宋_GB2312" w:hAnsi="Times New Roman" w:cs="Times New Roman"/>
          <w:bCs/>
          <w:sz w:val="32"/>
          <w:szCs w:val="32"/>
        </w:rPr>
        <w:t>现代学徒制项目</w:t>
      </w:r>
      <w:r>
        <w:rPr>
          <w:rFonts w:ascii="Times New Roman" w:eastAsia="仿宋_GB2312" w:hAnsi="Times New Roman" w:cs="Times New Roman"/>
          <w:bCs/>
          <w:sz w:val="32"/>
          <w:szCs w:val="32"/>
        </w:rPr>
        <w:t>5</w:t>
      </w:r>
      <w:r>
        <w:rPr>
          <w:rFonts w:ascii="Times New Roman" w:eastAsia="仿宋_GB2312" w:hAnsi="Times New Roman" w:cs="Times New Roman"/>
          <w:bCs/>
          <w:sz w:val="32"/>
          <w:szCs w:val="32"/>
        </w:rPr>
        <w:t>个，建成产业学院</w:t>
      </w:r>
      <w:r>
        <w:rPr>
          <w:rFonts w:ascii="Times New Roman" w:eastAsia="仿宋_GB2312" w:hAnsi="Times New Roman" w:cs="Times New Roman"/>
          <w:bCs/>
          <w:sz w:val="32"/>
          <w:szCs w:val="32"/>
        </w:rPr>
        <w:t>4-5</w:t>
      </w:r>
      <w:r>
        <w:rPr>
          <w:rFonts w:ascii="Times New Roman" w:eastAsia="仿宋_GB2312" w:hAnsi="Times New Roman" w:cs="Times New Roman"/>
          <w:bCs/>
          <w:sz w:val="32"/>
          <w:szCs w:val="32"/>
        </w:rPr>
        <w:t>家。</w:t>
      </w:r>
    </w:p>
    <w:p w:rsidR="008D4041" w:rsidRDefault="009B150D">
      <w:pPr>
        <w:spacing w:line="576" w:lineRule="exact"/>
        <w:ind w:firstLineChars="200" w:firstLine="640"/>
        <w:rPr>
          <w:rFonts w:ascii="Times New Roman" w:eastAsia="仿宋_GB2312" w:hAnsi="Times New Roman" w:cs="Times New Roman"/>
          <w:bCs/>
          <w:sz w:val="32"/>
          <w:szCs w:val="32"/>
          <w:lang w:val="en"/>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6</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lang w:val="en"/>
        </w:rPr>
        <w:t>内部治理</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lang w:val="en"/>
        </w:rPr>
        <w:t>坚持依法治校，遵照学校章程，健全</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党委领导、校长负责、教授治学、民主管理</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的现代大学制度，</w:t>
      </w:r>
      <w:r>
        <w:rPr>
          <w:rFonts w:ascii="Times New Roman" w:eastAsia="仿宋_GB2312" w:hAnsi="Times New Roman" w:cs="Times New Roman"/>
          <w:bCs/>
          <w:sz w:val="32"/>
          <w:szCs w:val="32"/>
        </w:rPr>
        <w:t>推进二级管理，扎实推进目标管理，扩大系部办学自主权，到</w:t>
      </w:r>
      <w:r>
        <w:rPr>
          <w:rFonts w:ascii="Times New Roman" w:eastAsia="仿宋_GB2312" w:hAnsi="Times New Roman" w:cs="Times New Roman"/>
          <w:bCs/>
          <w:sz w:val="32"/>
          <w:szCs w:val="32"/>
        </w:rPr>
        <w:t>2025</w:t>
      </w:r>
      <w:r>
        <w:rPr>
          <w:rFonts w:ascii="Times New Roman" w:eastAsia="仿宋_GB2312" w:hAnsi="Times New Roman" w:cs="Times New Roman"/>
          <w:bCs/>
          <w:sz w:val="32"/>
          <w:szCs w:val="32"/>
        </w:rPr>
        <w:t>年，二级管理体制基本落实到位。进一步改革内部机构设置，按照</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理顺关系、优</w:t>
      </w:r>
      <w:r>
        <w:rPr>
          <w:rFonts w:ascii="Times New Roman" w:eastAsia="仿宋_GB2312" w:hAnsi="Times New Roman" w:cs="Times New Roman"/>
          <w:bCs/>
          <w:sz w:val="32"/>
          <w:szCs w:val="32"/>
        </w:rPr>
        <w:lastRenderedPageBreak/>
        <w:t>化结构、责权清晰、归口管理</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的原则，完善党群部门、行政部门、教辅部门等机构设置，组建二级学院至少</w:t>
      </w:r>
      <w:r>
        <w:rPr>
          <w:rFonts w:ascii="Times New Roman" w:eastAsia="仿宋_GB2312" w:hAnsi="Times New Roman" w:cs="Times New Roman"/>
          <w:bCs/>
          <w:sz w:val="32"/>
          <w:szCs w:val="32"/>
        </w:rPr>
        <w:t>9</w:t>
      </w:r>
      <w:r>
        <w:rPr>
          <w:rFonts w:ascii="Times New Roman" w:eastAsia="仿宋_GB2312" w:hAnsi="Times New Roman" w:cs="Times New Roman"/>
          <w:bCs/>
          <w:sz w:val="32"/>
          <w:szCs w:val="32"/>
        </w:rPr>
        <w:t>个。完善岗位聘任制度，优化薪酬分配制度，进一步实现职工由身份管理向岗位管理转变。</w:t>
      </w:r>
    </w:p>
    <w:p w:rsidR="008D4041" w:rsidRDefault="009B150D">
      <w:pPr>
        <w:spacing w:line="576" w:lineRule="exact"/>
        <w:ind w:firstLineChars="200" w:firstLine="640"/>
        <w:rPr>
          <w:rFonts w:ascii="Times New Roman" w:eastAsia="仿宋_GB2312" w:hAnsi="Times New Roman" w:cs="Times New Roman"/>
          <w:bCs/>
          <w:sz w:val="32"/>
          <w:szCs w:val="32"/>
        </w:rPr>
      </w:pPr>
      <w:bookmarkStart w:id="19" w:name="_Toc453598900"/>
      <w:bookmarkEnd w:id="19"/>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7</w:t>
      </w:r>
      <w:r>
        <w:rPr>
          <w:rFonts w:ascii="Times New Roman" w:eastAsia="仿宋_GB2312" w:hAnsi="Times New Roman" w:cs="Times New Roman"/>
          <w:bCs/>
          <w:sz w:val="32"/>
          <w:szCs w:val="32"/>
        </w:rPr>
        <w:t>）科研工作</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创建省级科研、技术服务平台</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个，培养省内有影响的学术骨干</w:t>
      </w:r>
      <w:r>
        <w:rPr>
          <w:rFonts w:ascii="Times New Roman" w:eastAsia="仿宋_GB2312" w:hAnsi="Times New Roman" w:cs="Times New Roman"/>
          <w:bCs/>
          <w:sz w:val="32"/>
          <w:szCs w:val="32"/>
        </w:rPr>
        <w:t>2-3</w:t>
      </w:r>
      <w:r>
        <w:rPr>
          <w:rFonts w:ascii="Times New Roman" w:eastAsia="仿宋_GB2312" w:hAnsi="Times New Roman" w:cs="Times New Roman"/>
          <w:bCs/>
          <w:sz w:val="32"/>
          <w:szCs w:val="32"/>
        </w:rPr>
        <w:t>名，力争建设省级科研团队</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个。每年省级及以上立项课题</w:t>
      </w:r>
      <w:r>
        <w:rPr>
          <w:rFonts w:ascii="Times New Roman" w:eastAsia="仿宋_GB2312" w:hAnsi="Times New Roman" w:cs="Times New Roman"/>
          <w:bCs/>
          <w:sz w:val="32"/>
          <w:szCs w:val="32"/>
        </w:rPr>
        <w:t>25</w:t>
      </w:r>
      <w:r>
        <w:rPr>
          <w:rFonts w:ascii="Times New Roman" w:eastAsia="仿宋_GB2312" w:hAnsi="Times New Roman" w:cs="Times New Roman"/>
          <w:bCs/>
          <w:sz w:val="32"/>
          <w:szCs w:val="32"/>
        </w:rPr>
        <w:t>项以上，力争每年有</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项省级以上重点课题获准立项。每年在核心期刊或以上级别刊物发表论文不少于</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篇，每年新增知识产权</w:t>
      </w:r>
      <w:r>
        <w:rPr>
          <w:rFonts w:ascii="Times New Roman" w:eastAsia="仿宋_GB2312" w:hAnsi="Times New Roman" w:cs="Times New Roman"/>
          <w:bCs/>
          <w:sz w:val="32"/>
          <w:szCs w:val="32"/>
        </w:rPr>
        <w:t>15</w:t>
      </w:r>
      <w:r>
        <w:rPr>
          <w:rFonts w:ascii="Times New Roman" w:eastAsia="仿宋_GB2312" w:hAnsi="Times New Roman" w:cs="Times New Roman"/>
          <w:bCs/>
          <w:sz w:val="32"/>
          <w:szCs w:val="32"/>
        </w:rPr>
        <w:t>项以上，专利转化运用</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个，金额</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万元。争取省部级科研成果获奖</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项，市厅级科研成果获奖</w:t>
      </w:r>
      <w:r>
        <w:rPr>
          <w:rFonts w:ascii="Times New Roman" w:eastAsia="仿宋_GB2312" w:hAnsi="Times New Roman" w:cs="Times New Roman"/>
          <w:bCs/>
          <w:sz w:val="32"/>
          <w:szCs w:val="32"/>
        </w:rPr>
        <w:t>3</w:t>
      </w:r>
      <w:r>
        <w:rPr>
          <w:rFonts w:ascii="Times New Roman" w:eastAsia="仿宋_GB2312" w:hAnsi="Times New Roman" w:cs="Times New Roman"/>
          <w:bCs/>
          <w:sz w:val="32"/>
          <w:szCs w:val="32"/>
        </w:rPr>
        <w:t>项以上。平均每年横向课题资金到账金额增加</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以上。</w:t>
      </w:r>
    </w:p>
    <w:p w:rsidR="008D4041" w:rsidRDefault="009B150D">
      <w:pPr>
        <w:spacing w:line="576" w:lineRule="exact"/>
        <w:ind w:firstLineChars="200" w:firstLine="640"/>
        <w:rPr>
          <w:rFonts w:ascii="Times New Roman" w:eastAsia="仿宋_GB2312" w:hAnsi="Times New Roman" w:cs="Times New Roman"/>
          <w:bCs/>
          <w:sz w:val="32"/>
          <w:szCs w:val="32"/>
          <w:lang w:val="en"/>
        </w:rPr>
      </w:pP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8</w:t>
      </w:r>
      <w:r>
        <w:rPr>
          <w:rFonts w:ascii="Times New Roman" w:eastAsia="仿宋_GB2312" w:hAnsi="Times New Roman" w:cs="Times New Roman"/>
          <w:bCs/>
          <w:sz w:val="32"/>
          <w:szCs w:val="32"/>
          <w:lang w:val="en"/>
        </w:rPr>
        <w:t>）社会服务</w:t>
      </w:r>
    </w:p>
    <w:p w:rsidR="008D4041" w:rsidRDefault="009B150D">
      <w:pPr>
        <w:spacing w:line="576" w:lineRule="exact"/>
        <w:ind w:firstLineChars="200" w:firstLine="640"/>
        <w:rPr>
          <w:rFonts w:ascii="Times New Roman" w:eastAsia="仿宋_GB2312" w:hAnsi="Times New Roman" w:cs="Times New Roman"/>
          <w:bCs/>
          <w:sz w:val="32"/>
          <w:szCs w:val="32"/>
          <w:lang w:val="en"/>
        </w:rPr>
      </w:pPr>
      <w:bookmarkStart w:id="20" w:name="_Toc290709196"/>
      <w:bookmarkEnd w:id="20"/>
      <w:r>
        <w:rPr>
          <w:rFonts w:ascii="Times New Roman" w:eastAsia="仿宋_GB2312" w:hAnsi="Times New Roman" w:cs="Times New Roman"/>
          <w:bCs/>
          <w:sz w:val="32"/>
          <w:szCs w:val="32"/>
          <w:lang w:val="en"/>
        </w:rPr>
        <w:t>积极开发培训项目，实现省市级行业部门委托的培训项目</w:t>
      </w:r>
      <w:r>
        <w:rPr>
          <w:rFonts w:ascii="Times New Roman" w:eastAsia="仿宋_GB2312" w:hAnsi="Times New Roman" w:cs="Times New Roman"/>
          <w:bCs/>
          <w:sz w:val="32"/>
          <w:szCs w:val="32"/>
        </w:rPr>
        <w:t>6</w:t>
      </w:r>
      <w:r>
        <w:rPr>
          <w:rFonts w:ascii="Times New Roman" w:eastAsia="仿宋_GB2312" w:hAnsi="Times New Roman" w:cs="Times New Roman"/>
          <w:bCs/>
          <w:sz w:val="32"/>
          <w:szCs w:val="32"/>
          <w:lang w:val="en"/>
        </w:rPr>
        <w:t>个，争取国家行业部门委托培训项目新的突破。争取完成各类培训</w:t>
      </w:r>
      <w:r>
        <w:rPr>
          <w:rFonts w:ascii="Times New Roman" w:eastAsia="仿宋_GB2312" w:hAnsi="Times New Roman" w:cs="Times New Roman"/>
          <w:bCs/>
          <w:sz w:val="32"/>
          <w:szCs w:val="32"/>
        </w:rPr>
        <w:t>7</w:t>
      </w:r>
      <w:r>
        <w:rPr>
          <w:rFonts w:ascii="Times New Roman" w:eastAsia="仿宋_GB2312" w:hAnsi="Times New Roman" w:cs="Times New Roman"/>
          <w:bCs/>
          <w:sz w:val="32"/>
          <w:szCs w:val="32"/>
        </w:rPr>
        <w:t>万</w:t>
      </w:r>
      <w:r>
        <w:rPr>
          <w:rFonts w:ascii="Times New Roman" w:eastAsia="仿宋_GB2312" w:hAnsi="Times New Roman" w:cs="Times New Roman"/>
          <w:bCs/>
          <w:sz w:val="32"/>
          <w:szCs w:val="32"/>
          <w:lang w:val="en"/>
        </w:rPr>
        <w:t>人次，力争继续教育和社会培训年收入</w:t>
      </w:r>
      <w:r>
        <w:rPr>
          <w:rFonts w:ascii="Times New Roman" w:eastAsia="仿宋_GB2312" w:hAnsi="Times New Roman" w:cs="Times New Roman"/>
          <w:bCs/>
          <w:sz w:val="32"/>
          <w:szCs w:val="32"/>
        </w:rPr>
        <w:t>300</w:t>
      </w:r>
      <w:r>
        <w:rPr>
          <w:rFonts w:ascii="Times New Roman" w:eastAsia="仿宋_GB2312" w:hAnsi="Times New Roman" w:cs="Times New Roman"/>
          <w:bCs/>
          <w:sz w:val="32"/>
          <w:szCs w:val="32"/>
          <w:lang w:val="en"/>
        </w:rPr>
        <w:t>万元。</w:t>
      </w:r>
    </w:p>
    <w:p w:rsidR="008D4041" w:rsidRDefault="009B150D">
      <w:pPr>
        <w:spacing w:line="576" w:lineRule="exact"/>
        <w:ind w:firstLineChars="200" w:firstLine="640"/>
        <w:rPr>
          <w:rFonts w:ascii="Times New Roman" w:eastAsia="仿宋_GB2312" w:hAnsi="Times New Roman" w:cs="Times New Roman"/>
          <w:bCs/>
          <w:sz w:val="32"/>
          <w:szCs w:val="32"/>
          <w:lang w:val="en"/>
        </w:rPr>
      </w:pPr>
      <w:bookmarkStart w:id="21" w:name="_Toc453598901"/>
      <w:bookmarkEnd w:id="21"/>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9</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lang w:val="en"/>
        </w:rPr>
        <w:t>校园文化</w:t>
      </w:r>
    </w:p>
    <w:p w:rsidR="008D4041" w:rsidRDefault="009B150D">
      <w:pPr>
        <w:spacing w:line="576" w:lineRule="exact"/>
        <w:ind w:firstLineChars="200" w:firstLine="640"/>
        <w:rPr>
          <w:rFonts w:ascii="Times New Roman" w:eastAsia="仿宋_GB2312" w:hAnsi="Times New Roman" w:cs="Times New Roman"/>
          <w:bCs/>
          <w:sz w:val="32"/>
          <w:szCs w:val="32"/>
        </w:rPr>
      </w:pPr>
      <w:bookmarkStart w:id="22" w:name="_Toc290709198"/>
      <w:bookmarkEnd w:id="22"/>
      <w:r>
        <w:rPr>
          <w:rFonts w:ascii="Times New Roman" w:eastAsia="仿宋_GB2312" w:hAnsi="Times New Roman" w:cs="Times New Roman"/>
          <w:bCs/>
          <w:sz w:val="32"/>
          <w:szCs w:val="32"/>
        </w:rPr>
        <w:t>力争到</w:t>
      </w:r>
      <w:r>
        <w:rPr>
          <w:rFonts w:ascii="Times New Roman" w:eastAsia="仿宋_GB2312" w:hAnsi="Times New Roman" w:cs="Times New Roman"/>
          <w:bCs/>
          <w:sz w:val="32"/>
          <w:szCs w:val="32"/>
        </w:rPr>
        <w:t>2025</w:t>
      </w:r>
      <w:r>
        <w:rPr>
          <w:rFonts w:ascii="Times New Roman" w:eastAsia="仿宋_GB2312" w:hAnsi="Times New Roman" w:cs="Times New Roman"/>
          <w:bCs/>
          <w:sz w:val="32"/>
          <w:szCs w:val="32"/>
        </w:rPr>
        <w:t>年，在全校形成师生员工高度认同的办学理念、办学特色、财院精神；按照《江苏财会职业学院章程》，健全完善各项管理制度；营造学术氛围浓厚、崇尚创新和实践的优良学术环境；培育良好的教风和学风，形成对教职工具有凝聚作用、对学生具有陶冶作用、对社会具有示范作用的优良校风；形成一批有影响、有学校特色的文化品牌；建设一批文化小品，</w:t>
      </w:r>
      <w:r>
        <w:rPr>
          <w:rFonts w:ascii="Times New Roman" w:eastAsia="仿宋_GB2312" w:hAnsi="Times New Roman" w:cs="Times New Roman"/>
          <w:bCs/>
          <w:sz w:val="32"/>
          <w:szCs w:val="32"/>
        </w:rPr>
        <w:lastRenderedPageBreak/>
        <w:t>营造环境优美、设施完善、功能齐全、特色突出的校园环境；建设江苏会计史文博馆、金融博物馆等专业展示馆；建成校园书店，打造</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图书</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咖啡</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文创</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茶歇</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的综合文化书房。至</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十四五</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末，力争建成全国文明校园。</w:t>
      </w:r>
    </w:p>
    <w:p w:rsidR="008D4041" w:rsidRDefault="009B150D">
      <w:pPr>
        <w:spacing w:line="576" w:lineRule="exact"/>
        <w:ind w:firstLineChars="200" w:firstLine="640"/>
        <w:rPr>
          <w:rFonts w:ascii="Times New Roman" w:eastAsia="仿宋_GB2312" w:hAnsi="Times New Roman" w:cs="Times New Roman"/>
          <w:bCs/>
          <w:sz w:val="32"/>
          <w:szCs w:val="32"/>
          <w:lang w:val="en"/>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10</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lang w:val="en"/>
        </w:rPr>
        <w:t>国际合作</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lang w:val="en"/>
        </w:rPr>
        <w:t>牢固树立教育国际化理念，加快推进开放办学步伐。</w:t>
      </w:r>
      <w:r>
        <w:rPr>
          <w:rFonts w:ascii="Times New Roman" w:eastAsia="仿宋_GB2312" w:hAnsi="Times New Roman" w:cs="Times New Roman"/>
          <w:bCs/>
          <w:sz w:val="32"/>
          <w:szCs w:val="32"/>
        </w:rPr>
        <w:t>不断拓展涉外项目，力争每年出国留学访学学生数不少于</w:t>
      </w:r>
      <w:r>
        <w:rPr>
          <w:rFonts w:ascii="Times New Roman" w:eastAsia="仿宋_GB2312" w:hAnsi="Times New Roman" w:cs="Times New Roman"/>
          <w:bCs/>
          <w:sz w:val="32"/>
          <w:szCs w:val="32"/>
        </w:rPr>
        <w:t>20</w:t>
      </w:r>
      <w:r>
        <w:rPr>
          <w:rFonts w:ascii="Times New Roman" w:eastAsia="仿宋_GB2312" w:hAnsi="Times New Roman" w:cs="Times New Roman"/>
          <w:bCs/>
          <w:sz w:val="32"/>
          <w:szCs w:val="32"/>
        </w:rPr>
        <w:t>人。响应</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一带一路</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倡议，积极参与江苏高职院校</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一带一路</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培养合作联盟，为</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走出去</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企业提供服务。拓展教师国外研修培训项目，力争每年遴选</w:t>
      </w:r>
      <w:r>
        <w:rPr>
          <w:rFonts w:ascii="Times New Roman" w:eastAsia="仿宋_GB2312" w:hAnsi="Times New Roman" w:cs="Times New Roman"/>
          <w:bCs/>
          <w:sz w:val="32"/>
          <w:szCs w:val="32"/>
        </w:rPr>
        <w:t>5</w:t>
      </w:r>
      <w:r>
        <w:rPr>
          <w:rFonts w:ascii="Times New Roman" w:eastAsia="仿宋_GB2312" w:hAnsi="Times New Roman" w:cs="Times New Roman"/>
          <w:bCs/>
          <w:sz w:val="32"/>
          <w:szCs w:val="32"/>
        </w:rPr>
        <w:t>人以上赴国外研修</w:t>
      </w:r>
      <w:r>
        <w:rPr>
          <w:rFonts w:ascii="Times New Roman" w:eastAsia="仿宋_GB2312" w:hAnsi="Times New Roman" w:cs="Times New Roman"/>
          <w:bCs/>
          <w:sz w:val="32"/>
          <w:szCs w:val="32"/>
          <w:lang w:val="en"/>
        </w:rPr>
        <w:t>。服务</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留学江苏</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行动计划，积极开展对外汉语教学和来华留学生教育，力争</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十四五</w:t>
      </w:r>
      <w:r>
        <w:rPr>
          <w:rFonts w:ascii="Times New Roman" w:eastAsia="仿宋_GB2312" w:hAnsi="Times New Roman" w:cs="Times New Roman"/>
          <w:bCs/>
          <w:sz w:val="32"/>
          <w:szCs w:val="32"/>
          <w:lang w:val="en"/>
        </w:rPr>
        <w:t>”</w:t>
      </w:r>
      <w:r>
        <w:rPr>
          <w:rFonts w:ascii="Times New Roman" w:eastAsia="仿宋_GB2312" w:hAnsi="Times New Roman" w:cs="Times New Roman"/>
          <w:bCs/>
          <w:sz w:val="32"/>
          <w:szCs w:val="32"/>
          <w:lang w:val="en"/>
        </w:rPr>
        <w:t>期间来校研修的长短期留学生达到</w:t>
      </w:r>
      <w:r>
        <w:rPr>
          <w:rFonts w:ascii="Times New Roman" w:eastAsia="仿宋_GB2312" w:hAnsi="Times New Roman" w:cs="Times New Roman"/>
          <w:bCs/>
          <w:sz w:val="32"/>
          <w:szCs w:val="32"/>
        </w:rPr>
        <w:t>150</w:t>
      </w:r>
      <w:r>
        <w:rPr>
          <w:rFonts w:ascii="Times New Roman" w:eastAsia="仿宋_GB2312" w:hAnsi="Times New Roman" w:cs="Times New Roman"/>
          <w:bCs/>
          <w:sz w:val="32"/>
          <w:szCs w:val="32"/>
          <w:lang w:val="en"/>
        </w:rPr>
        <w:t>人次以上。</w:t>
      </w:r>
    </w:p>
    <w:p w:rsidR="008D4041" w:rsidRDefault="009B150D">
      <w:pPr>
        <w:spacing w:line="576" w:lineRule="exact"/>
        <w:ind w:firstLineChars="200" w:firstLine="640"/>
        <w:rPr>
          <w:rFonts w:ascii="Times New Roman" w:eastAsia="仿宋_GB2312" w:hAnsi="Times New Roman" w:cs="Times New Roman"/>
          <w:b/>
          <w:bCs/>
          <w:sz w:val="32"/>
          <w:szCs w:val="32"/>
          <w:lang w:val="en"/>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11</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lang w:val="en"/>
        </w:rPr>
        <w:t>基本建设</w:t>
      </w:r>
    </w:p>
    <w:p w:rsidR="008D4041" w:rsidRDefault="009B150D">
      <w:pPr>
        <w:spacing w:line="576" w:lineRule="exact"/>
        <w:ind w:firstLineChars="200" w:firstLine="640"/>
        <w:rPr>
          <w:rFonts w:ascii="Times New Roman" w:eastAsia="仿宋_GB2312" w:hAnsi="Times New Roman" w:cs="Times New Roman"/>
          <w:bCs/>
          <w:sz w:val="32"/>
          <w:szCs w:val="32"/>
          <w:lang w:val="en"/>
        </w:rPr>
      </w:pP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十四五</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期间，新增校舍总面积约</w:t>
      </w:r>
      <w:r>
        <w:rPr>
          <w:rFonts w:ascii="Times New Roman" w:eastAsia="仿宋_GB2312" w:hAnsi="Times New Roman" w:cs="Times New Roman"/>
          <w:bCs/>
          <w:sz w:val="32"/>
          <w:szCs w:val="32"/>
        </w:rPr>
        <w:t>6</w:t>
      </w:r>
      <w:r>
        <w:rPr>
          <w:rFonts w:ascii="Times New Roman" w:eastAsia="仿宋_GB2312" w:hAnsi="Times New Roman" w:cs="Times New Roman"/>
          <w:bCs/>
          <w:sz w:val="32"/>
          <w:szCs w:val="32"/>
        </w:rPr>
        <w:t>万平方米，其中一期工程遗留的</w:t>
      </w:r>
      <w:r>
        <w:rPr>
          <w:rFonts w:ascii="Times New Roman" w:eastAsia="仿宋_GB2312" w:hAnsi="Times New Roman" w:cs="Times New Roman"/>
          <w:bCs/>
          <w:sz w:val="32"/>
          <w:szCs w:val="32"/>
        </w:rPr>
        <w:t>6</w:t>
      </w:r>
      <w:r>
        <w:rPr>
          <w:rFonts w:ascii="Times New Roman" w:eastAsia="仿宋_GB2312" w:hAnsi="Times New Roman" w:cs="Times New Roman"/>
          <w:bCs/>
          <w:sz w:val="32"/>
          <w:szCs w:val="32"/>
        </w:rPr>
        <w:t>号学生公寓楼</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栋，约</w:t>
      </w:r>
      <w:r>
        <w:rPr>
          <w:rFonts w:ascii="Times New Roman" w:eastAsia="仿宋_GB2312" w:hAnsi="Times New Roman" w:cs="Times New Roman"/>
          <w:bCs/>
          <w:sz w:val="32"/>
          <w:szCs w:val="32"/>
        </w:rPr>
        <w:t>9200</w:t>
      </w:r>
      <w:r>
        <w:rPr>
          <w:rFonts w:ascii="Times New Roman" w:eastAsia="仿宋_GB2312" w:hAnsi="Times New Roman" w:cs="Times New Roman"/>
          <w:bCs/>
          <w:sz w:val="32"/>
          <w:szCs w:val="32"/>
        </w:rPr>
        <w:t>平方米，二期学生公寓楼</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栋。到</w:t>
      </w:r>
      <w:r>
        <w:rPr>
          <w:rFonts w:ascii="Times New Roman" w:eastAsia="仿宋_GB2312" w:hAnsi="Times New Roman" w:cs="Times New Roman"/>
          <w:bCs/>
          <w:sz w:val="32"/>
          <w:szCs w:val="32"/>
        </w:rPr>
        <w:t>2025</w:t>
      </w:r>
      <w:r>
        <w:rPr>
          <w:rFonts w:ascii="Times New Roman" w:eastAsia="仿宋_GB2312" w:hAnsi="Times New Roman" w:cs="Times New Roman"/>
          <w:bCs/>
          <w:sz w:val="32"/>
          <w:szCs w:val="32"/>
        </w:rPr>
        <w:t>年，校内实训场所达到</w:t>
      </w:r>
      <w:r>
        <w:rPr>
          <w:rFonts w:ascii="Times New Roman" w:eastAsia="仿宋_GB2312" w:hAnsi="Times New Roman" w:cs="Times New Roman"/>
          <w:bCs/>
          <w:sz w:val="32"/>
          <w:szCs w:val="32"/>
        </w:rPr>
        <w:t>60</w:t>
      </w:r>
      <w:r>
        <w:rPr>
          <w:rFonts w:ascii="Times New Roman" w:eastAsia="仿宋_GB2312" w:hAnsi="Times New Roman" w:cs="Times New Roman"/>
          <w:bCs/>
          <w:sz w:val="32"/>
          <w:szCs w:val="32"/>
        </w:rPr>
        <w:t>个（间），其中生产性实训基地</w:t>
      </w:r>
      <w:r>
        <w:rPr>
          <w:rFonts w:ascii="Times New Roman" w:eastAsia="仿宋_GB2312" w:hAnsi="Times New Roman" w:cs="Times New Roman"/>
          <w:bCs/>
          <w:sz w:val="32"/>
          <w:szCs w:val="32"/>
        </w:rPr>
        <w:t>5</w:t>
      </w:r>
      <w:r>
        <w:rPr>
          <w:rFonts w:ascii="Times New Roman" w:eastAsia="仿宋_GB2312" w:hAnsi="Times New Roman" w:cs="Times New Roman"/>
          <w:bCs/>
          <w:sz w:val="32"/>
          <w:szCs w:val="32"/>
        </w:rPr>
        <w:t>个，建成</w:t>
      </w: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个中央财政支持的实训基地、</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个省级财政支持的实训基地（或平台、中心），建设一批具有融合教学网络化、学习个性化、评价自动化、管理智能化等功能为一体的智慧教室，推动传统课堂向智慧课堂的转变。</w:t>
      </w:r>
    </w:p>
    <w:p w:rsidR="008D4041" w:rsidRDefault="009B150D">
      <w:pPr>
        <w:spacing w:line="576" w:lineRule="exact"/>
        <w:ind w:firstLineChars="200" w:firstLine="640"/>
        <w:jc w:val="left"/>
        <w:rPr>
          <w:rFonts w:ascii="Times New Roman" w:eastAsia="黑体" w:hAnsi="Times New Roman" w:cs="Times New Roman"/>
          <w:color w:val="000000"/>
          <w:sz w:val="32"/>
          <w:szCs w:val="32"/>
        </w:rPr>
      </w:pPr>
      <w:r>
        <w:rPr>
          <w:rFonts w:ascii="Times New Roman" w:eastAsia="黑体" w:hAnsi="Times New Roman" w:cs="Times New Roman"/>
          <w:color w:val="000000"/>
          <w:sz w:val="32"/>
          <w:szCs w:val="32"/>
        </w:rPr>
        <w:t>三、重点工作任务与举措</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（一）加强和改进党的建设，实施干部队伍能力提升工程</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持续突出抓好政治建设。坚持把党的政治建设摆在首位，</w:t>
      </w:r>
      <w:r>
        <w:rPr>
          <w:rFonts w:ascii="Times New Roman" w:eastAsia="仿宋_GB2312" w:hAnsi="Times New Roman" w:cs="Times New Roman"/>
          <w:snapToGrid w:val="0"/>
          <w:spacing w:val="-2"/>
          <w:kern w:val="0"/>
          <w:sz w:val="32"/>
          <w:szCs w:val="32"/>
        </w:rPr>
        <w:lastRenderedPageBreak/>
        <w:t>牢固树立</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四个意识</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，坚定</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四个自信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，坚决做到</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两个维护</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严格遵守政治纪律和政治规矩，确保党的基本理论、基本路线、基本方略在学校不折不扣地贯彻落实。严格执行《关于新形势下党内政治生活的若干准则》，进一步增强党内政治生活的政治性、时代性、原则性、战斗性，营造风清气正的良好政治生态。完善和落实民主集中制和党委领导下的校长负责制，严格执行</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三重一大</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决策制度。</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持续强化意识形态建设。严格落实意识形态工作责任制，巩固马克思主义在学校意识形态领域的指导地位，强化意识形态工作的执纪问责。牢牢掌握意识形态工作领导权和话语权，做好正面引导，唱响爱党、爱国、爱社会主义的主旋律。高度重视传播手段建设，创新工作方法，提高新闻舆论传播力、引导力、影响力、公信力，提升宣传思想工作的水平和质量。</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3.</w:t>
      </w:r>
      <w:r>
        <w:rPr>
          <w:rFonts w:ascii="Times New Roman" w:eastAsia="仿宋_GB2312" w:hAnsi="Times New Roman" w:cs="Times New Roman"/>
          <w:snapToGrid w:val="0"/>
          <w:spacing w:val="-2"/>
          <w:kern w:val="0"/>
          <w:sz w:val="32"/>
          <w:szCs w:val="32"/>
        </w:rPr>
        <w:t>持续推动基层组织建设。完善并落实二级单位党建工作责任制，深入推进《全面从严治党责任清单》的贯彻落实，把从严治党要求向基层压实。严格执行</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三会一课</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着力推进党组织活动方式创新，不断加强党员教育工作。坚持把政治标准放在首位，抓好党的纯洁性建设，把好发展党员入口关。发挥好学校党校功能，引导广大党员在教书育人、学术创新、成长成才等方面当标兵、做表率。</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4.</w:t>
      </w:r>
      <w:r>
        <w:rPr>
          <w:rFonts w:ascii="Times New Roman" w:eastAsia="仿宋_GB2312" w:hAnsi="Times New Roman" w:cs="Times New Roman"/>
          <w:snapToGrid w:val="0"/>
          <w:spacing w:val="-2"/>
          <w:kern w:val="0"/>
          <w:sz w:val="32"/>
          <w:szCs w:val="32"/>
        </w:rPr>
        <w:t>持续加强干部队伍建设。坚持新时代党的组织路线，坚持正确用人导向，把好干部标准落到实处，加大年轻干部的培养使用，不断优化干部队伍结构。完善干部教育培养体系，加大干部</w:t>
      </w:r>
      <w:r>
        <w:rPr>
          <w:rFonts w:ascii="Times New Roman" w:eastAsia="仿宋_GB2312" w:hAnsi="Times New Roman" w:cs="Times New Roman"/>
          <w:snapToGrid w:val="0"/>
          <w:spacing w:val="-2"/>
          <w:kern w:val="0"/>
          <w:sz w:val="32"/>
          <w:szCs w:val="32"/>
        </w:rPr>
        <w:lastRenderedPageBreak/>
        <w:t>教育培训力度，不断提升广大干部的综合素养和履职能力。落实鼓励激励、容错纠错、能上能下</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三项机制</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，进一步激励广大干部在新时代有新担当新作为。</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5.</w:t>
      </w:r>
      <w:r>
        <w:rPr>
          <w:rFonts w:ascii="Times New Roman" w:eastAsia="仿宋_GB2312" w:hAnsi="Times New Roman" w:cs="Times New Roman"/>
          <w:snapToGrid w:val="0"/>
          <w:spacing w:val="-2"/>
          <w:kern w:val="0"/>
          <w:sz w:val="32"/>
          <w:szCs w:val="32"/>
        </w:rPr>
        <w:t>持续推进党风廉政建设。严格执行党风廉政建设责任制，压紧压实从严治党主体责任和监督责任。坚持把纪律和规矩挺在前面，有效运用监督执纪</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四种形态</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常态化综合运用好第一种形态。加大执纪问责力度。深入贯彻落实中央八项规定精神，把作风要求贯穿到领导干部教育培养、选拔任用、考核评价、监督管理全过程。强化机关作风建设，切实提升办事效能和服务质量。制度化常态化推进校内巡察，切实保障和推进学校高质量内涵式发展。</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6.</w:t>
      </w:r>
      <w:r>
        <w:rPr>
          <w:rFonts w:ascii="Times New Roman" w:eastAsia="仿宋_GB2312" w:hAnsi="Times New Roman" w:cs="Times New Roman"/>
          <w:snapToGrid w:val="0"/>
          <w:spacing w:val="-2"/>
          <w:kern w:val="0"/>
          <w:sz w:val="32"/>
          <w:szCs w:val="32"/>
        </w:rPr>
        <w:t>持续加强统战群团工作。充分发挥教（工）代会、学代会的民主管理、民主监督作用。积极畅通沟通渠道，加快民主和谐校园建设步伐。加强和改进新形势下党的群团工作，切实保持并增强工会、共青团的政治性、先进性、群众性。建立大统战工作格局，支持各级人大代表、政协委员、民主党派和无党派人士为学校发展积极建言献策，发挥好民主监督作用。</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（二）推进管理机制创新，实施治理能力锻造工程</w:t>
      </w:r>
    </w:p>
    <w:p w:rsidR="008D4041" w:rsidRDefault="009B150D">
      <w:pPr>
        <w:spacing w:line="576" w:lineRule="exact"/>
        <w:ind w:firstLineChars="200" w:firstLine="632"/>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完善内部治理体系。坚持依法治校，进一步优化和完善</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党委领导、校长负责、教授治学、民主管理</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的现代大学治理结构，健全各级民主决策机制和民主监督机制，完善学术委员会工作制度，发挥其在专业发展、教师发展、科研评价、质量评估、专业技术职务评聘、学术纠纷处理、学术失范行为审查等方面的作用，</w:t>
      </w:r>
      <w:r>
        <w:rPr>
          <w:rFonts w:ascii="Times New Roman" w:eastAsia="仿宋_GB2312" w:hAnsi="Times New Roman" w:cs="Times New Roman"/>
          <w:snapToGrid w:val="0"/>
          <w:spacing w:val="-2"/>
          <w:kern w:val="0"/>
          <w:sz w:val="32"/>
          <w:szCs w:val="32"/>
        </w:rPr>
        <w:lastRenderedPageBreak/>
        <w:t>发挥教代会、工代会、团代会、学代会等在学校改革与发展中的作用。依据学校章程进一步加强制度建设，使学校内部管理和运行更加规范化、科学化，充分调动办学的积极性、主动性。</w:t>
      </w:r>
    </w:p>
    <w:p w:rsidR="008D4041" w:rsidRDefault="009B150D">
      <w:pPr>
        <w:spacing w:line="576" w:lineRule="exact"/>
        <w:ind w:firstLineChars="200" w:firstLine="632"/>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加大协调统筹与资源保障力度。积极争取财政支持，逐步提高生均拨款，争取专项资金，统筹非税收入，实现经费可持续增长。加强与地方政府沟通，争取拓展办学发展空间，强化学校发展顶层设计，加大改革发展力度。</w:t>
      </w:r>
    </w:p>
    <w:p w:rsidR="008D4041" w:rsidRDefault="009B150D">
      <w:pPr>
        <w:spacing w:line="576" w:lineRule="exact"/>
        <w:ind w:firstLineChars="200" w:firstLine="632"/>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3.</w:t>
      </w:r>
      <w:r>
        <w:rPr>
          <w:rFonts w:ascii="Times New Roman" w:eastAsia="仿宋_GB2312" w:hAnsi="Times New Roman" w:cs="Times New Roman"/>
          <w:snapToGrid w:val="0"/>
          <w:spacing w:val="-2"/>
          <w:kern w:val="0"/>
          <w:sz w:val="32"/>
          <w:szCs w:val="32"/>
        </w:rPr>
        <w:t>推行二级管理体制。探索适应现代大学制度、财权与事权相结合、激发二级学院办学积极性和创造性的校院两级管理体制，促进校、院共同开展人才培养和研究，增强校院一体化发展的合力。扩大二级学院办学自主权，完善二级学院党政联席会议制度，推动权力下沉，优化二级学院决策、管理机制。</w:t>
      </w:r>
    </w:p>
    <w:p w:rsidR="008D4041" w:rsidRDefault="009B150D">
      <w:pPr>
        <w:spacing w:line="576" w:lineRule="exact"/>
        <w:ind w:firstLineChars="200" w:firstLine="632"/>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4.</w:t>
      </w:r>
      <w:r>
        <w:rPr>
          <w:rFonts w:ascii="Times New Roman" w:eastAsia="仿宋_GB2312" w:hAnsi="Times New Roman" w:cs="Times New Roman"/>
          <w:snapToGrid w:val="0"/>
          <w:spacing w:val="-2"/>
          <w:kern w:val="0"/>
          <w:sz w:val="32"/>
          <w:szCs w:val="32"/>
        </w:rPr>
        <w:t>推进人事制度改革。深入落实《江苏省高等学校人员总量内设机构领导职数管理办法》和《关于加强新时代高校教师队伍建设改革的指导意见》，推进加强学校人事机制体制改革。坚持问题导向，把内涵发展、特色建设、机制创新作为推动综合改革的战略抓手，多措并举、全面推进总量管理、人事考核、聘期考核、职称评审、人才评价、绩效分配等机制体制改革工作，制定形成一套科学合理、系统完善、易于操作的人才管理制度体系。</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（三）加强高水平专业（群）建设，实施教学质量提升工程</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调整优化专业布局，构建与区域产业发展相契合的专业体系。遵循</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扩大规模，适度发展，注重内涵，狠抓质量</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的发展思路，努力构建结构优化、面向地方、特色明显、优势突出的专业</w:t>
      </w:r>
      <w:r>
        <w:rPr>
          <w:rFonts w:ascii="Times New Roman" w:eastAsia="仿宋_GB2312" w:hAnsi="Times New Roman" w:cs="Times New Roman"/>
          <w:snapToGrid w:val="0"/>
          <w:spacing w:val="-2"/>
          <w:kern w:val="0"/>
          <w:sz w:val="32"/>
          <w:szCs w:val="32"/>
        </w:rPr>
        <w:lastRenderedPageBreak/>
        <w:t>体系。完善专业设置与淘汰机制，紧紧围绕</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一带一路</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强支点、中国（江苏）自由贸易试验区连云港片区建设，紧贴地方主导产业和战略性新兴产业对专业人才的需求，结合我校实际办学条件、办学能力，大力发展新商科专业、积极开拓新工科专业。建设媒体产业学院，增设网络直播与运营、网络新闻与传播、传媒与策划等新专业，逐步停办或撤销就业率低、就业质量不理想专业。</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强化专业（群）建设与管理，凸显群优势与群效果。进一步推进专业集群化、资源集聚化、管理集约化，增强学校办学特色。通过</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突出重点，以点带面</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，突出定向扶植，集中力量办好地方（行业）急需、优势突出、特色鲜明的专业。</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期间，在建设</w:t>
      </w:r>
      <w:r>
        <w:rPr>
          <w:rFonts w:ascii="Times New Roman" w:eastAsia="仿宋_GB2312" w:hAnsi="Times New Roman" w:cs="Times New Roman"/>
          <w:snapToGrid w:val="0"/>
          <w:spacing w:val="-2"/>
          <w:kern w:val="0"/>
          <w:sz w:val="32"/>
          <w:szCs w:val="32"/>
        </w:rPr>
        <w:t>2-3</w:t>
      </w:r>
      <w:r>
        <w:rPr>
          <w:rFonts w:ascii="Times New Roman" w:eastAsia="仿宋_GB2312" w:hAnsi="Times New Roman" w:cs="Times New Roman"/>
          <w:snapToGrid w:val="0"/>
          <w:spacing w:val="-2"/>
          <w:kern w:val="0"/>
          <w:sz w:val="32"/>
          <w:szCs w:val="32"/>
        </w:rPr>
        <w:t>个在省内，</w:t>
      </w:r>
      <w:r>
        <w:rPr>
          <w:rFonts w:ascii="Times New Roman" w:eastAsia="仿宋_GB2312" w:hAnsi="Times New Roman" w:cs="Times New Roman"/>
          <w:snapToGrid w:val="0"/>
          <w:spacing w:val="-2"/>
          <w:kern w:val="0"/>
          <w:sz w:val="32"/>
          <w:szCs w:val="32"/>
        </w:rPr>
        <w:t>1-2</w:t>
      </w:r>
      <w:r>
        <w:rPr>
          <w:rFonts w:ascii="Times New Roman" w:eastAsia="仿宋_GB2312" w:hAnsi="Times New Roman" w:cs="Times New Roman"/>
          <w:snapToGrid w:val="0"/>
          <w:spacing w:val="-2"/>
          <w:kern w:val="0"/>
          <w:sz w:val="32"/>
          <w:szCs w:val="32"/>
        </w:rPr>
        <w:t>个在国内有一定影响的优势专业基础上，辐射带动相关、相近专业，持续跟进与推动专业集群建设与发展。重点建设会计专业群、电商专业群、软件技术专业群，拓展延伸新工科类、新商科类等具有特色和竞争优势的专业群，</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末，</w:t>
      </w:r>
      <w:r>
        <w:rPr>
          <w:rFonts w:ascii="Times New Roman" w:eastAsia="仿宋_GB2312" w:hAnsi="Times New Roman" w:cs="Times New Roman"/>
          <w:snapToGrid w:val="0"/>
          <w:spacing w:val="-2"/>
          <w:kern w:val="0"/>
          <w:sz w:val="32"/>
          <w:szCs w:val="32"/>
        </w:rPr>
        <w:t xml:space="preserve"> </w:t>
      </w:r>
      <w:r>
        <w:rPr>
          <w:rFonts w:ascii="Times New Roman" w:eastAsia="仿宋_GB2312" w:hAnsi="Times New Roman" w:cs="Times New Roman"/>
          <w:snapToGrid w:val="0"/>
          <w:spacing w:val="-2"/>
          <w:kern w:val="0"/>
          <w:sz w:val="32"/>
          <w:szCs w:val="32"/>
        </w:rPr>
        <w:t>建设形成</w:t>
      </w:r>
      <w:r>
        <w:rPr>
          <w:rFonts w:ascii="Times New Roman" w:eastAsia="仿宋_GB2312" w:hAnsi="Times New Roman" w:cs="Times New Roman"/>
          <w:snapToGrid w:val="0"/>
          <w:spacing w:val="-2"/>
          <w:kern w:val="0"/>
          <w:sz w:val="32"/>
          <w:szCs w:val="32"/>
        </w:rPr>
        <w:t>4-5</w:t>
      </w:r>
      <w:r>
        <w:rPr>
          <w:rFonts w:ascii="Times New Roman" w:eastAsia="仿宋_GB2312" w:hAnsi="Times New Roman" w:cs="Times New Roman"/>
          <w:snapToGrid w:val="0"/>
          <w:spacing w:val="-2"/>
          <w:kern w:val="0"/>
          <w:sz w:val="32"/>
          <w:szCs w:val="32"/>
        </w:rPr>
        <w:t>个左右专业群发展格局，创建省级高水平专业群</w:t>
      </w: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个。建立专业（群）建设评估指标体系，加强专业（群）建设质量监控。实施专业（群）建设目标管理，明确专业（群）建设的近期、远期发展目标。通过试点，遴选一批重点专业建设项目和专业带头人，实行专业带头人目标责任制，建立完整的专业建设检查评估制度，严格考核，奖优赏勤。</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3.</w:t>
      </w:r>
      <w:r>
        <w:rPr>
          <w:rFonts w:ascii="Times New Roman" w:eastAsia="仿宋_GB2312" w:hAnsi="Times New Roman" w:cs="Times New Roman"/>
          <w:snapToGrid w:val="0"/>
          <w:spacing w:val="-2"/>
          <w:kern w:val="0"/>
          <w:sz w:val="32"/>
          <w:szCs w:val="32"/>
        </w:rPr>
        <w:t>全面完善教学资源建设，保障专业发展支撑到位。完善资源统建共建共享机制，强化优质数字化教学资源建设，培育和建设国家、省级在线开放课程，打造一批校级精品在线开放课程，</w:t>
      </w:r>
      <w:r>
        <w:rPr>
          <w:rFonts w:ascii="Times New Roman" w:eastAsia="仿宋_GB2312" w:hAnsi="Times New Roman" w:cs="Times New Roman"/>
          <w:snapToGrid w:val="0"/>
          <w:spacing w:val="-2"/>
          <w:kern w:val="0"/>
          <w:sz w:val="32"/>
          <w:szCs w:val="32"/>
        </w:rPr>
        <w:lastRenderedPageBreak/>
        <w:t>推动数字化教学资源建设专业全覆盖。推进专业资源库、专业题库、课程网站和网络教学平台建设。完善教学管理系统、实践教学管理系统功能，完善教室和实训室教学设施设备条件，营造课堂教学、网络教学、虚拟仿真教学、实训教学等多样化的学习环境。落实教材编写、选用与评价机制，鼓励教师编写出版高质量教材，持续提高国家规划、省重点教材立项数量，系列化编制校本特色教材，全方位保障专业发展支撑到位。</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（四）深化培养模式改革，实施管理与育人水平提升工程</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落实立德树人根本任务，构建</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五育并举</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育人体系。全面贯彻新发展理念，主动融入新发展格局，聚焦区域经济社会发展需求，落实立德树人根本任务，探索建立</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五育并举、七彩同创</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大学生公寓书院制管理育人体系，促进学生全面发展、健康成长。落实思政课程与课程思政同向同行暨</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三全育人</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五育并举</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工作机制，着力建章立制，聚焦部门协同，推动育人与课堂教学、服务保障、团学活动、社会实践、志愿服务等全方位融合，着力实现思想政治工作平台对接、资源共享和优势互补。建立马克思主义学院，进一步完善马克思主义理论课程体系，推动习近平新时代中国特色社会主义思想</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三进</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工作，探索制定课程思政标准指南，持续推进校级思政教改示范课程建设项目，形成思政课程典型案例。系统架构</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五育并举</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课程教学体系，在将军事理论、劳动教育课、美育课程、体育课程按要求纳入人才培养方案、开齐开足基础上，培育校本特色课程，创新校本特色育人模式。选聘道德模范、知名工匠、艺术家等担任兼职教师，充实</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五育并</w:t>
      </w:r>
      <w:r>
        <w:rPr>
          <w:rFonts w:ascii="Times New Roman" w:eastAsia="仿宋_GB2312" w:hAnsi="Times New Roman" w:cs="Times New Roman"/>
          <w:snapToGrid w:val="0"/>
          <w:spacing w:val="-2"/>
          <w:kern w:val="0"/>
          <w:sz w:val="32"/>
          <w:szCs w:val="32"/>
        </w:rPr>
        <w:lastRenderedPageBreak/>
        <w:t>举</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工作队伍。</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完善政行校企协同育人模式，推进完善现代学徒制。发挥行业办学优势，加强与地方政府、行业、企业深度融合，织密筑牢协同育人网络，实现师资队伍融合、教学资源融合、实践就业体系融合、校企评价融合。健全校企合作配套制度，共同打造教师团队，联合制定人才培养方案，合作开发课程与教材，共同建设</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校中企</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企中校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为特色的产学研一体、校内外联动的实习、实训与就业基地、协同参与人才培养质量评价。推动企业参与办班、办学，深化并开拓产业学院建设，积极探索并推行现代学徒制。</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3.</w:t>
      </w:r>
      <w:r>
        <w:rPr>
          <w:rFonts w:ascii="Times New Roman" w:eastAsia="仿宋_GB2312" w:hAnsi="Times New Roman" w:cs="Times New Roman"/>
          <w:snapToGrid w:val="0"/>
          <w:spacing w:val="-2"/>
          <w:kern w:val="0"/>
          <w:sz w:val="32"/>
          <w:szCs w:val="32"/>
        </w:rPr>
        <w:t>聚焦应用型人才培养，持续深化教学改革。以提高人才培养质量为核心，突出服务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地方性</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和人才培养</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应用性</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，致力于培养</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厚基础、强技能、高素质</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应用型人才。对接职教本科相关标准，对接国家教学标准，优化人才培养方案；规范课程设置，整合相关的职业基础课、专业核心课、专业实训实践课，更加体现应用性和实践性，更多地运用基于实际应用的案例教学、项目教学方法，进一步促进岗课赛证创融合发展；进一步完善课程标准，规范优化教学内容、教学过程，推动课堂教学革命，提高课堂效果；有序推进</w:t>
      </w:r>
      <w:r>
        <w:rPr>
          <w:rFonts w:ascii="Times New Roman" w:eastAsia="仿宋_GB2312" w:hAnsi="Times New Roman" w:cs="Times New Roman"/>
          <w:snapToGrid w:val="0"/>
          <w:spacing w:val="-2"/>
          <w:kern w:val="0"/>
          <w:sz w:val="32"/>
          <w:szCs w:val="32"/>
        </w:rPr>
        <w:t>“1+X”</w:t>
      </w:r>
      <w:r>
        <w:rPr>
          <w:rFonts w:ascii="Times New Roman" w:eastAsia="仿宋_GB2312" w:hAnsi="Times New Roman" w:cs="Times New Roman"/>
          <w:snapToGrid w:val="0"/>
          <w:spacing w:val="-2"/>
          <w:kern w:val="0"/>
          <w:sz w:val="32"/>
          <w:szCs w:val="32"/>
        </w:rPr>
        <w:t>证书制度试点与</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学分银行</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的建设和应用，促进学历证书和职业技能等级证书融通；致力于打造教学特色品牌，力争在国家级教学成果奖、国家级教学名师等项目上实现突破，在省级教学成果奖、优秀教学团队、在线开放课程、产教融合、教学能力大赛、技能大赛、教改课题等项目上取得新进</w:t>
      </w:r>
      <w:r>
        <w:rPr>
          <w:rFonts w:ascii="Times New Roman" w:eastAsia="仿宋_GB2312" w:hAnsi="Times New Roman" w:cs="Times New Roman"/>
          <w:snapToGrid w:val="0"/>
          <w:spacing w:val="-2"/>
          <w:kern w:val="0"/>
          <w:sz w:val="32"/>
          <w:szCs w:val="32"/>
        </w:rPr>
        <w:lastRenderedPageBreak/>
        <w:t>展。建立健全质量诊断和改进机制，推动教学质量和办学水平的全面提升。</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4.</w:t>
      </w:r>
      <w:r>
        <w:rPr>
          <w:rFonts w:ascii="Times New Roman" w:eastAsia="仿宋_GB2312" w:hAnsi="Times New Roman" w:cs="Times New Roman"/>
          <w:snapToGrid w:val="0"/>
          <w:spacing w:val="-2"/>
          <w:kern w:val="0"/>
          <w:sz w:val="32"/>
          <w:szCs w:val="32"/>
        </w:rPr>
        <w:t>健全完善大学生创新创业体系，强化创新创业能力培养。将创新创业教育融入应用型人才培养全过程，健全和完善大学生创新创业指导体系，聘请有创业经验的人才担任兼职创业指导教师，建立一支专兼结合的专业化、专家化创业就业指导队伍。高标准建设创业孵化园，完善相关配套制度，鼓励学生积极参与国内外科技竞赛、各级各类创新创业大赛，参加大学生创业项目训练与培训，培养更多创新创业人才，不断提高就业竞争力，推动实现更高质量的就业。</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5.</w:t>
      </w:r>
      <w:r>
        <w:rPr>
          <w:rFonts w:ascii="Times New Roman" w:eastAsia="仿宋_GB2312" w:hAnsi="Times New Roman" w:cs="Times New Roman"/>
          <w:snapToGrid w:val="0"/>
          <w:spacing w:val="-2"/>
          <w:kern w:val="0"/>
          <w:sz w:val="32"/>
          <w:szCs w:val="32"/>
        </w:rPr>
        <w:t>拓展完善现代职教体系，彰显职业教育类型特征。继续与本科院校合作，办好高职本科</w:t>
      </w:r>
      <w:r>
        <w:rPr>
          <w:rFonts w:ascii="Times New Roman" w:eastAsia="仿宋_GB2312" w:hAnsi="Times New Roman" w:cs="Times New Roman"/>
          <w:snapToGrid w:val="0"/>
          <w:spacing w:val="-2"/>
          <w:kern w:val="0"/>
          <w:sz w:val="32"/>
          <w:szCs w:val="32"/>
        </w:rPr>
        <w:t>“3+2”“4+0”</w:t>
      </w:r>
      <w:r>
        <w:rPr>
          <w:rFonts w:ascii="Times New Roman" w:eastAsia="仿宋_GB2312" w:hAnsi="Times New Roman" w:cs="Times New Roman"/>
          <w:snapToGrid w:val="0"/>
          <w:spacing w:val="-2"/>
          <w:kern w:val="0"/>
          <w:sz w:val="32"/>
          <w:szCs w:val="32"/>
        </w:rPr>
        <w:t>等贯通培养项目，搭建形成高端技术技能型人才培养教育体系。加强与中职院校合作，大力拓展中高职</w:t>
      </w:r>
      <w:r>
        <w:rPr>
          <w:rFonts w:ascii="Times New Roman" w:eastAsia="仿宋_GB2312" w:hAnsi="Times New Roman" w:cs="Times New Roman"/>
          <w:snapToGrid w:val="0"/>
          <w:spacing w:val="-2"/>
          <w:kern w:val="0"/>
          <w:sz w:val="32"/>
          <w:szCs w:val="32"/>
        </w:rPr>
        <w:t>“3+3”</w:t>
      </w:r>
      <w:r>
        <w:rPr>
          <w:rFonts w:ascii="Times New Roman" w:eastAsia="仿宋_GB2312" w:hAnsi="Times New Roman" w:cs="Times New Roman"/>
          <w:snapToGrid w:val="0"/>
          <w:spacing w:val="-2"/>
          <w:kern w:val="0"/>
          <w:sz w:val="32"/>
          <w:szCs w:val="32"/>
        </w:rPr>
        <w:t>贯通培养项目。重构现代职教体系贯通培养项目课程体系，推进衔接课程教学改革，完善课程体系，更新教学内容，创新教学模式，彰显职业教育类型特征。</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（五）</w:t>
      </w:r>
      <w:r>
        <w:rPr>
          <w:rFonts w:ascii="Times New Roman" w:eastAsia="黑体" w:hAnsi="Times New Roman" w:cs="Times New Roman"/>
          <w:bCs/>
          <w:snapToGrid w:val="0"/>
          <w:spacing w:val="-2"/>
          <w:kern w:val="0"/>
          <w:sz w:val="32"/>
          <w:szCs w:val="32"/>
        </w:rPr>
        <w:t>坚持人才强校战略，实施师资队伍优化工程</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推进师德师风建设。以树人为核心，以立德为根本，构建师德师风建设制度体系和长效机制，合力将师德师风建设要求贯穿</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招聘引进、考核评价、选树典型、违规惩处</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教师管理全过程，营造尊师重教的良好氛围，引导广大教师以德立身、以德立学、以德施教、以德育德，坚持</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四个相统一</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，争做</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四有</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好老师，当好</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四个引路人</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，以最优秀的师资队伍培养更优秀的人。</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lastRenderedPageBreak/>
        <w:t>2.</w:t>
      </w:r>
      <w:r>
        <w:rPr>
          <w:rFonts w:ascii="Times New Roman" w:eastAsia="仿宋_GB2312" w:hAnsi="Times New Roman" w:cs="Times New Roman"/>
          <w:snapToGrid w:val="0"/>
          <w:spacing w:val="-2"/>
          <w:kern w:val="0"/>
          <w:sz w:val="32"/>
          <w:szCs w:val="32"/>
        </w:rPr>
        <w:t>加大高层次人才引进力度。紧贴学校发展需求，为各专业建设提供强有力的人才保障。在人才引进评价、薪酬标准确定、后勤体系保障等方面全面细化完善学校人才引进相关政策；积极通过网络招聘、现场招聘等多种手段广招海内外各类优秀人才，在补充高学历人才数量的同时，确保引进优秀人才。</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3.</w:t>
      </w:r>
      <w:r>
        <w:rPr>
          <w:rFonts w:ascii="Times New Roman" w:eastAsia="仿宋_GB2312" w:hAnsi="Times New Roman" w:cs="Times New Roman"/>
          <w:snapToGrid w:val="0"/>
          <w:spacing w:val="-2"/>
          <w:kern w:val="0"/>
          <w:sz w:val="32"/>
          <w:szCs w:val="32"/>
        </w:rPr>
        <w:t>加强人才进阶培育。通过对教学名师、专业带头人、骨干教师、优秀青年教师和优秀团队的重点培育，不断深入推进人才强校战略，努力造就一支师德高尚、技艺精湛、专兼结合、充满活力的高素质</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双师型</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教师队伍，为实现学校师资队伍建设目标奠定良好的人才资源基础。</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4.</w:t>
      </w:r>
      <w:r>
        <w:rPr>
          <w:rFonts w:ascii="Times New Roman" w:eastAsia="仿宋_GB2312" w:hAnsi="Times New Roman" w:cs="Times New Roman"/>
          <w:snapToGrid w:val="0"/>
          <w:spacing w:val="-2"/>
          <w:kern w:val="0"/>
          <w:sz w:val="32"/>
          <w:szCs w:val="32"/>
        </w:rPr>
        <w:t>构建完善培训体系。树立新发展理念，落实立德树人根本任务，深化产教融合、校企合作，健全完善教师培训体系和全员培训制度，着力提升教师思想政治素质和师德素养，提高教师教育教学能力。根据教师专业发展不同阶段需求，科学制定培训方案，创新教师培训形式，打造高水平、高层次的技术技能师资队伍。</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（六）促进科研成果转化，实施服务社会能力提升工程</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完善科研评价导向和政策。构建多维度的科研激励机制，根据专业特点实行科研业绩分类评价，形成体现高职特色的多元化科研业绩评价标准。修订教科研成果奖励办法，完善科研业绩量化管理体系和奖励机制，加大横向课题、专利与软件著作权、技术服务、科研成果转化的奖励力度，不断完善以成果质量为导向的科研激励政策。</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lastRenderedPageBreak/>
        <w:t>2.</w:t>
      </w:r>
      <w:r>
        <w:rPr>
          <w:rFonts w:ascii="Times New Roman" w:eastAsia="仿宋_GB2312" w:hAnsi="Times New Roman" w:cs="Times New Roman"/>
          <w:snapToGrid w:val="0"/>
          <w:spacing w:val="-2"/>
          <w:kern w:val="0"/>
          <w:sz w:val="32"/>
          <w:szCs w:val="32"/>
        </w:rPr>
        <w:t>扩大教育对外开放。服务国家</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一带一路</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战略。积极参与</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一带一路</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项目联盟建设，为</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走出去</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企业提供服务。与</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一带一路</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沿线国家的院校合作，加快实施</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引进来</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战略，发展包括学历生、访问生、交换生等多种形式的留学生教育，努力实现招收多国别留学生。增加校内教师赴海外学习培训的机会，实施短期项目研修与长期海外访学相结合的进修培训项目，逐步形成多层次、多途径、多形式的人才派出格局。拓展境外学习培训项目，提升教师学历层次，推动教师全方位学习发达国家的先进技术和教育理念。</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3.</w:t>
      </w:r>
      <w:r>
        <w:rPr>
          <w:rFonts w:ascii="Times New Roman" w:eastAsia="仿宋_GB2312" w:hAnsi="Times New Roman" w:cs="Times New Roman"/>
          <w:snapToGrid w:val="0"/>
          <w:spacing w:val="-2"/>
          <w:kern w:val="0"/>
          <w:sz w:val="32"/>
          <w:szCs w:val="32"/>
        </w:rPr>
        <w:t>开展高质量社会培训。积极主动承接财政系统</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期间各类培训项目，提升服务财政系统能力和水平。加强培训项目设计、培训内容制定、培训教材的开发与编写，引进行业企业先进管理理念和模式，高规格高标准开展社会培训工作。加强与政府、行业、科研院所、企业联系，发挥跨界合作、专业互补的优势，共建培训师资队伍。</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4.</w:t>
      </w:r>
      <w:r>
        <w:rPr>
          <w:rFonts w:ascii="Times New Roman" w:eastAsia="仿宋_GB2312" w:hAnsi="Times New Roman" w:cs="Times New Roman"/>
          <w:snapToGrid w:val="0"/>
          <w:spacing w:val="-2"/>
          <w:kern w:val="0"/>
          <w:sz w:val="32"/>
          <w:szCs w:val="32"/>
        </w:rPr>
        <w:t>建立开放成人教育体系。实行面向企业</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招工即招生</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、面向社会人员</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招生即招工</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模式，为企业在职职工提升学历和社会人员提高技术技能水平提供精准服务平台。围绕办班质量、经济效益和社会影响同步提升的要求，大力加强职业导向的非学历继续教育，拓展培训市场，打造继续教育品牌。</w:t>
      </w:r>
    </w:p>
    <w:p w:rsidR="008D4041" w:rsidRDefault="009B150D">
      <w:pPr>
        <w:spacing w:line="576" w:lineRule="exact"/>
        <w:ind w:firstLineChars="200" w:firstLine="632"/>
        <w:jc w:val="left"/>
        <w:rPr>
          <w:rFonts w:ascii="Times New Roman" w:eastAsia="黑体" w:hAnsi="Times New Roman" w:cs="Times New Roman"/>
          <w:kern w:val="44"/>
          <w:sz w:val="32"/>
          <w:szCs w:val="32"/>
        </w:rPr>
      </w:pPr>
      <w:r>
        <w:rPr>
          <w:rFonts w:ascii="Times New Roman" w:eastAsia="黑体" w:hAnsi="Times New Roman" w:cs="Times New Roman"/>
          <w:snapToGrid w:val="0"/>
          <w:spacing w:val="-2"/>
          <w:kern w:val="0"/>
          <w:sz w:val="32"/>
          <w:szCs w:val="32"/>
        </w:rPr>
        <w:t>（七）</w:t>
      </w:r>
      <w:r>
        <w:rPr>
          <w:rFonts w:ascii="Times New Roman" w:eastAsia="黑体" w:hAnsi="Times New Roman" w:cs="Times New Roman"/>
          <w:kern w:val="44"/>
          <w:sz w:val="32"/>
          <w:szCs w:val="32"/>
        </w:rPr>
        <w:t>打造特色校园文化，实施文化育人能力提升工程</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1.</w:t>
      </w:r>
      <w:r>
        <w:rPr>
          <w:rFonts w:ascii="Times New Roman" w:eastAsia="仿宋_GB2312" w:hAnsi="Times New Roman" w:cs="Times New Roman"/>
          <w:bCs/>
          <w:sz w:val="32"/>
          <w:szCs w:val="32"/>
        </w:rPr>
        <w:t>大力弘扬传承财院精神。着眼学校发展的时代要求，丰富</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财院精神</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、校训、校风等学校精神文化的时代内涵，并进行</w:t>
      </w:r>
      <w:r>
        <w:rPr>
          <w:rFonts w:ascii="Times New Roman" w:eastAsia="仿宋_GB2312" w:hAnsi="Times New Roman" w:cs="Times New Roman"/>
          <w:bCs/>
          <w:sz w:val="32"/>
          <w:szCs w:val="32"/>
        </w:rPr>
        <w:lastRenderedPageBreak/>
        <w:t>深入阐释与广泛宣传，开展形式多样的主题教育活动，使</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财院精神</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成为全校师生员工共同的价值取向。加强校史校情教育，编制《江苏财会职业学院校史（</w:t>
      </w:r>
      <w:r>
        <w:rPr>
          <w:rFonts w:ascii="Times New Roman" w:eastAsia="仿宋_GB2312" w:hAnsi="Times New Roman" w:cs="Times New Roman"/>
          <w:bCs/>
          <w:sz w:val="32"/>
          <w:szCs w:val="32"/>
        </w:rPr>
        <w:t>1964-2024</w:t>
      </w:r>
      <w:r>
        <w:rPr>
          <w:rFonts w:ascii="Times New Roman" w:eastAsia="仿宋_GB2312" w:hAnsi="Times New Roman" w:cs="Times New Roman"/>
          <w:bCs/>
          <w:sz w:val="32"/>
          <w:szCs w:val="32"/>
        </w:rPr>
        <w:t>）》，培厚财院精神文化新土壤。设计并规范开学典礼、毕业典礼、升旗仪式、优秀表彰等重要典仪，不断强化学校文化认同感和归属感，增强凝聚力和向心力。办好校友会、校友网和校友通讯，积极展现校友风采，营造</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校友情系母校、母校关怀校友</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文化氛围，在互动中传承弘扬爱校文化。</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统筹推进文化阵地建设。加强重点建筑和文化设施建设，加快会计史文博馆、金融博物馆、校园综合文化书房修建工作。进一步丰富和创新公共设施内外的学校特色文化表达方式，打造园区文化空间与景观小品，探索建设一批能充分凸显学校办学理念、办学特色的文化墙、文化连廊等公共设施。完成校内建筑、道路、景观等的统一命名工作，增强校内标牌和固定放置物的艺术设计，着力体现人文精神，努力提升校园文化品味。</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3.</w:t>
      </w:r>
      <w:r>
        <w:rPr>
          <w:rFonts w:ascii="Times New Roman" w:eastAsia="仿宋_GB2312" w:hAnsi="Times New Roman" w:cs="Times New Roman"/>
          <w:bCs/>
          <w:sz w:val="32"/>
          <w:szCs w:val="32"/>
        </w:rPr>
        <w:t>打造文化品牌项目。进一步发挥校园文化活动的育人功能，深入推进校园文化活动由数量型向品质型转变。加大对教职工文艺、体育等团体或协会组织的支持力度，进一步丰富教职工文化生活。继续办好体育文化节、党风廉政教育月等活动，深入开展礼敬中华优秀传统文化、高雅艺术进校园活动，不断提升学校文化品位，强化示范辐射效应。推动</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一系一品</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校园文化品牌培育建设，支持和鼓励塑造与学校文化相得益彰的系部文化品牌和形象。深化校企文化融合，积极培育工匠精神和创</w:t>
      </w:r>
      <w:r>
        <w:rPr>
          <w:rFonts w:ascii="Times New Roman" w:eastAsia="仿宋_GB2312" w:hAnsi="Times New Roman" w:cs="Times New Roman"/>
          <w:bCs/>
          <w:sz w:val="32"/>
          <w:szCs w:val="32"/>
        </w:rPr>
        <w:lastRenderedPageBreak/>
        <w:t>新创业精神。推动开展校园文化优秀成果展评，进一步促进文化品牌形成，扩大文化品牌影响。</w:t>
      </w:r>
    </w:p>
    <w:p w:rsidR="008D4041" w:rsidRDefault="009B150D">
      <w:pPr>
        <w:spacing w:line="576"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4.</w:t>
      </w:r>
      <w:r>
        <w:rPr>
          <w:rFonts w:ascii="Times New Roman" w:eastAsia="仿宋_GB2312" w:hAnsi="Times New Roman" w:cs="Times New Roman"/>
          <w:bCs/>
          <w:sz w:val="32"/>
          <w:szCs w:val="32"/>
        </w:rPr>
        <w:t>扩大学校文化传播。整合平面、视听、网络媒体渠道，加强校媒协同，建设校媒矩阵，形成融媒体体系，使其成为助推学校文化发展、展示学校品牌形象的重要载体和平台，以讲述财院好故事、传播财院好声音为重点，努力形成协调统一的财院文化传播格局，不断提升学校的社会美誉度和知名度。</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（八）改善学校办学条件，实施现代大学校园构建工程</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完善基础设施建设。根据学校事业发展需要，抢抓发展机遇，主动对接地方政府，积极拓展校区面积。完善校园规划，确保现有校区功能协调，运转有序，努力满足教学、实训、科研和师生生活需求。增加投入，有计划、有步骤地做好食堂、宿舍等校园基础设施设备的更新改造和校园人文景观的建设工作，努力营造商贸特色的校园人文环境。创新投融资渠道，探索体制机制创新，加快学生宿舍建设。</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加大图书资源建设。充实馆藏文献数量，优化文献资源结构，引进高质量文献资料，提高馆藏文献质量。不断丰富数字文献资料，积极推进数字图书馆建设。加强特色数据库建设，建立健全个性化、网络化、智能化的图书服务体系，充分发挥图书馆育人功能与服务功能。</w:t>
      </w:r>
    </w:p>
    <w:p w:rsidR="008D4041" w:rsidRDefault="009B150D">
      <w:pPr>
        <w:spacing w:line="576" w:lineRule="exact"/>
        <w:ind w:firstLineChars="200" w:firstLine="632"/>
        <w:rPr>
          <w:rFonts w:ascii="Times New Roman" w:eastAsia="仿宋_GB2312" w:hAnsi="Times New Roman" w:cs="Times New Roman"/>
          <w:bCs/>
          <w:sz w:val="32"/>
          <w:szCs w:val="32"/>
        </w:rPr>
      </w:pPr>
      <w:r>
        <w:rPr>
          <w:rFonts w:ascii="Times New Roman" w:eastAsia="仿宋_GB2312" w:hAnsi="Times New Roman" w:cs="Times New Roman"/>
          <w:snapToGrid w:val="0"/>
          <w:spacing w:val="-2"/>
          <w:kern w:val="0"/>
          <w:sz w:val="32"/>
          <w:szCs w:val="32"/>
        </w:rPr>
        <w:t>3.</w:t>
      </w:r>
      <w:r>
        <w:rPr>
          <w:rFonts w:ascii="Times New Roman" w:eastAsia="仿宋_GB2312" w:hAnsi="Times New Roman" w:cs="Times New Roman"/>
          <w:snapToGrid w:val="0"/>
          <w:spacing w:val="-2"/>
          <w:kern w:val="0"/>
          <w:sz w:val="32"/>
          <w:szCs w:val="32"/>
        </w:rPr>
        <w:t>推进智慧校园建设。</w:t>
      </w:r>
      <w:r w:rsidR="00C67927" w:rsidRPr="00C67927">
        <w:rPr>
          <w:rFonts w:ascii="Times New Roman" w:eastAsia="仿宋_GB2312" w:hAnsi="Times New Roman" w:cs="Times New Roman" w:hint="eastAsia"/>
          <w:snapToGrid w:val="0"/>
          <w:spacing w:val="-2"/>
          <w:kern w:val="0"/>
          <w:sz w:val="32"/>
          <w:szCs w:val="32"/>
        </w:rPr>
        <w:t>不断完善校园网络、数据中心、教学设施、物联网、应用支撑平台等智慧环境建设，持续提升学校教育信息化基础支撑能力；不断深化在基础应用、教学科研、管理</w:t>
      </w:r>
      <w:r w:rsidR="00C67927" w:rsidRPr="00C67927">
        <w:rPr>
          <w:rFonts w:ascii="Times New Roman" w:eastAsia="仿宋_GB2312" w:hAnsi="Times New Roman" w:cs="Times New Roman" w:hint="eastAsia"/>
          <w:snapToGrid w:val="0"/>
          <w:spacing w:val="-2"/>
          <w:kern w:val="0"/>
          <w:sz w:val="32"/>
          <w:szCs w:val="32"/>
        </w:rPr>
        <w:lastRenderedPageBreak/>
        <w:t>应用及校园服务等领域信息系统的应用与融合创新，不断提高校园应用与服务信息化水平；不断提高在线开放课程、数字图书馆及校园文化等数字资源建设的质量与水平；不断提高网络安全防护系统建设与应用水平，不断完善网络安全队伍建设，打造可信认证环境，构建安全稳定，保障有力的校园网络安全空间</w:t>
      </w:r>
      <w:r>
        <w:rPr>
          <w:rFonts w:ascii="Times New Roman" w:eastAsia="仿宋_GB2312" w:hAnsi="Times New Roman" w:cs="Times New Roman"/>
          <w:bCs/>
          <w:sz w:val="32"/>
          <w:szCs w:val="32"/>
        </w:rPr>
        <w:t>。</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4.</w:t>
      </w:r>
      <w:r>
        <w:rPr>
          <w:rFonts w:ascii="Times New Roman" w:eastAsia="仿宋_GB2312" w:hAnsi="Times New Roman" w:cs="Times New Roman"/>
          <w:snapToGrid w:val="0"/>
          <w:spacing w:val="-2"/>
          <w:kern w:val="0"/>
          <w:sz w:val="32"/>
          <w:szCs w:val="32"/>
        </w:rPr>
        <w:t>推进生态校园建设。统筹学校的发展空间，完善公用和基础设施，进一步优化美化校园环境，做到使用功能、育人功能和审美功能的和谐统一。以绿色可持续发展理念引领校园环境建设，坚持低碳、节能、环保的校园建设路径。注重师生的绿色教育，培养生态意识，开展节约水电、节约粮食、节约公共资源等绿色行动，推进建设节约型高校、生态型校园，形成人与自然和谐相处的绿色校园。</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5.</w:t>
      </w:r>
      <w:r>
        <w:rPr>
          <w:rFonts w:ascii="Times New Roman" w:eastAsia="仿宋_GB2312" w:hAnsi="Times New Roman" w:cs="Times New Roman"/>
          <w:snapToGrid w:val="0"/>
          <w:spacing w:val="-2"/>
          <w:kern w:val="0"/>
          <w:sz w:val="32"/>
          <w:szCs w:val="32"/>
        </w:rPr>
        <w:t>推进平安校园建设。加强安保设备、设施建设，着力推进学校安全保卫工作的制度化和规范化，进一步提升危机公关和应急处理能力。强化校园公共卫生管理，重视校园食品安全、疫情防控、疾病防治、健康教育等工作，重视学生安全法制和心理健康教育，完善预警机制和工作体系，打造省级</w:t>
      </w:r>
      <w:r w:rsidR="001531C5">
        <w:rPr>
          <w:rFonts w:ascii="Times New Roman" w:eastAsia="仿宋_GB2312" w:hAnsi="Times New Roman" w:cs="Times New Roman" w:hint="eastAsia"/>
          <w:snapToGrid w:val="0"/>
          <w:spacing w:val="-2"/>
          <w:kern w:val="0"/>
          <w:sz w:val="32"/>
          <w:szCs w:val="32"/>
        </w:rPr>
        <w:t>高质量</w:t>
      </w:r>
      <w:r>
        <w:rPr>
          <w:rFonts w:ascii="Times New Roman" w:eastAsia="仿宋_GB2312" w:hAnsi="Times New Roman" w:cs="Times New Roman"/>
          <w:snapToGrid w:val="0"/>
          <w:spacing w:val="-2"/>
          <w:kern w:val="0"/>
          <w:sz w:val="32"/>
          <w:szCs w:val="32"/>
        </w:rPr>
        <w:t>平安校园。</w:t>
      </w:r>
    </w:p>
    <w:p w:rsidR="008D4041" w:rsidRDefault="009B150D">
      <w:pPr>
        <w:spacing w:line="576" w:lineRule="exact"/>
        <w:ind w:firstLineChars="200" w:firstLine="640"/>
        <w:jc w:val="left"/>
        <w:rPr>
          <w:rFonts w:ascii="Times New Roman" w:eastAsia="黑体" w:hAnsi="Times New Roman" w:cs="Times New Roman"/>
          <w:bCs/>
          <w:sz w:val="32"/>
          <w:szCs w:val="32"/>
        </w:rPr>
      </w:pPr>
      <w:r>
        <w:rPr>
          <w:rFonts w:ascii="Times New Roman" w:eastAsia="黑体" w:hAnsi="Times New Roman" w:cs="Times New Roman"/>
          <w:bCs/>
          <w:sz w:val="32"/>
          <w:szCs w:val="32"/>
        </w:rPr>
        <w:t>四、组织实施与保障</w:t>
      </w:r>
    </w:p>
    <w:p w:rsidR="008D4041" w:rsidRDefault="009B150D">
      <w:pPr>
        <w:spacing w:line="576" w:lineRule="exact"/>
        <w:ind w:firstLineChars="200" w:firstLine="640"/>
        <w:jc w:val="left"/>
        <w:rPr>
          <w:rFonts w:ascii="Times New Roman" w:eastAsia="黑体" w:hAnsi="Times New Roman" w:cs="Times New Roman"/>
          <w:bCs/>
          <w:color w:val="333333"/>
          <w:kern w:val="0"/>
          <w:sz w:val="32"/>
          <w:szCs w:val="32"/>
        </w:rPr>
      </w:pPr>
      <w:r>
        <w:rPr>
          <w:rFonts w:ascii="Times New Roman" w:eastAsia="黑体" w:hAnsi="Times New Roman" w:cs="Times New Roman"/>
          <w:bCs/>
          <w:color w:val="333333"/>
          <w:kern w:val="0"/>
          <w:sz w:val="32"/>
          <w:szCs w:val="32"/>
        </w:rPr>
        <w:t>（一）组织保障</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成立专门领导小组</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学校成立由主要领导参加的学校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发展规划领导小组，全面负责学校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发展规划的贯彻执行，根据发展规划的整体要求，科学制定年度发展计划，将学校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w:t>
      </w:r>
      <w:r>
        <w:rPr>
          <w:rFonts w:ascii="Times New Roman" w:eastAsia="仿宋_GB2312" w:hAnsi="Times New Roman" w:cs="Times New Roman"/>
          <w:snapToGrid w:val="0"/>
          <w:spacing w:val="-2"/>
          <w:kern w:val="0"/>
          <w:sz w:val="32"/>
          <w:szCs w:val="32"/>
        </w:rPr>
        <w:lastRenderedPageBreak/>
        <w:t>合理分配到各职能部门和责任单位，加强规划执行期间的领导力，健全完善统筹协调机制，及时解决重大问题，为学校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发展规划的落实提供强有力的组织保障。</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建立全员参与机制</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通过会议动员、宣讲解读、组织研讨、专题研究等多种形式，统一思想，形成共识，加快行动，广泛发动全体教职员工积极参与学校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发展规划贯彻落实工作。加强各职能部门、系部之间的沟通、协调与合作，加强典型事例的宣传报道，提高全体成员的工作热情，提升广大教职工的凝聚力和向心力，积极支持学校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发展规划工作有序开展，扎实推进学校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发展规划取得新成效。</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（二）经费保障</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多渠道争取经费投入</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大力提倡开源节流，积极开辟创收渠道，主动争取省市各级政府的经费支持。积极申报省、市职教专项，力争获得更多的专项经费支持。通过校企合作、社会捐赠、盘活存量资产、体制机制创新等方式，广泛吸纳社会资金和资源参与学校办学，实现资金来源多元化，为学校有序推进</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建设项目提供强有力的经费保障。</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加强资金管理和绩效评价</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按照</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量入为出，收支平衡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原则，科学编制计划和资金预算，构建符合学校管理特点的计划、预算体系。建立健全财务管理制度，完善计划预算和财务信息管理系统，加强经费管理、风险管</w:t>
      </w:r>
      <w:r>
        <w:rPr>
          <w:rFonts w:ascii="Times New Roman" w:eastAsia="仿宋_GB2312" w:hAnsi="Times New Roman" w:cs="Times New Roman"/>
          <w:snapToGrid w:val="0"/>
          <w:spacing w:val="-2"/>
          <w:kern w:val="0"/>
          <w:sz w:val="32"/>
          <w:szCs w:val="32"/>
        </w:rPr>
        <w:lastRenderedPageBreak/>
        <w:t>控和绩效评估，努力降低运行成本，保证学校资金依法、高效、合理使用。在坚持规范化的基础上，扩大二级院（系）经费使用自主权。探索和完善以内部控制和风险管理为重点，以促进提高管理水平和办学效益、防范风险为目的的管理审计模式。加强经费使用监督，强化重大建设项目和经费使用全过程的审计，确保经费使用规范、安全、有效。</w:t>
      </w:r>
    </w:p>
    <w:p w:rsidR="008D4041" w:rsidRDefault="009B150D">
      <w:pPr>
        <w:spacing w:line="576" w:lineRule="exact"/>
        <w:ind w:firstLineChars="200" w:firstLine="632"/>
        <w:jc w:val="left"/>
        <w:rPr>
          <w:rFonts w:ascii="Times New Roman" w:eastAsia="黑体" w:hAnsi="Times New Roman" w:cs="Times New Roman"/>
          <w:snapToGrid w:val="0"/>
          <w:spacing w:val="-2"/>
          <w:kern w:val="0"/>
          <w:sz w:val="32"/>
          <w:szCs w:val="32"/>
        </w:rPr>
      </w:pPr>
      <w:r>
        <w:rPr>
          <w:rFonts w:ascii="Times New Roman" w:eastAsia="黑体" w:hAnsi="Times New Roman" w:cs="Times New Roman"/>
          <w:snapToGrid w:val="0"/>
          <w:spacing w:val="-2"/>
          <w:kern w:val="0"/>
          <w:sz w:val="32"/>
          <w:szCs w:val="32"/>
        </w:rPr>
        <w:t>（三）机制保障</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1.</w:t>
      </w:r>
      <w:r>
        <w:rPr>
          <w:rFonts w:ascii="Times New Roman" w:eastAsia="仿宋_GB2312" w:hAnsi="Times New Roman" w:cs="Times New Roman"/>
          <w:snapToGrid w:val="0"/>
          <w:spacing w:val="-2"/>
          <w:kern w:val="0"/>
          <w:sz w:val="32"/>
          <w:szCs w:val="32"/>
        </w:rPr>
        <w:t>完善规划运行机制。在学校发展规划领导小组统一领导下，各单位各部门按照规划总体部署和要求，要认真分解目标任务，明确责任分工。结合具体职能，在年度工作计划、阶段性工作考核中要认真落实好规划中的建设任务。特别是对一些周期较长、任务较重、难度较大、意义重大的建设项目，要认真研究制定分项规划和实施方案，分阶段、分步骤组织实施。</w:t>
      </w:r>
    </w:p>
    <w:p w:rsidR="008D4041" w:rsidRDefault="009B150D">
      <w:pPr>
        <w:spacing w:line="576" w:lineRule="exact"/>
        <w:ind w:firstLineChars="200" w:firstLine="632"/>
        <w:jc w:val="left"/>
        <w:rPr>
          <w:rFonts w:ascii="Times New Roman" w:eastAsia="仿宋_GB2312" w:hAnsi="Times New Roman" w:cs="Times New Roman"/>
          <w:snapToGrid w:val="0"/>
          <w:spacing w:val="-2"/>
          <w:kern w:val="0"/>
          <w:sz w:val="32"/>
          <w:szCs w:val="32"/>
        </w:rPr>
      </w:pPr>
      <w:r>
        <w:rPr>
          <w:rFonts w:ascii="Times New Roman" w:eastAsia="仿宋_GB2312" w:hAnsi="Times New Roman" w:cs="Times New Roman"/>
          <w:snapToGrid w:val="0"/>
          <w:spacing w:val="-2"/>
          <w:kern w:val="0"/>
          <w:sz w:val="32"/>
          <w:szCs w:val="32"/>
        </w:rPr>
        <w:t>2.</w:t>
      </w:r>
      <w:r>
        <w:rPr>
          <w:rFonts w:ascii="Times New Roman" w:eastAsia="仿宋_GB2312" w:hAnsi="Times New Roman" w:cs="Times New Roman"/>
          <w:snapToGrid w:val="0"/>
          <w:spacing w:val="-2"/>
          <w:kern w:val="0"/>
          <w:sz w:val="32"/>
          <w:szCs w:val="32"/>
        </w:rPr>
        <w:t>建立监督检查机制。成立由学校纪委主要负责同志牵头的学校</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发展规划执行情况监督检查小组，负责对学校规划实施情况进行有效过程监督，对实施过程中的偏差和缺失及时予以纠正。将</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十四五</w:t>
      </w:r>
      <w:r>
        <w:rPr>
          <w:rFonts w:ascii="Times New Roman" w:eastAsia="仿宋_GB2312" w:hAnsi="Times New Roman" w:cs="Times New Roman"/>
          <w:snapToGrid w:val="0"/>
          <w:spacing w:val="-2"/>
          <w:kern w:val="0"/>
          <w:sz w:val="32"/>
          <w:szCs w:val="32"/>
        </w:rPr>
        <w:t>”</w:t>
      </w:r>
      <w:r>
        <w:rPr>
          <w:rFonts w:ascii="Times New Roman" w:eastAsia="仿宋_GB2312" w:hAnsi="Times New Roman" w:cs="Times New Roman"/>
          <w:snapToGrid w:val="0"/>
          <w:spacing w:val="-2"/>
          <w:kern w:val="0"/>
          <w:sz w:val="32"/>
          <w:szCs w:val="32"/>
        </w:rPr>
        <w:t>规划的推进实施作为各系部、职能部门负责人绩效考核的重点内容，作为考察和任用干部的重要依据。健全规划实施的中期评估和年度监测制度，完善考核机制和问责制度，畅通师生员工和社会各界参与规划实施监督的渠道，完善规划实施监督机制。定期开展规划执行情况评估，对未能及时完成规划年度目标的情况，要通报结果和追究责任，要及时查找原因，分析情况，积极寻求补救措施，保证规划建设任务顺利完成。</w:t>
      </w:r>
    </w:p>
    <w:p w:rsidR="008D4041" w:rsidRDefault="009B150D">
      <w:pPr>
        <w:spacing w:line="576" w:lineRule="exact"/>
        <w:ind w:firstLineChars="200" w:firstLine="640"/>
        <w:outlineLvl w:val="1"/>
        <w:rPr>
          <w:rFonts w:ascii="Times New Roman" w:eastAsia="黑体" w:hAnsi="Times New Roman" w:cs="Times New Roman"/>
          <w:sz w:val="32"/>
          <w:szCs w:val="32"/>
        </w:rPr>
      </w:pPr>
      <w:bookmarkStart w:id="23" w:name="_Toc15214"/>
      <w:bookmarkStart w:id="24" w:name="_Toc25024"/>
      <w:bookmarkStart w:id="25" w:name="_Toc6813"/>
      <w:bookmarkStart w:id="26" w:name="_Toc25729"/>
      <w:r>
        <w:rPr>
          <w:rFonts w:ascii="Times New Roman" w:eastAsia="黑体" w:hAnsi="Times New Roman" w:cs="Times New Roman"/>
          <w:sz w:val="32"/>
          <w:szCs w:val="32"/>
        </w:rPr>
        <w:lastRenderedPageBreak/>
        <w:t>（四）完善评估制度</w:t>
      </w:r>
      <w:bookmarkEnd w:id="23"/>
      <w:bookmarkEnd w:id="24"/>
      <w:bookmarkEnd w:id="25"/>
      <w:bookmarkEnd w:id="26"/>
    </w:p>
    <w:p w:rsidR="008D4041" w:rsidRDefault="009B150D">
      <w:pPr>
        <w:spacing w:line="576"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完善监督评估制度，开展阶段性部门自评和集中督查，加强统计工作，对规划实施情况进行综合分析。对规划实施进展进行跟踪检查，以适当方式在全校公布。根据综合分析结果和进展情况，适当调整目标预期和主要举措。</w:t>
      </w: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p w:rsidR="008D4041" w:rsidRDefault="008D4041">
      <w:pPr>
        <w:spacing w:line="576" w:lineRule="exact"/>
        <w:ind w:firstLineChars="200" w:firstLine="640"/>
        <w:jc w:val="left"/>
        <w:rPr>
          <w:rFonts w:ascii="Times New Roman" w:eastAsia="仿宋_GB2312" w:hAnsi="Times New Roman" w:cs="Times New Roman"/>
          <w:sz w:val="32"/>
          <w:szCs w:val="32"/>
        </w:rPr>
      </w:pPr>
    </w:p>
    <w:tbl>
      <w:tblPr>
        <w:tblpPr w:leftFromText="180" w:rightFromText="180" w:vertAnchor="text" w:horzAnchor="page" w:tblpX="1772" w:tblpY="67"/>
        <w:tblOverlap w:val="never"/>
        <w:tblW w:w="0" w:type="auto"/>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8D4041">
        <w:tc>
          <w:tcPr>
            <w:tcW w:w="8522" w:type="dxa"/>
          </w:tcPr>
          <w:p w:rsidR="008D4041" w:rsidRDefault="009B150D">
            <w:pPr>
              <w:spacing w:line="576" w:lineRule="exact"/>
              <w:jc w:val="left"/>
              <w:rPr>
                <w:rFonts w:ascii="Times New Roman" w:eastAsia="华文仿宋" w:hAnsi="Times New Roman" w:cs="Times New Roman"/>
                <w:b/>
                <w:szCs w:val="32"/>
              </w:rPr>
            </w:pPr>
            <w:r>
              <w:rPr>
                <w:rFonts w:ascii="Times New Roman" w:eastAsia="华文仿宋" w:hAnsi="Times New Roman" w:cs="Times New Roman"/>
                <w:sz w:val="32"/>
                <w:szCs w:val="32"/>
              </w:rPr>
              <w:t>江苏财会职业学院办公室</w:t>
            </w:r>
            <w:r>
              <w:rPr>
                <w:rFonts w:ascii="Times New Roman" w:eastAsia="华文仿宋" w:hAnsi="Times New Roman" w:cs="Times New Roman"/>
                <w:sz w:val="32"/>
                <w:szCs w:val="32"/>
              </w:rPr>
              <w:t xml:space="preserve">          2021</w:t>
            </w:r>
            <w:r>
              <w:rPr>
                <w:rFonts w:ascii="Times New Roman" w:eastAsia="华文仿宋" w:hAnsi="Times New Roman" w:cs="Times New Roman"/>
                <w:sz w:val="32"/>
                <w:szCs w:val="32"/>
              </w:rPr>
              <w:t>年</w:t>
            </w:r>
            <w:r>
              <w:rPr>
                <w:rFonts w:ascii="Times New Roman" w:eastAsia="华文仿宋" w:hAnsi="Times New Roman" w:cs="Times New Roman" w:hint="eastAsia"/>
                <w:sz w:val="32"/>
                <w:szCs w:val="32"/>
              </w:rPr>
              <w:t>11</w:t>
            </w:r>
            <w:r>
              <w:rPr>
                <w:rFonts w:ascii="Times New Roman" w:eastAsia="华文仿宋" w:hAnsi="Times New Roman" w:cs="Times New Roman"/>
                <w:sz w:val="32"/>
                <w:szCs w:val="32"/>
              </w:rPr>
              <w:t>月</w:t>
            </w:r>
            <w:r>
              <w:rPr>
                <w:rFonts w:ascii="Times New Roman" w:eastAsia="华文仿宋" w:hAnsi="Times New Roman" w:cs="Times New Roman" w:hint="eastAsia"/>
                <w:sz w:val="32"/>
                <w:szCs w:val="32"/>
              </w:rPr>
              <w:t>11</w:t>
            </w:r>
            <w:r>
              <w:rPr>
                <w:rFonts w:ascii="Times New Roman" w:eastAsia="华文仿宋" w:hAnsi="Times New Roman" w:cs="Times New Roman"/>
                <w:sz w:val="32"/>
                <w:szCs w:val="32"/>
              </w:rPr>
              <w:t>日印发</w:t>
            </w:r>
          </w:p>
        </w:tc>
      </w:tr>
    </w:tbl>
    <w:p w:rsidR="008D4041" w:rsidRDefault="008D4041">
      <w:pPr>
        <w:spacing w:line="20" w:lineRule="exact"/>
        <w:jc w:val="left"/>
        <w:rPr>
          <w:rFonts w:ascii="Times New Roman" w:eastAsia="仿宋_GB2312" w:hAnsi="Times New Roman" w:cs="Times New Roman"/>
          <w:sz w:val="32"/>
          <w:szCs w:val="32"/>
        </w:rPr>
      </w:pPr>
    </w:p>
    <w:sectPr w:rsidR="008D4041">
      <w:footerReference w:type="default" r:id="rId8"/>
      <w:pgSz w:w="11906" w:h="16838"/>
      <w:pgMar w:top="2098" w:right="1588" w:bottom="1440" w:left="1588"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7A1" w:rsidRDefault="002D77A1">
      <w:r>
        <w:separator/>
      </w:r>
    </w:p>
  </w:endnote>
  <w:endnote w:type="continuationSeparator" w:id="0">
    <w:p w:rsidR="002D77A1" w:rsidRDefault="002D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41" w:rsidRDefault="009B150D">
    <w:pPr>
      <w:pStyle w:val="1"/>
      <w:jc w:val="cente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D4041" w:rsidRDefault="009B150D">
                          <w:pPr>
                            <w:pStyle w:val="a5"/>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sidR="00CF7904">
                            <w:rPr>
                              <w:rFonts w:ascii="仿宋" w:eastAsia="仿宋" w:hAnsi="仿宋" w:cs="仿宋"/>
                              <w:noProof/>
                              <w:sz w:val="28"/>
                              <w:szCs w:val="28"/>
                            </w:rPr>
                            <w:t>- 14 -</w:t>
                          </w:r>
                          <w:r>
                            <w:rPr>
                              <w:rFonts w:ascii="仿宋" w:eastAsia="仿宋" w:hAnsi="仿宋" w:cs="仿宋"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8D4041" w:rsidRDefault="009B150D">
                    <w:pPr>
                      <w:pStyle w:val="a5"/>
                    </w:pP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  \* MERGEFORMAT </w:instrText>
                    </w:r>
                    <w:r>
                      <w:rPr>
                        <w:rFonts w:ascii="仿宋" w:eastAsia="仿宋" w:hAnsi="仿宋" w:cs="仿宋" w:hint="eastAsia"/>
                        <w:sz w:val="28"/>
                        <w:szCs w:val="28"/>
                      </w:rPr>
                      <w:fldChar w:fldCharType="separate"/>
                    </w:r>
                    <w:r w:rsidR="00CF7904">
                      <w:rPr>
                        <w:rFonts w:ascii="仿宋" w:eastAsia="仿宋" w:hAnsi="仿宋" w:cs="仿宋"/>
                        <w:noProof/>
                        <w:sz w:val="28"/>
                        <w:szCs w:val="28"/>
                      </w:rPr>
                      <w:t>- 14 -</w:t>
                    </w:r>
                    <w:r>
                      <w:rPr>
                        <w:rFonts w:ascii="仿宋" w:eastAsia="仿宋" w:hAnsi="仿宋" w:cs="仿宋" w:hint="eastAsia"/>
                        <w:sz w:val="28"/>
                        <w:szCs w:val="28"/>
                      </w:rPr>
                      <w:fldChar w:fldCharType="end"/>
                    </w:r>
                  </w:p>
                </w:txbxContent>
              </v:textbox>
              <w10:wrap anchorx="margin"/>
            </v:shape>
          </w:pict>
        </mc:Fallback>
      </mc:AlternateContent>
    </w:r>
  </w:p>
  <w:p w:rsidR="008D4041" w:rsidRDefault="008D4041">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7A1" w:rsidRDefault="002D77A1">
      <w:r>
        <w:separator/>
      </w:r>
    </w:p>
  </w:footnote>
  <w:footnote w:type="continuationSeparator" w:id="0">
    <w:p w:rsidR="002D77A1" w:rsidRDefault="002D7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3A"/>
    <w:rsid w:val="00000F66"/>
    <w:rsid w:val="00006D09"/>
    <w:rsid w:val="000073FB"/>
    <w:rsid w:val="00011EB9"/>
    <w:rsid w:val="0001210E"/>
    <w:rsid w:val="00015A84"/>
    <w:rsid w:val="00022165"/>
    <w:rsid w:val="000231E8"/>
    <w:rsid w:val="00025208"/>
    <w:rsid w:val="0002725E"/>
    <w:rsid w:val="000344E1"/>
    <w:rsid w:val="00035A7D"/>
    <w:rsid w:val="0003707E"/>
    <w:rsid w:val="000372C2"/>
    <w:rsid w:val="00041FBF"/>
    <w:rsid w:val="000421C5"/>
    <w:rsid w:val="0004674B"/>
    <w:rsid w:val="0005378C"/>
    <w:rsid w:val="00057229"/>
    <w:rsid w:val="00063A22"/>
    <w:rsid w:val="000706A1"/>
    <w:rsid w:val="000710C2"/>
    <w:rsid w:val="000873F7"/>
    <w:rsid w:val="00094FBF"/>
    <w:rsid w:val="000A0654"/>
    <w:rsid w:val="000A4870"/>
    <w:rsid w:val="000A7EC2"/>
    <w:rsid w:val="000B07F8"/>
    <w:rsid w:val="000B1CF0"/>
    <w:rsid w:val="000B478D"/>
    <w:rsid w:val="000B5F61"/>
    <w:rsid w:val="000C0608"/>
    <w:rsid w:val="000C14C9"/>
    <w:rsid w:val="000C769E"/>
    <w:rsid w:val="000D0AB6"/>
    <w:rsid w:val="000D1591"/>
    <w:rsid w:val="000D2CE0"/>
    <w:rsid w:val="000E28E4"/>
    <w:rsid w:val="000F109F"/>
    <w:rsid w:val="000F283D"/>
    <w:rsid w:val="000F3804"/>
    <w:rsid w:val="000F4656"/>
    <w:rsid w:val="000F6486"/>
    <w:rsid w:val="00103696"/>
    <w:rsid w:val="00104267"/>
    <w:rsid w:val="00107043"/>
    <w:rsid w:val="00107494"/>
    <w:rsid w:val="001115CB"/>
    <w:rsid w:val="00116210"/>
    <w:rsid w:val="00120D96"/>
    <w:rsid w:val="00122F6B"/>
    <w:rsid w:val="00125FD7"/>
    <w:rsid w:val="00126F4D"/>
    <w:rsid w:val="00127B31"/>
    <w:rsid w:val="00132A1D"/>
    <w:rsid w:val="00135A20"/>
    <w:rsid w:val="0014044C"/>
    <w:rsid w:val="00144BD9"/>
    <w:rsid w:val="001456C0"/>
    <w:rsid w:val="00147369"/>
    <w:rsid w:val="001531C5"/>
    <w:rsid w:val="00154058"/>
    <w:rsid w:val="00155018"/>
    <w:rsid w:val="001560A7"/>
    <w:rsid w:val="001562AE"/>
    <w:rsid w:val="00165BF0"/>
    <w:rsid w:val="00167A14"/>
    <w:rsid w:val="00172F6F"/>
    <w:rsid w:val="001749DE"/>
    <w:rsid w:val="0017593F"/>
    <w:rsid w:val="00177A84"/>
    <w:rsid w:val="00180293"/>
    <w:rsid w:val="00181734"/>
    <w:rsid w:val="001920C5"/>
    <w:rsid w:val="001945F5"/>
    <w:rsid w:val="001A7562"/>
    <w:rsid w:val="001B726D"/>
    <w:rsid w:val="001C1EBE"/>
    <w:rsid w:val="001C20EE"/>
    <w:rsid w:val="001C3A42"/>
    <w:rsid w:val="001D2B90"/>
    <w:rsid w:val="001D37C0"/>
    <w:rsid w:val="001D41CC"/>
    <w:rsid w:val="001D611F"/>
    <w:rsid w:val="001E6A56"/>
    <w:rsid w:val="001F03D5"/>
    <w:rsid w:val="001F0916"/>
    <w:rsid w:val="001F70CB"/>
    <w:rsid w:val="001F75F7"/>
    <w:rsid w:val="001F7824"/>
    <w:rsid w:val="00201009"/>
    <w:rsid w:val="00202FBB"/>
    <w:rsid w:val="002034BD"/>
    <w:rsid w:val="00205FB1"/>
    <w:rsid w:val="0020771C"/>
    <w:rsid w:val="0021666B"/>
    <w:rsid w:val="00217672"/>
    <w:rsid w:val="002208C6"/>
    <w:rsid w:val="00221E40"/>
    <w:rsid w:val="002271F0"/>
    <w:rsid w:val="00237DD0"/>
    <w:rsid w:val="00241DC6"/>
    <w:rsid w:val="0024268A"/>
    <w:rsid w:val="00246547"/>
    <w:rsid w:val="0024677D"/>
    <w:rsid w:val="00246A1E"/>
    <w:rsid w:val="00247F70"/>
    <w:rsid w:val="00253D04"/>
    <w:rsid w:val="00253D36"/>
    <w:rsid w:val="00256C90"/>
    <w:rsid w:val="00256F04"/>
    <w:rsid w:val="002603FC"/>
    <w:rsid w:val="00270408"/>
    <w:rsid w:val="00270F40"/>
    <w:rsid w:val="00272821"/>
    <w:rsid w:val="00273F0C"/>
    <w:rsid w:val="00274FDC"/>
    <w:rsid w:val="0027716E"/>
    <w:rsid w:val="00277E21"/>
    <w:rsid w:val="002807FE"/>
    <w:rsid w:val="00281807"/>
    <w:rsid w:val="00282A96"/>
    <w:rsid w:val="00282ABA"/>
    <w:rsid w:val="00291F92"/>
    <w:rsid w:val="0029582F"/>
    <w:rsid w:val="00295C70"/>
    <w:rsid w:val="00297835"/>
    <w:rsid w:val="00297D4F"/>
    <w:rsid w:val="002A0661"/>
    <w:rsid w:val="002B1309"/>
    <w:rsid w:val="002B1B2A"/>
    <w:rsid w:val="002B1C05"/>
    <w:rsid w:val="002B1C7D"/>
    <w:rsid w:val="002B56BB"/>
    <w:rsid w:val="002B64B7"/>
    <w:rsid w:val="002B6B7B"/>
    <w:rsid w:val="002C03B4"/>
    <w:rsid w:val="002C0D1E"/>
    <w:rsid w:val="002C36F4"/>
    <w:rsid w:val="002C377E"/>
    <w:rsid w:val="002C7A25"/>
    <w:rsid w:val="002D3CED"/>
    <w:rsid w:val="002D45A3"/>
    <w:rsid w:val="002D6148"/>
    <w:rsid w:val="002D77A1"/>
    <w:rsid w:val="002E1098"/>
    <w:rsid w:val="002F43F6"/>
    <w:rsid w:val="00302474"/>
    <w:rsid w:val="00303C61"/>
    <w:rsid w:val="00303CFD"/>
    <w:rsid w:val="003058B9"/>
    <w:rsid w:val="00310556"/>
    <w:rsid w:val="00311EBB"/>
    <w:rsid w:val="00316F7A"/>
    <w:rsid w:val="00321324"/>
    <w:rsid w:val="0032793C"/>
    <w:rsid w:val="00330D10"/>
    <w:rsid w:val="0034120C"/>
    <w:rsid w:val="0034132E"/>
    <w:rsid w:val="0034278E"/>
    <w:rsid w:val="003436A8"/>
    <w:rsid w:val="00343C82"/>
    <w:rsid w:val="00351EA7"/>
    <w:rsid w:val="00352D9A"/>
    <w:rsid w:val="003544F2"/>
    <w:rsid w:val="00355A7A"/>
    <w:rsid w:val="0035648E"/>
    <w:rsid w:val="00363A3E"/>
    <w:rsid w:val="00371723"/>
    <w:rsid w:val="00375233"/>
    <w:rsid w:val="003768FF"/>
    <w:rsid w:val="00384168"/>
    <w:rsid w:val="0038585E"/>
    <w:rsid w:val="0039304F"/>
    <w:rsid w:val="003A0540"/>
    <w:rsid w:val="003A5385"/>
    <w:rsid w:val="003A6D88"/>
    <w:rsid w:val="003B6137"/>
    <w:rsid w:val="003B77C0"/>
    <w:rsid w:val="003B7D3D"/>
    <w:rsid w:val="003B7F30"/>
    <w:rsid w:val="003C0B00"/>
    <w:rsid w:val="003C1B15"/>
    <w:rsid w:val="003C3302"/>
    <w:rsid w:val="003C7CDA"/>
    <w:rsid w:val="003D0279"/>
    <w:rsid w:val="003D180A"/>
    <w:rsid w:val="003D1BB7"/>
    <w:rsid w:val="003D2853"/>
    <w:rsid w:val="003E1D20"/>
    <w:rsid w:val="003E3AC7"/>
    <w:rsid w:val="003E41FE"/>
    <w:rsid w:val="003E520D"/>
    <w:rsid w:val="003E6937"/>
    <w:rsid w:val="003F0292"/>
    <w:rsid w:val="003F72CA"/>
    <w:rsid w:val="0040056C"/>
    <w:rsid w:val="004064A2"/>
    <w:rsid w:val="00406A50"/>
    <w:rsid w:val="00407CA1"/>
    <w:rsid w:val="00413601"/>
    <w:rsid w:val="0041454C"/>
    <w:rsid w:val="00416E5B"/>
    <w:rsid w:val="004222F4"/>
    <w:rsid w:val="00422468"/>
    <w:rsid w:val="00423A0C"/>
    <w:rsid w:val="0043102E"/>
    <w:rsid w:val="004359DE"/>
    <w:rsid w:val="00436C7D"/>
    <w:rsid w:val="004376AC"/>
    <w:rsid w:val="00441597"/>
    <w:rsid w:val="00443FAD"/>
    <w:rsid w:val="00445C33"/>
    <w:rsid w:val="004460F2"/>
    <w:rsid w:val="004500F3"/>
    <w:rsid w:val="00451CAA"/>
    <w:rsid w:val="00452D47"/>
    <w:rsid w:val="00453276"/>
    <w:rsid w:val="0045470B"/>
    <w:rsid w:val="00454A2E"/>
    <w:rsid w:val="0046049F"/>
    <w:rsid w:val="00461C90"/>
    <w:rsid w:val="00465591"/>
    <w:rsid w:val="004655BB"/>
    <w:rsid w:val="0046795F"/>
    <w:rsid w:val="004718F5"/>
    <w:rsid w:val="00473A11"/>
    <w:rsid w:val="00480B91"/>
    <w:rsid w:val="004827BD"/>
    <w:rsid w:val="00483643"/>
    <w:rsid w:val="004847B2"/>
    <w:rsid w:val="004849F7"/>
    <w:rsid w:val="004A1382"/>
    <w:rsid w:val="004A2F2A"/>
    <w:rsid w:val="004A344A"/>
    <w:rsid w:val="004A5681"/>
    <w:rsid w:val="004C13D2"/>
    <w:rsid w:val="004C238D"/>
    <w:rsid w:val="004C342B"/>
    <w:rsid w:val="004C39DE"/>
    <w:rsid w:val="004C3D88"/>
    <w:rsid w:val="004D1ABB"/>
    <w:rsid w:val="004D56B8"/>
    <w:rsid w:val="004D5B5E"/>
    <w:rsid w:val="004F4D3F"/>
    <w:rsid w:val="005047C6"/>
    <w:rsid w:val="00504F50"/>
    <w:rsid w:val="00506326"/>
    <w:rsid w:val="00511EAD"/>
    <w:rsid w:val="00514DFD"/>
    <w:rsid w:val="00517F5D"/>
    <w:rsid w:val="00523E8D"/>
    <w:rsid w:val="0052727D"/>
    <w:rsid w:val="005317E4"/>
    <w:rsid w:val="005362AD"/>
    <w:rsid w:val="0053662F"/>
    <w:rsid w:val="00537271"/>
    <w:rsid w:val="00540DBF"/>
    <w:rsid w:val="00547BFE"/>
    <w:rsid w:val="00550A66"/>
    <w:rsid w:val="00552379"/>
    <w:rsid w:val="00554FA1"/>
    <w:rsid w:val="00555FD1"/>
    <w:rsid w:val="00556A22"/>
    <w:rsid w:val="0056187F"/>
    <w:rsid w:val="00561CC6"/>
    <w:rsid w:val="0056301A"/>
    <w:rsid w:val="00564ADA"/>
    <w:rsid w:val="00571A14"/>
    <w:rsid w:val="00573A6B"/>
    <w:rsid w:val="00574D15"/>
    <w:rsid w:val="00576D65"/>
    <w:rsid w:val="00583E9E"/>
    <w:rsid w:val="00585983"/>
    <w:rsid w:val="00587E73"/>
    <w:rsid w:val="005907A9"/>
    <w:rsid w:val="00591C3E"/>
    <w:rsid w:val="0059201C"/>
    <w:rsid w:val="00594689"/>
    <w:rsid w:val="005970F7"/>
    <w:rsid w:val="00597CD5"/>
    <w:rsid w:val="005A087A"/>
    <w:rsid w:val="005A1B44"/>
    <w:rsid w:val="005A63EB"/>
    <w:rsid w:val="005B28B3"/>
    <w:rsid w:val="005B570A"/>
    <w:rsid w:val="005B623B"/>
    <w:rsid w:val="005B7C7A"/>
    <w:rsid w:val="005C5334"/>
    <w:rsid w:val="005C7B3B"/>
    <w:rsid w:val="005D0F6D"/>
    <w:rsid w:val="005D4A14"/>
    <w:rsid w:val="005E4D00"/>
    <w:rsid w:val="005E4F4D"/>
    <w:rsid w:val="005F0FEA"/>
    <w:rsid w:val="005F1185"/>
    <w:rsid w:val="005F5BF3"/>
    <w:rsid w:val="005F6AB1"/>
    <w:rsid w:val="006003D6"/>
    <w:rsid w:val="00602696"/>
    <w:rsid w:val="00602FF7"/>
    <w:rsid w:val="0060510A"/>
    <w:rsid w:val="0060717D"/>
    <w:rsid w:val="00616307"/>
    <w:rsid w:val="0061684E"/>
    <w:rsid w:val="00616F35"/>
    <w:rsid w:val="006170E4"/>
    <w:rsid w:val="00622A16"/>
    <w:rsid w:val="006274EC"/>
    <w:rsid w:val="00634573"/>
    <w:rsid w:val="00640921"/>
    <w:rsid w:val="00641F72"/>
    <w:rsid w:val="00650826"/>
    <w:rsid w:val="00654B95"/>
    <w:rsid w:val="00655FDC"/>
    <w:rsid w:val="00657529"/>
    <w:rsid w:val="00666937"/>
    <w:rsid w:val="00666D04"/>
    <w:rsid w:val="00667F63"/>
    <w:rsid w:val="00670347"/>
    <w:rsid w:val="00672A5E"/>
    <w:rsid w:val="00673970"/>
    <w:rsid w:val="00675026"/>
    <w:rsid w:val="00675983"/>
    <w:rsid w:val="006768D9"/>
    <w:rsid w:val="0067731D"/>
    <w:rsid w:val="00680AC9"/>
    <w:rsid w:val="0068141B"/>
    <w:rsid w:val="00692693"/>
    <w:rsid w:val="0069634F"/>
    <w:rsid w:val="006A38C2"/>
    <w:rsid w:val="006B3892"/>
    <w:rsid w:val="006B40B5"/>
    <w:rsid w:val="006B43F8"/>
    <w:rsid w:val="006B4452"/>
    <w:rsid w:val="006B71FF"/>
    <w:rsid w:val="006C3BA4"/>
    <w:rsid w:val="006C4476"/>
    <w:rsid w:val="006C5DD8"/>
    <w:rsid w:val="006C616D"/>
    <w:rsid w:val="006D0C7C"/>
    <w:rsid w:val="006D24E6"/>
    <w:rsid w:val="006D671A"/>
    <w:rsid w:val="006E170C"/>
    <w:rsid w:val="006E3263"/>
    <w:rsid w:val="006E7881"/>
    <w:rsid w:val="006F11E5"/>
    <w:rsid w:val="006F5B66"/>
    <w:rsid w:val="006F73BE"/>
    <w:rsid w:val="006F7B61"/>
    <w:rsid w:val="0070029D"/>
    <w:rsid w:val="007028B0"/>
    <w:rsid w:val="007122C9"/>
    <w:rsid w:val="00715C20"/>
    <w:rsid w:val="00721F26"/>
    <w:rsid w:val="0072783A"/>
    <w:rsid w:val="00730E64"/>
    <w:rsid w:val="00735636"/>
    <w:rsid w:val="00736815"/>
    <w:rsid w:val="00737F81"/>
    <w:rsid w:val="00752796"/>
    <w:rsid w:val="00754D8B"/>
    <w:rsid w:val="007567D0"/>
    <w:rsid w:val="007627B0"/>
    <w:rsid w:val="00763201"/>
    <w:rsid w:val="007638B0"/>
    <w:rsid w:val="00764824"/>
    <w:rsid w:val="00770CD9"/>
    <w:rsid w:val="007714B7"/>
    <w:rsid w:val="00780158"/>
    <w:rsid w:val="00780C92"/>
    <w:rsid w:val="00783A06"/>
    <w:rsid w:val="00785890"/>
    <w:rsid w:val="0078591E"/>
    <w:rsid w:val="00794415"/>
    <w:rsid w:val="007A3A97"/>
    <w:rsid w:val="007A4FD7"/>
    <w:rsid w:val="007A5837"/>
    <w:rsid w:val="007A5FA8"/>
    <w:rsid w:val="007A7E61"/>
    <w:rsid w:val="007B430E"/>
    <w:rsid w:val="007B45FF"/>
    <w:rsid w:val="007B704C"/>
    <w:rsid w:val="007B7A8F"/>
    <w:rsid w:val="007C35EA"/>
    <w:rsid w:val="007D2226"/>
    <w:rsid w:val="007D5EF4"/>
    <w:rsid w:val="007D7688"/>
    <w:rsid w:val="007E1EAC"/>
    <w:rsid w:val="007E21AE"/>
    <w:rsid w:val="007F03AF"/>
    <w:rsid w:val="007F2525"/>
    <w:rsid w:val="007F2C72"/>
    <w:rsid w:val="007F5EA8"/>
    <w:rsid w:val="007F7A2B"/>
    <w:rsid w:val="00814CE3"/>
    <w:rsid w:val="00816821"/>
    <w:rsid w:val="00840C87"/>
    <w:rsid w:val="00840DE5"/>
    <w:rsid w:val="008418E3"/>
    <w:rsid w:val="00846B6F"/>
    <w:rsid w:val="00846F8C"/>
    <w:rsid w:val="00851D89"/>
    <w:rsid w:val="00861757"/>
    <w:rsid w:val="00862AC5"/>
    <w:rsid w:val="00863E41"/>
    <w:rsid w:val="008656D3"/>
    <w:rsid w:val="00867659"/>
    <w:rsid w:val="00873BC1"/>
    <w:rsid w:val="008740CC"/>
    <w:rsid w:val="00874C35"/>
    <w:rsid w:val="008813D3"/>
    <w:rsid w:val="00881782"/>
    <w:rsid w:val="00884E4F"/>
    <w:rsid w:val="00890A34"/>
    <w:rsid w:val="00890AF6"/>
    <w:rsid w:val="00890DD0"/>
    <w:rsid w:val="008917FC"/>
    <w:rsid w:val="00891A15"/>
    <w:rsid w:val="00892190"/>
    <w:rsid w:val="00893105"/>
    <w:rsid w:val="0089431E"/>
    <w:rsid w:val="008955DD"/>
    <w:rsid w:val="008A126D"/>
    <w:rsid w:val="008A1ACC"/>
    <w:rsid w:val="008A2F23"/>
    <w:rsid w:val="008B1D68"/>
    <w:rsid w:val="008B5078"/>
    <w:rsid w:val="008B78F5"/>
    <w:rsid w:val="008C02EE"/>
    <w:rsid w:val="008C4FAB"/>
    <w:rsid w:val="008C7791"/>
    <w:rsid w:val="008D166F"/>
    <w:rsid w:val="008D229F"/>
    <w:rsid w:val="008D4041"/>
    <w:rsid w:val="008D72F7"/>
    <w:rsid w:val="008E1128"/>
    <w:rsid w:val="008E2806"/>
    <w:rsid w:val="008E4804"/>
    <w:rsid w:val="008F01EB"/>
    <w:rsid w:val="008F79BB"/>
    <w:rsid w:val="00904EDB"/>
    <w:rsid w:val="0090794D"/>
    <w:rsid w:val="0091108E"/>
    <w:rsid w:val="009221F5"/>
    <w:rsid w:val="00930631"/>
    <w:rsid w:val="00937D65"/>
    <w:rsid w:val="00941B23"/>
    <w:rsid w:val="00943287"/>
    <w:rsid w:val="0094581C"/>
    <w:rsid w:val="00950DCD"/>
    <w:rsid w:val="00960641"/>
    <w:rsid w:val="00962CFB"/>
    <w:rsid w:val="0096363C"/>
    <w:rsid w:val="00963BE1"/>
    <w:rsid w:val="00963E88"/>
    <w:rsid w:val="00971497"/>
    <w:rsid w:val="00972D6C"/>
    <w:rsid w:val="0097533D"/>
    <w:rsid w:val="00983708"/>
    <w:rsid w:val="00985039"/>
    <w:rsid w:val="00985774"/>
    <w:rsid w:val="009960E9"/>
    <w:rsid w:val="0099797C"/>
    <w:rsid w:val="009A095B"/>
    <w:rsid w:val="009A296F"/>
    <w:rsid w:val="009A2F41"/>
    <w:rsid w:val="009B150D"/>
    <w:rsid w:val="009B2D27"/>
    <w:rsid w:val="009B6B24"/>
    <w:rsid w:val="009B727F"/>
    <w:rsid w:val="009C2E43"/>
    <w:rsid w:val="009C4395"/>
    <w:rsid w:val="009D21BC"/>
    <w:rsid w:val="009E671A"/>
    <w:rsid w:val="009F12BD"/>
    <w:rsid w:val="009F27D5"/>
    <w:rsid w:val="009F5042"/>
    <w:rsid w:val="009F7DD4"/>
    <w:rsid w:val="00A01F3A"/>
    <w:rsid w:val="00A02983"/>
    <w:rsid w:val="00A04B60"/>
    <w:rsid w:val="00A10DA1"/>
    <w:rsid w:val="00A10EC5"/>
    <w:rsid w:val="00A133F8"/>
    <w:rsid w:val="00A15A47"/>
    <w:rsid w:val="00A17CD1"/>
    <w:rsid w:val="00A2147B"/>
    <w:rsid w:val="00A2246E"/>
    <w:rsid w:val="00A224D0"/>
    <w:rsid w:val="00A266C9"/>
    <w:rsid w:val="00A315A9"/>
    <w:rsid w:val="00A33A41"/>
    <w:rsid w:val="00A35A9F"/>
    <w:rsid w:val="00A467D6"/>
    <w:rsid w:val="00A50761"/>
    <w:rsid w:val="00A50D18"/>
    <w:rsid w:val="00A522A0"/>
    <w:rsid w:val="00A53269"/>
    <w:rsid w:val="00A54B5D"/>
    <w:rsid w:val="00A57BD9"/>
    <w:rsid w:val="00A61869"/>
    <w:rsid w:val="00A667BC"/>
    <w:rsid w:val="00A678B3"/>
    <w:rsid w:val="00A67AB8"/>
    <w:rsid w:val="00A737D9"/>
    <w:rsid w:val="00A75631"/>
    <w:rsid w:val="00A75BC8"/>
    <w:rsid w:val="00A75CA8"/>
    <w:rsid w:val="00A76073"/>
    <w:rsid w:val="00A777C5"/>
    <w:rsid w:val="00A91611"/>
    <w:rsid w:val="00A93346"/>
    <w:rsid w:val="00A94661"/>
    <w:rsid w:val="00A95207"/>
    <w:rsid w:val="00A967FF"/>
    <w:rsid w:val="00AA11CD"/>
    <w:rsid w:val="00AA3489"/>
    <w:rsid w:val="00AA3A37"/>
    <w:rsid w:val="00AA7CA5"/>
    <w:rsid w:val="00AB03DB"/>
    <w:rsid w:val="00AB0CB5"/>
    <w:rsid w:val="00AB2063"/>
    <w:rsid w:val="00AB77CF"/>
    <w:rsid w:val="00AC3D44"/>
    <w:rsid w:val="00AC4CD2"/>
    <w:rsid w:val="00AD555D"/>
    <w:rsid w:val="00AD6280"/>
    <w:rsid w:val="00AD7F53"/>
    <w:rsid w:val="00AE3591"/>
    <w:rsid w:val="00AE63FF"/>
    <w:rsid w:val="00AF18DF"/>
    <w:rsid w:val="00AF21AB"/>
    <w:rsid w:val="00AF23AD"/>
    <w:rsid w:val="00AF2559"/>
    <w:rsid w:val="00AF5CDD"/>
    <w:rsid w:val="00B07C00"/>
    <w:rsid w:val="00B1603A"/>
    <w:rsid w:val="00B23178"/>
    <w:rsid w:val="00B2738F"/>
    <w:rsid w:val="00B27D2D"/>
    <w:rsid w:val="00B3237D"/>
    <w:rsid w:val="00B327F7"/>
    <w:rsid w:val="00B33CCE"/>
    <w:rsid w:val="00B37EAF"/>
    <w:rsid w:val="00B42CB4"/>
    <w:rsid w:val="00B42CB8"/>
    <w:rsid w:val="00B4444F"/>
    <w:rsid w:val="00B45663"/>
    <w:rsid w:val="00B47E82"/>
    <w:rsid w:val="00B547BB"/>
    <w:rsid w:val="00B56E07"/>
    <w:rsid w:val="00B656A9"/>
    <w:rsid w:val="00B77303"/>
    <w:rsid w:val="00B7742E"/>
    <w:rsid w:val="00B81B0F"/>
    <w:rsid w:val="00B82FBB"/>
    <w:rsid w:val="00B90C09"/>
    <w:rsid w:val="00B92881"/>
    <w:rsid w:val="00B962F2"/>
    <w:rsid w:val="00B965CD"/>
    <w:rsid w:val="00BA1645"/>
    <w:rsid w:val="00BA3E1A"/>
    <w:rsid w:val="00BA5BCE"/>
    <w:rsid w:val="00BA78AF"/>
    <w:rsid w:val="00BB1F00"/>
    <w:rsid w:val="00BD16FD"/>
    <w:rsid w:val="00BD2891"/>
    <w:rsid w:val="00BD3666"/>
    <w:rsid w:val="00BD380D"/>
    <w:rsid w:val="00BD3CF2"/>
    <w:rsid w:val="00BD3E57"/>
    <w:rsid w:val="00BD6AA0"/>
    <w:rsid w:val="00BD7F6A"/>
    <w:rsid w:val="00BE33A6"/>
    <w:rsid w:val="00BE51FA"/>
    <w:rsid w:val="00BE6799"/>
    <w:rsid w:val="00BE6B14"/>
    <w:rsid w:val="00BF3893"/>
    <w:rsid w:val="00BF4DB2"/>
    <w:rsid w:val="00BF656A"/>
    <w:rsid w:val="00BF7679"/>
    <w:rsid w:val="00C006AD"/>
    <w:rsid w:val="00C12CDC"/>
    <w:rsid w:val="00C13AFC"/>
    <w:rsid w:val="00C15F8F"/>
    <w:rsid w:val="00C165AB"/>
    <w:rsid w:val="00C17376"/>
    <w:rsid w:val="00C230D7"/>
    <w:rsid w:val="00C328A7"/>
    <w:rsid w:val="00C34EF8"/>
    <w:rsid w:val="00C41855"/>
    <w:rsid w:val="00C43B99"/>
    <w:rsid w:val="00C45201"/>
    <w:rsid w:val="00C47571"/>
    <w:rsid w:val="00C52503"/>
    <w:rsid w:val="00C525B3"/>
    <w:rsid w:val="00C5265B"/>
    <w:rsid w:val="00C534BB"/>
    <w:rsid w:val="00C54AE5"/>
    <w:rsid w:val="00C56F7B"/>
    <w:rsid w:val="00C612A9"/>
    <w:rsid w:val="00C6356C"/>
    <w:rsid w:val="00C6682E"/>
    <w:rsid w:val="00C67927"/>
    <w:rsid w:val="00C8015F"/>
    <w:rsid w:val="00C8085C"/>
    <w:rsid w:val="00C80FEB"/>
    <w:rsid w:val="00C83F05"/>
    <w:rsid w:val="00C862D7"/>
    <w:rsid w:val="00C872A6"/>
    <w:rsid w:val="00C91D9D"/>
    <w:rsid w:val="00C923E5"/>
    <w:rsid w:val="00C937A7"/>
    <w:rsid w:val="00CA0EA1"/>
    <w:rsid w:val="00CA3440"/>
    <w:rsid w:val="00CA45BE"/>
    <w:rsid w:val="00CA513F"/>
    <w:rsid w:val="00CB1C87"/>
    <w:rsid w:val="00CB3D3B"/>
    <w:rsid w:val="00CC1A93"/>
    <w:rsid w:val="00CC2DC4"/>
    <w:rsid w:val="00CC347D"/>
    <w:rsid w:val="00CC4BE6"/>
    <w:rsid w:val="00CC54C9"/>
    <w:rsid w:val="00CD20C2"/>
    <w:rsid w:val="00CD40DF"/>
    <w:rsid w:val="00CD6807"/>
    <w:rsid w:val="00CE107A"/>
    <w:rsid w:val="00CF0337"/>
    <w:rsid w:val="00CF6B7B"/>
    <w:rsid w:val="00CF7719"/>
    <w:rsid w:val="00CF7904"/>
    <w:rsid w:val="00D038B8"/>
    <w:rsid w:val="00D03CF1"/>
    <w:rsid w:val="00D109A4"/>
    <w:rsid w:val="00D11B21"/>
    <w:rsid w:val="00D124C8"/>
    <w:rsid w:val="00D13FA4"/>
    <w:rsid w:val="00D1768C"/>
    <w:rsid w:val="00D21AED"/>
    <w:rsid w:val="00D22857"/>
    <w:rsid w:val="00D303E7"/>
    <w:rsid w:val="00D306A4"/>
    <w:rsid w:val="00D30F01"/>
    <w:rsid w:val="00D30F7D"/>
    <w:rsid w:val="00D32DB0"/>
    <w:rsid w:val="00D33479"/>
    <w:rsid w:val="00D33B10"/>
    <w:rsid w:val="00D35707"/>
    <w:rsid w:val="00D3773F"/>
    <w:rsid w:val="00D40B8F"/>
    <w:rsid w:val="00D4253A"/>
    <w:rsid w:val="00D45436"/>
    <w:rsid w:val="00D45D8B"/>
    <w:rsid w:val="00D51464"/>
    <w:rsid w:val="00D635E0"/>
    <w:rsid w:val="00D66430"/>
    <w:rsid w:val="00D6676C"/>
    <w:rsid w:val="00D7216B"/>
    <w:rsid w:val="00D80F31"/>
    <w:rsid w:val="00D83085"/>
    <w:rsid w:val="00D847DA"/>
    <w:rsid w:val="00D85B84"/>
    <w:rsid w:val="00D900AC"/>
    <w:rsid w:val="00D91425"/>
    <w:rsid w:val="00DA33AA"/>
    <w:rsid w:val="00DA651E"/>
    <w:rsid w:val="00DA7050"/>
    <w:rsid w:val="00DA7725"/>
    <w:rsid w:val="00DB03DD"/>
    <w:rsid w:val="00DB612A"/>
    <w:rsid w:val="00DB6AE4"/>
    <w:rsid w:val="00DC063B"/>
    <w:rsid w:val="00DC3C3E"/>
    <w:rsid w:val="00DD45C7"/>
    <w:rsid w:val="00DD48A6"/>
    <w:rsid w:val="00DD721F"/>
    <w:rsid w:val="00DD7903"/>
    <w:rsid w:val="00DE04D1"/>
    <w:rsid w:val="00DE06F6"/>
    <w:rsid w:val="00DE55F2"/>
    <w:rsid w:val="00DF2342"/>
    <w:rsid w:val="00DF3F47"/>
    <w:rsid w:val="00DF5FD6"/>
    <w:rsid w:val="00DF74C6"/>
    <w:rsid w:val="00E0115C"/>
    <w:rsid w:val="00E0157A"/>
    <w:rsid w:val="00E023F3"/>
    <w:rsid w:val="00E05992"/>
    <w:rsid w:val="00E13E29"/>
    <w:rsid w:val="00E24560"/>
    <w:rsid w:val="00E256F5"/>
    <w:rsid w:val="00E26D69"/>
    <w:rsid w:val="00E3082E"/>
    <w:rsid w:val="00E327D4"/>
    <w:rsid w:val="00E34BE4"/>
    <w:rsid w:val="00E4181E"/>
    <w:rsid w:val="00E44A9E"/>
    <w:rsid w:val="00E46646"/>
    <w:rsid w:val="00E52FC9"/>
    <w:rsid w:val="00E54A39"/>
    <w:rsid w:val="00E628C9"/>
    <w:rsid w:val="00E64469"/>
    <w:rsid w:val="00E64A5B"/>
    <w:rsid w:val="00E65201"/>
    <w:rsid w:val="00E726C0"/>
    <w:rsid w:val="00E73200"/>
    <w:rsid w:val="00E7531A"/>
    <w:rsid w:val="00E764C1"/>
    <w:rsid w:val="00E803BD"/>
    <w:rsid w:val="00E876A2"/>
    <w:rsid w:val="00E90FC1"/>
    <w:rsid w:val="00E927C0"/>
    <w:rsid w:val="00EA3B7D"/>
    <w:rsid w:val="00EA45BA"/>
    <w:rsid w:val="00EA56D4"/>
    <w:rsid w:val="00EB70F2"/>
    <w:rsid w:val="00EC4AB4"/>
    <w:rsid w:val="00EC7E3D"/>
    <w:rsid w:val="00ED331A"/>
    <w:rsid w:val="00ED3DD9"/>
    <w:rsid w:val="00ED4FA8"/>
    <w:rsid w:val="00EE17F1"/>
    <w:rsid w:val="00EE691C"/>
    <w:rsid w:val="00EF64AF"/>
    <w:rsid w:val="00EF6FED"/>
    <w:rsid w:val="00F010EF"/>
    <w:rsid w:val="00F01141"/>
    <w:rsid w:val="00F020B7"/>
    <w:rsid w:val="00F02322"/>
    <w:rsid w:val="00F02DA2"/>
    <w:rsid w:val="00F11B24"/>
    <w:rsid w:val="00F127A2"/>
    <w:rsid w:val="00F14DC9"/>
    <w:rsid w:val="00F158C7"/>
    <w:rsid w:val="00F205A9"/>
    <w:rsid w:val="00F26026"/>
    <w:rsid w:val="00F26DB9"/>
    <w:rsid w:val="00F36811"/>
    <w:rsid w:val="00F45BAE"/>
    <w:rsid w:val="00F53128"/>
    <w:rsid w:val="00F535C5"/>
    <w:rsid w:val="00F54939"/>
    <w:rsid w:val="00F56571"/>
    <w:rsid w:val="00F56BA1"/>
    <w:rsid w:val="00F742C3"/>
    <w:rsid w:val="00F75542"/>
    <w:rsid w:val="00F75AC2"/>
    <w:rsid w:val="00F80EC3"/>
    <w:rsid w:val="00F827EA"/>
    <w:rsid w:val="00F864BD"/>
    <w:rsid w:val="00F876A6"/>
    <w:rsid w:val="00F91964"/>
    <w:rsid w:val="00F92EFB"/>
    <w:rsid w:val="00F94AA7"/>
    <w:rsid w:val="00F95B0B"/>
    <w:rsid w:val="00FA13B5"/>
    <w:rsid w:val="00FA62E4"/>
    <w:rsid w:val="00FA72EA"/>
    <w:rsid w:val="00FB10DE"/>
    <w:rsid w:val="00FB77BF"/>
    <w:rsid w:val="00FC1754"/>
    <w:rsid w:val="00FC21DC"/>
    <w:rsid w:val="00FC680B"/>
    <w:rsid w:val="00FC68A7"/>
    <w:rsid w:val="00FC70BD"/>
    <w:rsid w:val="00FD06E0"/>
    <w:rsid w:val="00FD0C2C"/>
    <w:rsid w:val="00FD1442"/>
    <w:rsid w:val="00FD3538"/>
    <w:rsid w:val="00FD3D9F"/>
    <w:rsid w:val="00FE0BA9"/>
    <w:rsid w:val="00FE1652"/>
    <w:rsid w:val="00FE2626"/>
    <w:rsid w:val="00FE2ABF"/>
    <w:rsid w:val="00FE4886"/>
    <w:rsid w:val="00FF091E"/>
    <w:rsid w:val="00FF326F"/>
    <w:rsid w:val="00FF6BB7"/>
    <w:rsid w:val="03DB3694"/>
    <w:rsid w:val="060F609C"/>
    <w:rsid w:val="0C2A72AE"/>
    <w:rsid w:val="0E1E3DED"/>
    <w:rsid w:val="0EB13084"/>
    <w:rsid w:val="0F636945"/>
    <w:rsid w:val="0FCC7988"/>
    <w:rsid w:val="11967934"/>
    <w:rsid w:val="13336FE3"/>
    <w:rsid w:val="141E47B6"/>
    <w:rsid w:val="16CA3E90"/>
    <w:rsid w:val="17BB4933"/>
    <w:rsid w:val="183B2403"/>
    <w:rsid w:val="1B860A5A"/>
    <w:rsid w:val="1CC9725E"/>
    <w:rsid w:val="1D757EEC"/>
    <w:rsid w:val="1EEC5589"/>
    <w:rsid w:val="20CB3686"/>
    <w:rsid w:val="21F24F8D"/>
    <w:rsid w:val="23BA1B3E"/>
    <w:rsid w:val="27684A85"/>
    <w:rsid w:val="27BC6441"/>
    <w:rsid w:val="28006418"/>
    <w:rsid w:val="2A691BE9"/>
    <w:rsid w:val="2CF06E2D"/>
    <w:rsid w:val="2D0D2571"/>
    <w:rsid w:val="2D7865F5"/>
    <w:rsid w:val="2F46398B"/>
    <w:rsid w:val="2F7A5282"/>
    <w:rsid w:val="2FAA19C7"/>
    <w:rsid w:val="309F2B5E"/>
    <w:rsid w:val="33824EB8"/>
    <w:rsid w:val="38544E2D"/>
    <w:rsid w:val="38C32A26"/>
    <w:rsid w:val="39A85DE9"/>
    <w:rsid w:val="3A121876"/>
    <w:rsid w:val="3A343210"/>
    <w:rsid w:val="3A345484"/>
    <w:rsid w:val="3DE114B9"/>
    <w:rsid w:val="3E816596"/>
    <w:rsid w:val="3EDA2B43"/>
    <w:rsid w:val="3F121BEB"/>
    <w:rsid w:val="40B0617B"/>
    <w:rsid w:val="436B2C9D"/>
    <w:rsid w:val="44066DE2"/>
    <w:rsid w:val="446A0893"/>
    <w:rsid w:val="446D2098"/>
    <w:rsid w:val="44C63FF1"/>
    <w:rsid w:val="461D647C"/>
    <w:rsid w:val="464D176E"/>
    <w:rsid w:val="469154FE"/>
    <w:rsid w:val="4AAE6673"/>
    <w:rsid w:val="4ACE4163"/>
    <w:rsid w:val="4B4C1E01"/>
    <w:rsid w:val="4CA062F6"/>
    <w:rsid w:val="4D916A69"/>
    <w:rsid w:val="4FCD3738"/>
    <w:rsid w:val="51A04BFE"/>
    <w:rsid w:val="52851B58"/>
    <w:rsid w:val="53C5432F"/>
    <w:rsid w:val="574143C1"/>
    <w:rsid w:val="58C34B9C"/>
    <w:rsid w:val="595A0A38"/>
    <w:rsid w:val="5A5E1435"/>
    <w:rsid w:val="5A8A2C84"/>
    <w:rsid w:val="5AE3613E"/>
    <w:rsid w:val="5C94376A"/>
    <w:rsid w:val="60AF7271"/>
    <w:rsid w:val="62843D85"/>
    <w:rsid w:val="62E40D3C"/>
    <w:rsid w:val="66600D60"/>
    <w:rsid w:val="67C66E86"/>
    <w:rsid w:val="6ADB1008"/>
    <w:rsid w:val="6D0972C7"/>
    <w:rsid w:val="74E02AA8"/>
    <w:rsid w:val="774C2A30"/>
    <w:rsid w:val="78932E57"/>
    <w:rsid w:val="7B195215"/>
    <w:rsid w:val="7C091770"/>
    <w:rsid w:val="7E7E5AEC"/>
    <w:rsid w:val="7F5D3ED0"/>
    <w:rsid w:val="7F765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spacing w:before="39"/>
      <w:ind w:left="113"/>
    </w:pPr>
    <w:rPr>
      <w:rFonts w:ascii="宋体" w:eastAsia="宋体" w:hAnsi="宋体" w:cs="宋体"/>
      <w:sz w:val="30"/>
      <w:szCs w:val="30"/>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jc w:val="left"/>
    </w:pPr>
    <w:rPr>
      <w:rFonts w:ascii="宋体" w:eastAsia="宋体" w:hAnsi="宋体" w:cs="宋体"/>
      <w:kern w:val="0"/>
      <w:sz w:val="24"/>
      <w:szCs w:val="24"/>
    </w:rPr>
  </w:style>
  <w:style w:type="table" w:styleId="a8">
    <w:name w:val="Table Grid"/>
    <w:basedOn w:val="a1"/>
    <w:qFormat/>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页脚1"/>
    <w:basedOn w:val="a"/>
    <w:next w:val="a5"/>
    <w:link w:val="Char3"/>
    <w:uiPriority w:val="99"/>
    <w:unhideWhenUsed/>
    <w:qFormat/>
    <w:pPr>
      <w:tabs>
        <w:tab w:val="center" w:pos="4153"/>
        <w:tab w:val="right" w:pos="8306"/>
      </w:tabs>
      <w:snapToGrid w:val="0"/>
      <w:jc w:val="left"/>
    </w:pPr>
    <w:rPr>
      <w:sz w:val="18"/>
      <w:szCs w:val="18"/>
    </w:rPr>
  </w:style>
  <w:style w:type="character" w:customStyle="1" w:styleId="Char3">
    <w:name w:val="页脚 Char"/>
    <w:basedOn w:val="a0"/>
    <w:link w:val="1"/>
    <w:uiPriority w:val="99"/>
    <w:qFormat/>
    <w:rPr>
      <w:kern w:val="2"/>
      <w:sz w:val="18"/>
      <w:szCs w:val="18"/>
    </w:rPr>
  </w:style>
  <w:style w:type="character" w:customStyle="1" w:styleId="Char1">
    <w:name w:val="页脚 Char1"/>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2Char">
    <w:name w:val="标题 2 Char"/>
    <w:basedOn w:val="a0"/>
    <w:link w:val="2"/>
    <w:uiPriority w:val="9"/>
    <w:qFormat/>
    <w:rPr>
      <w:rFonts w:ascii="宋体" w:eastAsia="宋体" w:hAnsi="宋体" w:cs="宋体"/>
      <w:b/>
      <w:bCs/>
      <w:kern w:val="0"/>
      <w:sz w:val="36"/>
      <w:szCs w:val="36"/>
    </w:rPr>
  </w:style>
  <w:style w:type="character" w:customStyle="1" w:styleId="3Char">
    <w:name w:val="标题 3 Char"/>
    <w:basedOn w:val="a0"/>
    <w:link w:val="3"/>
    <w:uiPriority w:val="9"/>
    <w:qFormat/>
    <w:rPr>
      <w:rFonts w:ascii="宋体" w:eastAsia="宋体" w:hAnsi="宋体" w:cs="宋体"/>
      <w:b/>
      <w:bCs/>
      <w:kern w:val="0"/>
      <w:sz w:val="27"/>
      <w:szCs w:val="27"/>
    </w:rPr>
  </w:style>
  <w:style w:type="paragraph" w:customStyle="1" w:styleId="cjk">
    <w:name w:val="cjk"/>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 Char"/>
    <w:basedOn w:val="a0"/>
    <w:link w:val="a3"/>
    <w:uiPriority w:val="1"/>
    <w:qFormat/>
    <w:rPr>
      <w:rFonts w:ascii="宋体" w:eastAsia="宋体" w:hAnsi="宋体" w:cs="宋体"/>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spacing w:before="39"/>
      <w:ind w:left="113"/>
    </w:pPr>
    <w:rPr>
      <w:rFonts w:ascii="宋体" w:eastAsia="宋体" w:hAnsi="宋体" w:cs="宋体"/>
      <w:sz w:val="30"/>
      <w:szCs w:val="30"/>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jc w:val="left"/>
    </w:pPr>
    <w:rPr>
      <w:rFonts w:ascii="宋体" w:eastAsia="宋体" w:hAnsi="宋体" w:cs="宋体"/>
      <w:kern w:val="0"/>
      <w:sz w:val="24"/>
      <w:szCs w:val="24"/>
    </w:rPr>
  </w:style>
  <w:style w:type="table" w:styleId="a8">
    <w:name w:val="Table Grid"/>
    <w:basedOn w:val="a1"/>
    <w:qFormat/>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页脚1"/>
    <w:basedOn w:val="a"/>
    <w:next w:val="a5"/>
    <w:link w:val="Char3"/>
    <w:uiPriority w:val="99"/>
    <w:unhideWhenUsed/>
    <w:qFormat/>
    <w:pPr>
      <w:tabs>
        <w:tab w:val="center" w:pos="4153"/>
        <w:tab w:val="right" w:pos="8306"/>
      </w:tabs>
      <w:snapToGrid w:val="0"/>
      <w:jc w:val="left"/>
    </w:pPr>
    <w:rPr>
      <w:sz w:val="18"/>
      <w:szCs w:val="18"/>
    </w:rPr>
  </w:style>
  <w:style w:type="character" w:customStyle="1" w:styleId="Char3">
    <w:name w:val="页脚 Char"/>
    <w:basedOn w:val="a0"/>
    <w:link w:val="1"/>
    <w:uiPriority w:val="99"/>
    <w:qFormat/>
    <w:rPr>
      <w:kern w:val="2"/>
      <w:sz w:val="18"/>
      <w:szCs w:val="18"/>
    </w:rPr>
  </w:style>
  <w:style w:type="character" w:customStyle="1" w:styleId="Char1">
    <w:name w:val="页脚 Char1"/>
    <w:basedOn w:val="a0"/>
    <w:link w:val="a5"/>
    <w:uiPriority w:val="99"/>
    <w:qFormat/>
    <w:rPr>
      <w:sz w:val="18"/>
      <w:szCs w:val="18"/>
    </w:rPr>
  </w:style>
  <w:style w:type="character" w:customStyle="1" w:styleId="Char0">
    <w:name w:val="批注框文本 Char"/>
    <w:basedOn w:val="a0"/>
    <w:link w:val="a4"/>
    <w:uiPriority w:val="99"/>
    <w:semiHidden/>
    <w:qFormat/>
    <w:rPr>
      <w:sz w:val="18"/>
      <w:szCs w:val="18"/>
    </w:rPr>
  </w:style>
  <w:style w:type="character" w:customStyle="1" w:styleId="Char2">
    <w:name w:val="页眉 Char"/>
    <w:basedOn w:val="a0"/>
    <w:link w:val="a6"/>
    <w:uiPriority w:val="99"/>
    <w:qFormat/>
    <w:rPr>
      <w:sz w:val="18"/>
      <w:szCs w:val="18"/>
    </w:rPr>
  </w:style>
  <w:style w:type="character" w:customStyle="1" w:styleId="2Char">
    <w:name w:val="标题 2 Char"/>
    <w:basedOn w:val="a0"/>
    <w:link w:val="2"/>
    <w:uiPriority w:val="9"/>
    <w:qFormat/>
    <w:rPr>
      <w:rFonts w:ascii="宋体" w:eastAsia="宋体" w:hAnsi="宋体" w:cs="宋体"/>
      <w:b/>
      <w:bCs/>
      <w:kern w:val="0"/>
      <w:sz w:val="36"/>
      <w:szCs w:val="36"/>
    </w:rPr>
  </w:style>
  <w:style w:type="character" w:customStyle="1" w:styleId="3Char">
    <w:name w:val="标题 3 Char"/>
    <w:basedOn w:val="a0"/>
    <w:link w:val="3"/>
    <w:uiPriority w:val="9"/>
    <w:qFormat/>
    <w:rPr>
      <w:rFonts w:ascii="宋体" w:eastAsia="宋体" w:hAnsi="宋体" w:cs="宋体"/>
      <w:b/>
      <w:bCs/>
      <w:kern w:val="0"/>
      <w:sz w:val="27"/>
      <w:szCs w:val="27"/>
    </w:rPr>
  </w:style>
  <w:style w:type="paragraph" w:customStyle="1" w:styleId="cjk">
    <w:name w:val="cjk"/>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 Char"/>
    <w:basedOn w:val="a0"/>
    <w:link w:val="a3"/>
    <w:uiPriority w:val="1"/>
    <w:qFormat/>
    <w:rPr>
      <w:rFonts w:ascii="宋体" w:eastAsia="宋体" w:hAnsi="宋体" w:cs="宋体"/>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31</Pages>
  <Words>2574</Words>
  <Characters>14672</Characters>
  <Application>Microsoft Office Word</Application>
  <DocSecurity>0</DocSecurity>
  <Lines>122</Lines>
  <Paragraphs>34</Paragraphs>
  <ScaleCrop>false</ScaleCrop>
  <Company/>
  <LinksUpToDate>false</LinksUpToDate>
  <CharactersWithSpaces>17212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尹德树</dc:creator>
  <cp:lastModifiedBy>戚建阳</cp:lastModifiedBy>
  <cp:revision>11</cp:revision>
  <cp:lastPrinted>2021-10-25T08:34:00Z</cp:lastPrinted>
  <dcterms:created xsi:type="dcterms:W3CDTF">2021-10-14T08:22:00Z</dcterms:created>
  <dcterms:modified xsi:type="dcterms:W3CDTF">2021-11-25T06:33:00Z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F1E945081667498FB46B6C5D1E1A53AA</vt:lpwstr>
  </property>
</Properties>
</file>