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30B" w:rsidRPr="003D530B" w:rsidRDefault="003D530B" w:rsidP="003D530B">
      <w:pPr>
        <w:widowControl/>
        <w:spacing w:line="360" w:lineRule="auto"/>
        <w:ind w:left="300" w:right="300"/>
        <w:jc w:val="center"/>
        <w:rPr>
          <w:rFonts w:ascii="Calibri" w:eastAsia="仿宋" w:hAnsi="Calibri" w:cs="Calibri"/>
          <w:b/>
          <w:color w:val="333333"/>
          <w:kern w:val="0"/>
          <w:sz w:val="24"/>
          <w:szCs w:val="24"/>
        </w:rPr>
      </w:pPr>
      <w:r w:rsidRPr="003D530B">
        <w:rPr>
          <w:rFonts w:ascii="Calibri" w:eastAsia="仿宋" w:hAnsi="Calibri" w:cs="Calibri" w:hint="eastAsia"/>
          <w:b/>
          <w:color w:val="333333"/>
          <w:kern w:val="0"/>
          <w:sz w:val="24"/>
          <w:szCs w:val="24"/>
        </w:rPr>
        <w:t>表</w:t>
      </w:r>
      <w:proofErr w:type="gramStart"/>
      <w:r w:rsidRPr="003D530B">
        <w:rPr>
          <w:rFonts w:ascii="Calibri" w:eastAsia="仿宋" w:hAnsi="Calibri" w:cs="Calibri" w:hint="eastAsia"/>
          <w:b/>
          <w:color w:val="333333"/>
          <w:kern w:val="0"/>
          <w:sz w:val="24"/>
          <w:szCs w:val="24"/>
        </w:rPr>
        <w:t>一</w:t>
      </w:r>
      <w:proofErr w:type="gramEnd"/>
      <w:r w:rsidRPr="003D530B">
        <w:rPr>
          <w:rFonts w:ascii="Calibri" w:eastAsia="仿宋" w:hAnsi="Calibri" w:cs="Calibri" w:hint="eastAsia"/>
          <w:b/>
          <w:color w:val="333333"/>
          <w:kern w:val="0"/>
          <w:sz w:val="24"/>
          <w:szCs w:val="24"/>
        </w:rPr>
        <w:t xml:space="preserve">  </w:t>
      </w:r>
      <w:bookmarkStart w:id="0" w:name="_GoBack"/>
      <w:r w:rsidRPr="003D530B">
        <w:rPr>
          <w:rFonts w:ascii="Calibri" w:eastAsia="仿宋" w:hAnsi="Calibri" w:cs="Calibri" w:hint="eastAsia"/>
          <w:b/>
          <w:color w:val="333333"/>
          <w:kern w:val="0"/>
          <w:sz w:val="24"/>
          <w:szCs w:val="24"/>
        </w:rPr>
        <w:t>江苏省职教学会</w:t>
      </w:r>
      <w:r w:rsidRPr="003D530B">
        <w:rPr>
          <w:rFonts w:ascii="Calibri" w:eastAsia="仿宋" w:hAnsi="Calibri" w:cs="Calibri" w:hint="eastAsia"/>
          <w:b/>
          <w:color w:val="333333"/>
          <w:kern w:val="0"/>
          <w:sz w:val="24"/>
          <w:szCs w:val="24"/>
        </w:rPr>
        <w:t>2013</w:t>
      </w:r>
      <w:r w:rsidRPr="003D530B">
        <w:rPr>
          <w:rFonts w:ascii="Calibri" w:eastAsia="仿宋" w:hAnsi="Calibri" w:cs="Calibri" w:hint="eastAsia"/>
          <w:b/>
          <w:color w:val="333333"/>
          <w:kern w:val="0"/>
          <w:sz w:val="24"/>
          <w:szCs w:val="24"/>
        </w:rPr>
        <w:t>年学术年会论文评选获奖名单</w:t>
      </w:r>
    </w:p>
    <w:tbl>
      <w:tblPr>
        <w:tblW w:w="5000" w:type="pct"/>
        <w:jc w:val="center"/>
        <w:tblInd w:w="300" w:type="dxa"/>
        <w:tblLook w:val="04A0" w:firstRow="1" w:lastRow="0" w:firstColumn="1" w:lastColumn="0" w:noHBand="0" w:noVBand="1"/>
      </w:tblPr>
      <w:tblGrid>
        <w:gridCol w:w="817"/>
        <w:gridCol w:w="5528"/>
        <w:gridCol w:w="993"/>
        <w:gridCol w:w="1184"/>
      </w:tblGrid>
      <w:tr w:rsidR="003D530B" w:rsidRPr="003D530B">
        <w:trPr>
          <w:trHeight w:val="2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3D530B" w:rsidRPr="003D530B" w:rsidRDefault="003D530B" w:rsidP="003D530B">
            <w:pPr>
              <w:widowControl/>
              <w:spacing w:line="360" w:lineRule="auto"/>
              <w:jc w:val="center"/>
              <w:rPr>
                <w:rFonts w:ascii="Calibri" w:eastAsia="仿宋" w:hAnsi="Calibri" w:cs="Calibri"/>
                <w:b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b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line="360" w:lineRule="auto"/>
              <w:jc w:val="center"/>
              <w:rPr>
                <w:rFonts w:ascii="Calibri" w:eastAsia="仿宋" w:hAnsi="Calibri" w:cs="Calibri"/>
                <w:b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b/>
                <w:color w:val="333333"/>
                <w:kern w:val="0"/>
                <w:sz w:val="24"/>
                <w:szCs w:val="24"/>
              </w:rPr>
              <w:t>论文标题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line="360" w:lineRule="auto"/>
              <w:jc w:val="center"/>
              <w:rPr>
                <w:rFonts w:ascii="Calibri" w:eastAsia="仿宋" w:hAnsi="Calibri" w:cs="Calibri"/>
                <w:b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b/>
                <w:color w:val="333333"/>
                <w:kern w:val="0"/>
                <w:sz w:val="24"/>
                <w:szCs w:val="24"/>
              </w:rPr>
              <w:t>作</w:t>
            </w:r>
            <w:r w:rsidRPr="003D530B">
              <w:rPr>
                <w:rFonts w:ascii="Calibri" w:eastAsia="仿宋" w:hAnsi="Calibri" w:cs="Calibri" w:hint="eastAsia"/>
                <w:b/>
                <w:color w:val="333333"/>
                <w:kern w:val="0"/>
                <w:sz w:val="24"/>
                <w:szCs w:val="24"/>
              </w:rPr>
              <w:t xml:space="preserve">  </w:t>
            </w:r>
            <w:r w:rsidRPr="003D530B">
              <w:rPr>
                <w:rFonts w:ascii="Calibri" w:eastAsia="仿宋" w:hAnsi="Calibri" w:cs="Calibri" w:hint="eastAsia"/>
                <w:b/>
                <w:color w:val="333333"/>
                <w:kern w:val="0"/>
                <w:sz w:val="24"/>
                <w:szCs w:val="24"/>
              </w:rPr>
              <w:t>者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line="360" w:lineRule="auto"/>
              <w:jc w:val="center"/>
              <w:rPr>
                <w:rFonts w:ascii="Calibri" w:eastAsia="仿宋" w:hAnsi="Calibri" w:cs="Calibri"/>
                <w:b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b/>
                <w:color w:val="333333"/>
                <w:kern w:val="0"/>
                <w:sz w:val="24"/>
                <w:szCs w:val="24"/>
              </w:rPr>
              <w:t>获奖情况</w:t>
            </w:r>
          </w:p>
        </w:tc>
      </w:tr>
      <w:tr w:rsidR="003D530B" w:rsidRPr="003D530B">
        <w:trPr>
          <w:trHeight w:val="60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30B" w:rsidRPr="003D530B" w:rsidRDefault="003D530B" w:rsidP="003D530B">
            <w:pPr>
              <w:widowControl/>
              <w:spacing w:line="360" w:lineRule="auto"/>
              <w:jc w:val="center"/>
              <w:rPr>
                <w:rFonts w:ascii="仿宋" w:eastAsia="仿宋" w:hAnsi="Calibri" w:cs="宋体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仿宋" w:eastAsia="仿宋" w:hAnsi="Calibri" w:cs="Calibri" w:hint="eastAsia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区域共享型高职商务类综合实训基地建设探究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李海燕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二等奖</w:t>
            </w:r>
          </w:p>
        </w:tc>
      </w:tr>
      <w:tr w:rsidR="003D530B" w:rsidRPr="003D530B">
        <w:trPr>
          <w:trHeight w:val="60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30B" w:rsidRPr="003D530B" w:rsidRDefault="003D530B" w:rsidP="003D530B">
            <w:pPr>
              <w:widowControl/>
              <w:spacing w:line="360" w:lineRule="auto"/>
              <w:jc w:val="center"/>
              <w:rPr>
                <w:rFonts w:ascii="仿宋" w:eastAsia="仿宋" w:hAnsi="Calibri" w:cs="宋体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仿宋" w:eastAsia="仿宋" w:hAnsi="Calibri" w:cs="Calibri" w:hint="eastAsia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公共关系视角下高职实训基地资源共享的策略研究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石</w:t>
            </w: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 xml:space="preserve">  </w:t>
            </w: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琳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二等奖</w:t>
            </w:r>
          </w:p>
        </w:tc>
      </w:tr>
      <w:tr w:rsidR="003D530B" w:rsidRPr="003D530B">
        <w:trPr>
          <w:trHeight w:val="60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30B" w:rsidRPr="003D530B" w:rsidRDefault="003D530B" w:rsidP="003D530B">
            <w:pPr>
              <w:widowControl/>
              <w:spacing w:line="360" w:lineRule="auto"/>
              <w:jc w:val="center"/>
              <w:rPr>
                <w:rFonts w:ascii="仿宋" w:eastAsia="仿宋" w:hAnsi="Calibri" w:cs="宋体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仿宋" w:eastAsia="仿宋" w:hAnsi="Calibri" w:cs="Calibri" w:hint="eastAsia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现代职业教育《国际贸易理论与实务》课程改革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proofErr w:type="gramStart"/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焦微家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三等奖</w:t>
            </w:r>
          </w:p>
        </w:tc>
      </w:tr>
      <w:tr w:rsidR="003D530B" w:rsidRPr="003D530B">
        <w:trPr>
          <w:trHeight w:val="60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30B" w:rsidRPr="003D530B" w:rsidRDefault="003D530B" w:rsidP="003D530B">
            <w:pPr>
              <w:widowControl/>
              <w:spacing w:line="360" w:lineRule="auto"/>
              <w:jc w:val="center"/>
              <w:rPr>
                <w:rFonts w:ascii="仿宋" w:eastAsia="仿宋" w:hAnsi="Calibri" w:cs="宋体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仿宋" w:eastAsia="仿宋" w:hAnsi="Calibri" w:cs="Calibri" w:hint="eastAsia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城市老年人社区公共服务问题及对策研究</w:t>
            </w:r>
          </w:p>
          <w:p w:rsidR="003D530B" w:rsidRPr="003D530B" w:rsidRDefault="003D530B" w:rsidP="003D530B">
            <w:pPr>
              <w:widowControl/>
              <w:spacing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——以连云港市</w:t>
            </w: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F</w:t>
            </w: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社区为例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孙</w:t>
            </w: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 xml:space="preserve">  </w:t>
            </w: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三等奖</w:t>
            </w:r>
          </w:p>
        </w:tc>
      </w:tr>
      <w:tr w:rsidR="003D530B" w:rsidRPr="003D530B">
        <w:trPr>
          <w:trHeight w:val="60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30B" w:rsidRPr="003D530B" w:rsidRDefault="003D530B" w:rsidP="003D530B">
            <w:pPr>
              <w:widowControl/>
              <w:spacing w:line="360" w:lineRule="auto"/>
              <w:jc w:val="center"/>
              <w:rPr>
                <w:rFonts w:ascii="仿宋" w:eastAsia="仿宋" w:hAnsi="Calibri" w:cs="宋体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仿宋" w:eastAsia="仿宋" w:hAnsi="Calibri" w:cs="Calibri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line="360" w:lineRule="auto"/>
              <w:ind w:firstLineChars="44" w:firstLine="106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农村城镇化的现代性制度维</w:t>
            </w:r>
            <w:proofErr w:type="gramStart"/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度分析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董晓云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三等奖</w:t>
            </w:r>
          </w:p>
        </w:tc>
      </w:tr>
      <w:tr w:rsidR="003D530B" w:rsidRPr="003D530B">
        <w:trPr>
          <w:trHeight w:val="60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30B" w:rsidRPr="003D530B" w:rsidRDefault="003D530B" w:rsidP="003D530B">
            <w:pPr>
              <w:widowControl/>
              <w:spacing w:line="360" w:lineRule="auto"/>
              <w:jc w:val="center"/>
              <w:rPr>
                <w:rFonts w:ascii="仿宋" w:eastAsia="仿宋" w:hAnsi="Calibri" w:cs="宋体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仿宋" w:eastAsia="仿宋" w:hAnsi="Calibri" w:cs="Calibri" w:hint="eastAsia"/>
                <w:color w:val="333333"/>
                <w:kern w:val="0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城镇化发展视野下的职业教育改革探索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王</w:t>
            </w: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 xml:space="preserve">  </w:t>
            </w: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三等奖</w:t>
            </w:r>
          </w:p>
        </w:tc>
      </w:tr>
    </w:tbl>
    <w:p w:rsidR="003D530B" w:rsidRPr="003D530B" w:rsidRDefault="003D530B" w:rsidP="003D530B">
      <w:pPr>
        <w:widowControl/>
        <w:spacing w:line="360" w:lineRule="auto"/>
        <w:ind w:left="300" w:right="300" w:firstLineChars="200"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</w:p>
    <w:p w:rsidR="003D530B" w:rsidRPr="003D530B" w:rsidRDefault="003D530B" w:rsidP="003D530B">
      <w:pPr>
        <w:widowControl/>
        <w:spacing w:line="360" w:lineRule="auto"/>
        <w:ind w:left="300" w:right="300"/>
        <w:jc w:val="center"/>
        <w:rPr>
          <w:rFonts w:ascii="Calibri" w:eastAsia="仿宋" w:hAnsi="Calibri" w:cs="Calibri"/>
          <w:b/>
          <w:color w:val="333333"/>
          <w:kern w:val="0"/>
          <w:sz w:val="24"/>
          <w:szCs w:val="24"/>
        </w:rPr>
      </w:pPr>
      <w:r w:rsidRPr="003D530B">
        <w:rPr>
          <w:rFonts w:ascii="Calibri" w:eastAsia="仿宋" w:hAnsi="Calibri" w:cs="Calibri" w:hint="eastAsia"/>
          <w:b/>
          <w:color w:val="333333"/>
          <w:kern w:val="0"/>
          <w:sz w:val="24"/>
          <w:szCs w:val="24"/>
        </w:rPr>
        <w:t>表二</w:t>
      </w:r>
      <w:r w:rsidRPr="003D530B">
        <w:rPr>
          <w:rFonts w:ascii="Calibri" w:eastAsia="仿宋" w:hAnsi="Calibri" w:cs="Calibri" w:hint="eastAsia"/>
          <w:b/>
          <w:color w:val="333333"/>
          <w:kern w:val="0"/>
          <w:sz w:val="24"/>
          <w:szCs w:val="24"/>
        </w:rPr>
        <w:t xml:space="preserve">  2013</w:t>
      </w:r>
      <w:r w:rsidRPr="003D530B">
        <w:rPr>
          <w:rFonts w:ascii="Calibri" w:eastAsia="仿宋" w:hAnsi="Calibri" w:cs="Calibri" w:hint="eastAsia"/>
          <w:b/>
          <w:color w:val="333333"/>
          <w:kern w:val="0"/>
          <w:sz w:val="24"/>
          <w:szCs w:val="24"/>
        </w:rPr>
        <w:t>年度全市职业教育与社会教育论文评选获奖名单</w:t>
      </w:r>
    </w:p>
    <w:tbl>
      <w:tblPr>
        <w:tblW w:w="0" w:type="auto"/>
        <w:jc w:val="center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5310"/>
        <w:gridCol w:w="966"/>
        <w:gridCol w:w="1147"/>
      </w:tblGrid>
      <w:tr w:rsidR="003D530B" w:rsidRPr="003D530B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line="360" w:lineRule="auto"/>
              <w:jc w:val="center"/>
              <w:rPr>
                <w:rFonts w:ascii="Calibri" w:eastAsia="仿宋" w:hAnsi="Calibri" w:cs="Calibri"/>
                <w:b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b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line="360" w:lineRule="auto"/>
              <w:ind w:firstLineChars="200" w:firstLine="480"/>
              <w:jc w:val="center"/>
              <w:rPr>
                <w:rFonts w:ascii="Calibri" w:eastAsia="仿宋" w:hAnsi="Calibri" w:cs="Calibri"/>
                <w:b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b/>
                <w:color w:val="333333"/>
                <w:kern w:val="0"/>
                <w:sz w:val="24"/>
                <w:szCs w:val="24"/>
              </w:rPr>
              <w:t>论文标题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line="360" w:lineRule="auto"/>
              <w:jc w:val="center"/>
              <w:rPr>
                <w:rFonts w:ascii="Calibri" w:eastAsia="仿宋" w:hAnsi="Calibri" w:cs="Calibri"/>
                <w:b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b/>
                <w:color w:val="333333"/>
                <w:kern w:val="0"/>
                <w:sz w:val="24"/>
                <w:szCs w:val="24"/>
              </w:rPr>
              <w:t>作</w:t>
            </w:r>
            <w:r w:rsidRPr="003D530B">
              <w:rPr>
                <w:rFonts w:ascii="Calibri" w:eastAsia="仿宋" w:hAnsi="Calibri" w:cs="Calibri" w:hint="eastAsia"/>
                <w:b/>
                <w:color w:val="333333"/>
                <w:kern w:val="0"/>
                <w:sz w:val="24"/>
                <w:szCs w:val="24"/>
              </w:rPr>
              <w:t xml:space="preserve">  </w:t>
            </w:r>
            <w:r w:rsidRPr="003D530B">
              <w:rPr>
                <w:rFonts w:ascii="Calibri" w:eastAsia="仿宋" w:hAnsi="Calibri" w:cs="Calibri" w:hint="eastAsia"/>
                <w:b/>
                <w:color w:val="333333"/>
                <w:kern w:val="0"/>
                <w:sz w:val="24"/>
                <w:szCs w:val="24"/>
              </w:rPr>
              <w:t>者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line="360" w:lineRule="auto"/>
              <w:jc w:val="center"/>
              <w:rPr>
                <w:rFonts w:ascii="Calibri" w:eastAsia="仿宋" w:hAnsi="Calibri" w:cs="Calibri"/>
                <w:b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b/>
                <w:color w:val="333333"/>
                <w:kern w:val="0"/>
                <w:sz w:val="24"/>
                <w:szCs w:val="24"/>
              </w:rPr>
              <w:t>获奖情况</w:t>
            </w:r>
          </w:p>
        </w:tc>
      </w:tr>
      <w:tr w:rsidR="003D530B" w:rsidRPr="003D530B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基于虚拟现实技术的三维虚拟环境的研究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proofErr w:type="gramStart"/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佟</w:t>
            </w:r>
            <w:proofErr w:type="gramEnd"/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 xml:space="preserve">  </w:t>
            </w:r>
            <w:proofErr w:type="gramStart"/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冉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一等奖</w:t>
            </w:r>
          </w:p>
        </w:tc>
      </w:tr>
      <w:tr w:rsidR="003D530B" w:rsidRPr="003D530B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高职商务类专业区域共享型实训基地建设探究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李海燕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一等奖</w:t>
            </w:r>
          </w:p>
        </w:tc>
      </w:tr>
      <w:tr w:rsidR="003D530B" w:rsidRPr="003D530B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如何用校园文化推动学生创业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马晓伟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一等奖</w:t>
            </w:r>
          </w:p>
        </w:tc>
      </w:tr>
      <w:tr w:rsidR="003D530B" w:rsidRPr="003D530B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浅谈高职英语听说课程中影视资源的有效利用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王</w:t>
            </w: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 xml:space="preserve">  </w:t>
            </w:r>
            <w:proofErr w:type="gramStart"/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茜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一等奖</w:t>
            </w:r>
          </w:p>
        </w:tc>
      </w:tr>
      <w:tr w:rsidR="003D530B" w:rsidRPr="003D530B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大学生网店创业项目风险规避策略分析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马晓伟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ind w:firstLineChars="50" w:firstLine="120"/>
              <w:jc w:val="left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一等奖</w:t>
            </w:r>
          </w:p>
        </w:tc>
      </w:tr>
      <w:tr w:rsidR="003D530B" w:rsidRPr="003D530B">
        <w:trPr>
          <w:trHeight w:val="54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对高职校足球训练赛中“一次性触球”战术的</w:t>
            </w:r>
          </w:p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运用研究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孙苏明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一等奖</w:t>
            </w:r>
          </w:p>
        </w:tc>
      </w:tr>
      <w:tr w:rsidR="003D530B" w:rsidRPr="003D530B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网站的设计与实现分析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proofErr w:type="gramStart"/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胡力文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二等奖</w:t>
            </w:r>
          </w:p>
        </w:tc>
      </w:tr>
      <w:tr w:rsidR="003D530B" w:rsidRPr="003D530B">
        <w:trPr>
          <w:trHeight w:val="54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 xml:space="preserve">The Reasons and the Semantic Principle </w:t>
            </w:r>
          </w:p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of Neologism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proofErr w:type="gramStart"/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秦丹维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二等奖</w:t>
            </w:r>
          </w:p>
        </w:tc>
      </w:tr>
      <w:tr w:rsidR="003D530B" w:rsidRPr="003D530B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高校教师的培训机制研究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王冬青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二等奖</w:t>
            </w:r>
          </w:p>
        </w:tc>
      </w:tr>
      <w:tr w:rsidR="003D530B" w:rsidRPr="003D530B">
        <w:trPr>
          <w:trHeight w:val="54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连云港市高职市场营销专业人才培养模式区域性</w:t>
            </w:r>
          </w:p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创新研究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余</w:t>
            </w: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 xml:space="preserve">  </w:t>
            </w: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燕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二等奖</w:t>
            </w:r>
          </w:p>
        </w:tc>
      </w:tr>
      <w:tr w:rsidR="003D530B" w:rsidRPr="003D530B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关于英美文学中的隐喻研究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王　秀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二等奖</w:t>
            </w:r>
          </w:p>
        </w:tc>
      </w:tr>
      <w:tr w:rsidR="003D530B" w:rsidRPr="003D530B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浅议信息技术与高职数学教学的整合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proofErr w:type="gramStart"/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陈兆利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三等奖</w:t>
            </w:r>
          </w:p>
        </w:tc>
      </w:tr>
      <w:tr w:rsidR="003D530B" w:rsidRPr="003D530B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探究基于市场营销的企业物流管理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proofErr w:type="gramStart"/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伏</w:t>
            </w:r>
            <w:proofErr w:type="gramEnd"/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 xml:space="preserve">  </w:t>
            </w: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星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三等奖</w:t>
            </w:r>
          </w:p>
        </w:tc>
      </w:tr>
      <w:tr w:rsidR="003D530B" w:rsidRPr="003D530B">
        <w:trPr>
          <w:trHeight w:val="54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职业院校学生顶岗实习权益保障对职业教育教学</w:t>
            </w:r>
          </w:p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改革的启示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王</w:t>
            </w: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 xml:space="preserve">  </w:t>
            </w: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三等奖</w:t>
            </w:r>
          </w:p>
        </w:tc>
      </w:tr>
      <w:tr w:rsidR="003D530B" w:rsidRPr="003D530B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浅谈职业学校学生的人文素质教育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唐</w:t>
            </w: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 xml:space="preserve">  </w:t>
            </w:r>
            <w:proofErr w:type="gramStart"/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滔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三等奖</w:t>
            </w:r>
          </w:p>
        </w:tc>
      </w:tr>
      <w:tr w:rsidR="003D530B" w:rsidRPr="003D530B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议皮格马利翁效应在教学中的应用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杨</w:t>
            </w: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 xml:space="preserve">  </w:t>
            </w: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琳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三等奖</w:t>
            </w:r>
          </w:p>
        </w:tc>
      </w:tr>
      <w:tr w:rsidR="003D530B" w:rsidRPr="003D530B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基于青少年思想特征上的道德榜样教育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沈</w:t>
            </w: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 xml:space="preserve">  </w:t>
            </w: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东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0B" w:rsidRPr="003D530B" w:rsidRDefault="003D530B" w:rsidP="003D530B">
            <w:pPr>
              <w:widowControl/>
              <w:spacing w:before="100" w:after="100" w:line="360" w:lineRule="auto"/>
              <w:jc w:val="center"/>
              <w:rPr>
                <w:rFonts w:ascii="Calibri" w:eastAsia="仿宋" w:hAnsi="Calibri" w:cs="Calibri"/>
                <w:color w:val="333333"/>
                <w:kern w:val="0"/>
                <w:sz w:val="24"/>
                <w:szCs w:val="24"/>
              </w:rPr>
            </w:pPr>
            <w:r w:rsidRPr="003D530B">
              <w:rPr>
                <w:rFonts w:ascii="Calibri" w:eastAsia="仿宋" w:hAnsi="Calibri" w:cs="Calibri" w:hint="eastAsia"/>
                <w:color w:val="333333"/>
                <w:kern w:val="0"/>
                <w:sz w:val="24"/>
                <w:szCs w:val="24"/>
              </w:rPr>
              <w:t>三等奖</w:t>
            </w:r>
          </w:p>
        </w:tc>
      </w:tr>
    </w:tbl>
    <w:p w:rsidR="00CA4782" w:rsidRDefault="00CA4782">
      <w:pPr>
        <w:rPr>
          <w:rFonts w:hint="eastAsia"/>
        </w:rPr>
      </w:pPr>
    </w:p>
    <w:sectPr w:rsidR="00CA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30B"/>
    <w:rsid w:val="003D530B"/>
    <w:rsid w:val="00CA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723</Characters>
  <Application>Microsoft Office Word</Application>
  <DocSecurity>0</DocSecurity>
  <Lines>6</Lines>
  <Paragraphs>1</Paragraphs>
  <ScaleCrop>false</ScaleCrop>
  <Company>微软中国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2014-01-12T07:29:00Z</dcterms:created>
  <dcterms:modified xsi:type="dcterms:W3CDTF">2014-01-12T07:29:00Z</dcterms:modified>
</cp:coreProperties>
</file>