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EF84C2">
      <w:pPr>
        <w:rPr>
          <w:rFonts w:ascii="Times New Roman" w:hAnsi="Times New Roman"/>
          <w:color w:val="000000" w:themeColor="text1"/>
        </w:rPr>
      </w:pPr>
    </w:p>
    <w:p w14:paraId="347CB553">
      <w:pPr>
        <w:rPr>
          <w:rFonts w:ascii="Times New Roman" w:hAnsi="Times New Roman"/>
          <w:color w:val="000000" w:themeColor="text1"/>
        </w:rPr>
      </w:pPr>
    </w:p>
    <w:p w14:paraId="72490563">
      <w:pPr>
        <w:rPr>
          <w:rFonts w:ascii="Times New Roman" w:hAnsi="Times New Roman"/>
          <w:color w:val="000000" w:themeColor="text1"/>
        </w:rPr>
      </w:pPr>
    </w:p>
    <w:p w14:paraId="6B4B84DE">
      <w:pPr>
        <w:jc w:val="center"/>
        <w:rPr>
          <w:rFonts w:ascii="Times New Roman" w:hAnsi="Times New Roman" w:eastAsia="黑体"/>
          <w:b/>
          <w:color w:val="000000" w:themeColor="text1"/>
          <w:sz w:val="84"/>
          <w:szCs w:val="84"/>
        </w:rPr>
      </w:pPr>
      <w:r>
        <w:rPr>
          <w:rFonts w:hint="eastAsia" w:ascii="Times New Roman" w:hAnsi="Times New Roman" w:eastAsia="黑体"/>
          <w:b/>
          <w:color w:val="000000" w:themeColor="text1"/>
          <w:sz w:val="84"/>
          <w:szCs w:val="84"/>
        </w:rPr>
        <w:t>竞争性磋商文件</w:t>
      </w:r>
    </w:p>
    <w:p w14:paraId="194D7FFB">
      <w:pPr>
        <w:spacing w:line="480" w:lineRule="auto"/>
        <w:ind w:firstLine="2249" w:firstLineChars="700"/>
        <w:jc w:val="left"/>
        <w:rPr>
          <w:rFonts w:ascii="Times New Roman" w:hAnsi="Times New Roman" w:eastAsia="宋体" w:cs="Times New Roman"/>
          <w:b/>
          <w:bCs/>
          <w:color w:val="000000" w:themeColor="text1"/>
          <w:kern w:val="0"/>
          <w:sz w:val="32"/>
          <w:szCs w:val="24"/>
        </w:rPr>
      </w:pPr>
    </w:p>
    <w:p w14:paraId="13F79DEC">
      <w:pPr>
        <w:spacing w:line="480" w:lineRule="auto"/>
        <w:ind w:firstLine="2249" w:firstLineChars="700"/>
        <w:jc w:val="left"/>
        <w:rPr>
          <w:rFonts w:ascii="Times New Roman" w:hAnsi="Times New Roman" w:eastAsia="宋体" w:cs="Times New Roman"/>
          <w:b/>
          <w:bCs/>
          <w:color w:val="000000" w:themeColor="text1"/>
          <w:kern w:val="0"/>
          <w:sz w:val="32"/>
          <w:szCs w:val="24"/>
        </w:rPr>
      </w:pPr>
    </w:p>
    <w:p w14:paraId="1A760201">
      <w:pPr>
        <w:spacing w:line="480" w:lineRule="auto"/>
        <w:ind w:firstLine="2249" w:firstLineChars="700"/>
        <w:jc w:val="left"/>
        <w:rPr>
          <w:rFonts w:ascii="Times New Roman" w:hAnsi="Times New Roman" w:eastAsia="宋体" w:cs="Times New Roman"/>
          <w:b/>
          <w:bCs/>
          <w:color w:val="000000" w:themeColor="text1"/>
          <w:kern w:val="0"/>
          <w:sz w:val="32"/>
          <w:szCs w:val="24"/>
        </w:rPr>
      </w:pPr>
    </w:p>
    <w:p w14:paraId="56912C0C">
      <w:pPr>
        <w:spacing w:line="480" w:lineRule="auto"/>
        <w:ind w:firstLine="2249" w:firstLineChars="700"/>
        <w:jc w:val="left"/>
        <w:rPr>
          <w:rFonts w:ascii="Times New Roman" w:hAnsi="Times New Roman" w:eastAsia="宋体" w:cs="Times New Roman"/>
          <w:b/>
          <w:bCs/>
          <w:color w:val="000000" w:themeColor="text1"/>
          <w:kern w:val="0"/>
          <w:sz w:val="32"/>
          <w:szCs w:val="24"/>
        </w:rPr>
      </w:pPr>
    </w:p>
    <w:p w14:paraId="769C0816">
      <w:pPr>
        <w:spacing w:line="480" w:lineRule="auto"/>
        <w:ind w:firstLine="2249" w:firstLineChars="700"/>
        <w:jc w:val="left"/>
        <w:rPr>
          <w:rFonts w:ascii="Times New Roman" w:hAnsi="Times New Roman" w:eastAsia="宋体" w:cs="Times New Roman"/>
          <w:b/>
          <w:bCs/>
          <w:color w:val="000000" w:themeColor="text1"/>
          <w:kern w:val="0"/>
          <w:sz w:val="32"/>
          <w:szCs w:val="24"/>
        </w:rPr>
      </w:pPr>
    </w:p>
    <w:p w14:paraId="3B79EBCE">
      <w:pPr>
        <w:spacing w:line="480" w:lineRule="auto"/>
        <w:ind w:firstLine="2249" w:firstLineChars="700"/>
        <w:jc w:val="left"/>
        <w:rPr>
          <w:rFonts w:ascii="Times New Roman" w:hAnsi="Times New Roman" w:eastAsia="宋体" w:cs="Times New Roman"/>
          <w:b/>
          <w:bCs/>
          <w:color w:val="000000" w:themeColor="text1"/>
          <w:kern w:val="0"/>
          <w:sz w:val="32"/>
          <w:szCs w:val="24"/>
        </w:rPr>
      </w:pPr>
    </w:p>
    <w:p w14:paraId="5BE98912">
      <w:pPr>
        <w:spacing w:line="480" w:lineRule="auto"/>
        <w:ind w:left="2883" w:leftChars="608" w:hanging="1606" w:hangingChars="500"/>
        <w:rPr>
          <w:rFonts w:ascii="Times New Roman" w:hAnsi="Times New Roman" w:eastAsia="宋体" w:cs="Times New Roman"/>
          <w:b/>
          <w:color w:val="000000" w:themeColor="text1"/>
          <w:kern w:val="0"/>
          <w:sz w:val="44"/>
          <w:szCs w:val="21"/>
        </w:rPr>
      </w:pPr>
      <w:r>
        <w:rPr>
          <w:rFonts w:hint="eastAsia" w:ascii="Times New Roman" w:hAnsi="Times New Roman" w:eastAsia="宋体" w:cs="Times New Roman"/>
          <w:b/>
          <w:bCs/>
          <w:color w:val="000000" w:themeColor="text1"/>
          <w:kern w:val="0"/>
          <w:sz w:val="32"/>
          <w:szCs w:val="24"/>
        </w:rPr>
        <w:t>项目名称：江苏财会职业学院数智会计学院文化墙制作项目</w:t>
      </w:r>
    </w:p>
    <w:p w14:paraId="6B647F8B">
      <w:pPr>
        <w:spacing w:line="480" w:lineRule="auto"/>
        <w:ind w:firstLine="1285" w:firstLineChars="400"/>
        <w:rPr>
          <w:rFonts w:ascii="Times New Roman" w:hAnsi="Times New Roman" w:eastAsia="宋体" w:cs="Times New Roman"/>
          <w:b/>
          <w:color w:val="000000" w:themeColor="text1"/>
          <w:kern w:val="0"/>
          <w:sz w:val="44"/>
          <w:szCs w:val="21"/>
        </w:rPr>
      </w:pPr>
      <w:r>
        <w:rPr>
          <w:rFonts w:hint="eastAsia" w:ascii="Times New Roman" w:hAnsi="Times New Roman" w:eastAsia="宋体" w:cs="Times New Roman"/>
          <w:b/>
          <w:bCs/>
          <w:color w:val="000000" w:themeColor="text1"/>
          <w:kern w:val="0"/>
          <w:sz w:val="32"/>
          <w:szCs w:val="24"/>
        </w:rPr>
        <w:t>项目编号：</w:t>
      </w:r>
      <w:r>
        <w:rPr>
          <w:rFonts w:ascii="Times New Roman" w:hAnsi="Times New Roman" w:eastAsia="宋体" w:cs="Times New Roman"/>
          <w:b/>
          <w:bCs/>
          <w:color w:val="000000"/>
          <w:sz w:val="32"/>
          <w:szCs w:val="32"/>
        </w:rPr>
        <w:t>SZKJXY20260825</w:t>
      </w:r>
    </w:p>
    <w:p w14:paraId="22AD6624">
      <w:pPr>
        <w:spacing w:line="480" w:lineRule="auto"/>
        <w:jc w:val="center"/>
        <w:rPr>
          <w:rFonts w:ascii="Times New Roman" w:hAnsi="Times New Roman" w:eastAsia="黑体" w:cs="Times New Roman"/>
          <w:b/>
          <w:color w:val="000000" w:themeColor="text1"/>
          <w:kern w:val="0"/>
          <w:sz w:val="44"/>
          <w:szCs w:val="21"/>
        </w:rPr>
      </w:pPr>
    </w:p>
    <w:p w14:paraId="28C999A8">
      <w:pPr>
        <w:spacing w:line="480" w:lineRule="auto"/>
        <w:jc w:val="center"/>
        <w:rPr>
          <w:rFonts w:ascii="Times New Roman" w:hAnsi="Times New Roman" w:eastAsia="黑体" w:cs="Times New Roman"/>
          <w:b/>
          <w:color w:val="000000" w:themeColor="text1"/>
          <w:kern w:val="0"/>
          <w:sz w:val="44"/>
          <w:szCs w:val="21"/>
        </w:rPr>
      </w:pPr>
    </w:p>
    <w:p w14:paraId="3587C398">
      <w:pPr>
        <w:spacing w:line="480" w:lineRule="auto"/>
        <w:jc w:val="center"/>
        <w:rPr>
          <w:rFonts w:ascii="Times New Roman" w:hAnsi="Times New Roman" w:eastAsia="黑体" w:cs="Times New Roman"/>
          <w:b/>
          <w:color w:val="000000" w:themeColor="text1"/>
          <w:kern w:val="0"/>
          <w:sz w:val="44"/>
          <w:szCs w:val="21"/>
        </w:rPr>
      </w:pPr>
    </w:p>
    <w:p w14:paraId="1805C608">
      <w:pPr>
        <w:spacing w:line="480" w:lineRule="auto"/>
        <w:jc w:val="center"/>
        <w:rPr>
          <w:rFonts w:ascii="Times New Roman" w:hAnsi="Times New Roman" w:eastAsia="黑体" w:cs="Times New Roman"/>
          <w:b/>
          <w:color w:val="000000" w:themeColor="text1"/>
          <w:kern w:val="0"/>
          <w:sz w:val="44"/>
          <w:szCs w:val="21"/>
        </w:rPr>
      </w:pPr>
    </w:p>
    <w:p w14:paraId="022FFAE3">
      <w:pPr>
        <w:spacing w:line="480" w:lineRule="auto"/>
        <w:jc w:val="center"/>
        <w:rPr>
          <w:rFonts w:ascii="Times New Roman" w:hAnsi="Times New Roman" w:eastAsia="黑体" w:cs="Times New Roman"/>
          <w:b/>
          <w:color w:val="000000" w:themeColor="text1"/>
          <w:kern w:val="0"/>
          <w:sz w:val="44"/>
          <w:szCs w:val="21"/>
        </w:rPr>
      </w:pPr>
    </w:p>
    <w:p w14:paraId="0515B020">
      <w:pPr>
        <w:pStyle w:val="52"/>
        <w:ind w:firstLine="0"/>
        <w:jc w:val="center"/>
        <w:rPr>
          <w:rFonts w:ascii="Times New Roman" w:hAnsi="Times New Roman"/>
          <w:bCs/>
          <w:color w:val="000000" w:themeColor="text1"/>
          <w:sz w:val="32"/>
        </w:rPr>
      </w:pPr>
      <w:r>
        <w:rPr>
          <w:rFonts w:hint="eastAsia" w:ascii="Times New Roman" w:hAnsi="Times New Roman"/>
          <w:bCs/>
          <w:color w:val="000000" w:themeColor="text1"/>
          <w:sz w:val="32"/>
        </w:rPr>
        <w:t>采  购  人：江苏财会职业学院数智会计学院</w:t>
      </w:r>
    </w:p>
    <w:p w14:paraId="29CE504F">
      <w:pPr>
        <w:pStyle w:val="52"/>
        <w:ind w:firstLine="0"/>
        <w:jc w:val="center"/>
        <w:rPr>
          <w:rFonts w:ascii="Times New Roman" w:hAnsi="Times New Roman"/>
          <w:bCs/>
          <w:color w:val="000000" w:themeColor="text1"/>
          <w:sz w:val="32"/>
        </w:rPr>
      </w:pPr>
    </w:p>
    <w:p w14:paraId="270ECEF5">
      <w:pPr>
        <w:pStyle w:val="52"/>
        <w:ind w:firstLine="0"/>
        <w:jc w:val="center"/>
        <w:rPr>
          <w:rFonts w:ascii="Times New Roman" w:hAnsi="Times New Roman"/>
          <w:bCs/>
          <w:color w:val="000000" w:themeColor="text1"/>
          <w:sz w:val="32"/>
        </w:rPr>
      </w:pPr>
      <w:r>
        <w:rPr>
          <w:rFonts w:hint="eastAsia" w:ascii="Times New Roman" w:hAnsi="Times New Roman"/>
          <w:bCs/>
          <w:color w:val="000000" w:themeColor="text1"/>
          <w:sz w:val="32"/>
        </w:rPr>
        <w:t>2026年8月</w:t>
      </w:r>
    </w:p>
    <w:p w14:paraId="6F3D0E56">
      <w:pPr>
        <w:spacing w:before="120" w:after="120" w:line="360" w:lineRule="auto"/>
        <w:jc w:val="center"/>
        <w:rPr>
          <w:rFonts w:ascii="Times New Roman" w:hAnsi="Times New Roman"/>
          <w:color w:val="000000" w:themeColor="text1"/>
        </w:rPr>
      </w:pPr>
      <w:r>
        <w:rPr>
          <w:rFonts w:ascii="Times New Roman" w:hAnsi="Times New Roman"/>
          <w:color w:val="000000" w:themeColor="text1"/>
        </w:rPr>
        <w:br w:type="page"/>
      </w:r>
      <w:r>
        <w:rPr>
          <w:rFonts w:ascii="Times New Roman" w:hAnsi="Times New Roman"/>
          <w:color w:val="000000" w:themeColor="text1"/>
        </w:rPr>
        <w:fldChar w:fldCharType="begin"/>
      </w:r>
      <w:r>
        <w:rPr>
          <w:rFonts w:ascii="Times New Roman" w:hAnsi="Times New Roman"/>
          <w:color w:val="000000" w:themeColor="text1"/>
        </w:rPr>
        <w:instrText xml:space="preserve"> TOC \o "1-1" \u </w:instrText>
      </w:r>
      <w:r>
        <w:rPr>
          <w:rFonts w:ascii="Times New Roman" w:hAnsi="Times New Roman"/>
          <w:color w:val="000000" w:themeColor="text1"/>
        </w:rPr>
        <w:fldChar w:fldCharType="separate"/>
      </w:r>
    </w:p>
    <w:p w14:paraId="15C0EC8E">
      <w:pPr>
        <w:pStyle w:val="16"/>
        <w:rPr>
          <w:rFonts w:ascii="Times New Roman" w:hAnsi="Times New Roman"/>
          <w:color w:val="000000" w:themeColor="text1"/>
        </w:rPr>
      </w:pPr>
      <w:r>
        <w:rPr>
          <w:rFonts w:hint="eastAsia" w:ascii="Times New Roman" w:hAnsi="Times New Roman"/>
          <w:color w:val="000000" w:themeColor="text1"/>
        </w:rPr>
        <w:t>目  录</w:t>
      </w:r>
    </w:p>
    <w:p w14:paraId="313BE783">
      <w:pPr>
        <w:widowControl/>
        <w:jc w:val="left"/>
        <w:rPr>
          <w:rFonts w:ascii="Times New Roman" w:hAnsi="Times New Roman"/>
          <w:color w:val="000000" w:themeColor="text1"/>
        </w:rPr>
      </w:pPr>
      <w:r>
        <w:rPr>
          <w:rFonts w:ascii="Times New Roman" w:hAnsi="Times New Roman"/>
          <w:color w:val="000000" w:themeColor="text1"/>
        </w:rPr>
        <w:fldChar w:fldCharType="end"/>
      </w:r>
    </w:p>
    <w:sdt>
      <w:sdtPr>
        <w:rPr>
          <w:rFonts w:ascii="宋体" w:hAnsi="宋体" w:eastAsia="宋体" w:cstheme="minorBidi"/>
          <w:kern w:val="2"/>
          <w:sz w:val="21"/>
          <w:szCs w:val="22"/>
          <w:lang w:val="en-US" w:eastAsia="zh-CN" w:bidi="ar-SA"/>
        </w:rPr>
        <w:id w:val="147457330"/>
        <w15:color w:val="DBDBDB"/>
        <w:docPartObj>
          <w:docPartGallery w:val="Table of Contents"/>
          <w:docPartUnique/>
        </w:docPartObj>
      </w:sdtPr>
      <w:sdtContent>
        <w:p w14:paraId="2E70B773">
          <w:pPr>
            <w:spacing w:before="0" w:beforeLines="0" w:after="0" w:afterLines="0" w:line="240" w:lineRule="auto"/>
            <w:ind w:left="0" w:leftChars="0" w:right="0" w:rightChars="0" w:firstLine="0" w:firstLineChars="0"/>
            <w:jc w:val="center"/>
          </w:pPr>
        </w:p>
        <w:p w14:paraId="68E44A98">
          <w:pPr>
            <w:pStyle w:val="16"/>
            <w:tabs>
              <w:tab w:val="right" w:leader="dot" w:pos="8306"/>
              <w:tab w:val="clear" w:pos="8296"/>
            </w:tabs>
          </w:pPr>
          <w:r>
            <w:fldChar w:fldCharType="begin"/>
          </w:r>
          <w:r>
            <w:instrText xml:space="preserve">TOC \o "1-1" \h \u </w:instrText>
          </w:r>
          <w:r>
            <w:fldChar w:fldCharType="separate"/>
          </w:r>
          <w:r>
            <w:fldChar w:fldCharType="begin"/>
          </w:r>
          <w:r>
            <w:instrText xml:space="preserve"> HYPERLINK \l _Toc390 </w:instrText>
          </w:r>
          <w:r>
            <w:fldChar w:fldCharType="separate"/>
          </w:r>
          <w:r>
            <w:rPr>
              <w:rFonts w:hint="eastAsia" w:ascii="Times New Roman" w:hAnsi="Times New Roman" w:eastAsia="黑体"/>
            </w:rPr>
            <w:t>第一章  磋商邀请</w:t>
          </w:r>
          <w:r>
            <w:tab/>
          </w:r>
          <w:r>
            <w:fldChar w:fldCharType="begin"/>
          </w:r>
          <w:r>
            <w:instrText xml:space="preserve"> PAGEREF _Toc390 \h </w:instrText>
          </w:r>
          <w:r>
            <w:fldChar w:fldCharType="separate"/>
          </w:r>
          <w:r>
            <w:t>3</w:t>
          </w:r>
          <w:r>
            <w:fldChar w:fldCharType="end"/>
          </w:r>
          <w:r>
            <w:fldChar w:fldCharType="end"/>
          </w:r>
        </w:p>
        <w:p w14:paraId="2A6CF4D7">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720" w:lineRule="exact"/>
            <w:textAlignment w:val="auto"/>
          </w:pPr>
          <w:r>
            <w:fldChar w:fldCharType="begin"/>
          </w:r>
          <w:r>
            <w:instrText xml:space="preserve"> HYPERLINK \l _Toc28475 </w:instrText>
          </w:r>
          <w:r>
            <w:fldChar w:fldCharType="separate"/>
          </w:r>
          <w:r>
            <w:rPr>
              <w:rFonts w:hint="eastAsia" w:ascii="Times New Roman" w:hAnsi="Times New Roman" w:eastAsia="黑体"/>
            </w:rPr>
            <w:t>第二章  供应商须知</w:t>
          </w:r>
          <w:r>
            <w:tab/>
          </w:r>
          <w:r>
            <w:fldChar w:fldCharType="begin"/>
          </w:r>
          <w:r>
            <w:instrText xml:space="preserve"> PAGEREF _Toc28475 \h </w:instrText>
          </w:r>
          <w:r>
            <w:fldChar w:fldCharType="separate"/>
          </w:r>
          <w:r>
            <w:t>7</w:t>
          </w:r>
          <w:r>
            <w:fldChar w:fldCharType="end"/>
          </w:r>
          <w:r>
            <w:fldChar w:fldCharType="end"/>
          </w:r>
        </w:p>
        <w:p w14:paraId="4ACEBF71">
          <w:pPr>
            <w:pStyle w:val="16"/>
            <w:tabs>
              <w:tab w:val="right" w:leader="dot" w:pos="8306"/>
              <w:tab w:val="clear" w:pos="8296"/>
            </w:tabs>
          </w:pPr>
          <w:r>
            <w:fldChar w:fldCharType="begin"/>
          </w:r>
          <w:r>
            <w:instrText xml:space="preserve"> HYPERLINK \l _Toc25139 </w:instrText>
          </w:r>
          <w:r>
            <w:fldChar w:fldCharType="separate"/>
          </w:r>
          <w:r>
            <w:rPr>
              <w:rFonts w:hint="eastAsia" w:ascii="Times New Roman" w:hAnsi="Times New Roman" w:eastAsia="黑体"/>
            </w:rPr>
            <w:t>第四章  采购需求</w:t>
          </w:r>
          <w:r>
            <w:tab/>
          </w:r>
          <w:r>
            <w:fldChar w:fldCharType="begin"/>
          </w:r>
          <w:r>
            <w:instrText xml:space="preserve"> PAGEREF _Toc25139 \h </w:instrText>
          </w:r>
          <w:r>
            <w:fldChar w:fldCharType="separate"/>
          </w:r>
          <w:r>
            <w:t>26</w:t>
          </w:r>
          <w:r>
            <w:fldChar w:fldCharType="end"/>
          </w:r>
          <w:r>
            <w:fldChar w:fldCharType="end"/>
          </w:r>
        </w:p>
        <w:p w14:paraId="4928C6C1">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720" w:lineRule="auto"/>
            <w:textAlignment w:val="auto"/>
          </w:pPr>
          <w:r>
            <w:fldChar w:fldCharType="begin"/>
          </w:r>
          <w:r>
            <w:instrText xml:space="preserve"> HYPERLINK \l _Toc1381 </w:instrText>
          </w:r>
          <w:r>
            <w:fldChar w:fldCharType="separate"/>
          </w:r>
          <w:r>
            <w:rPr>
              <w:rFonts w:ascii="Times New Roman" w:hAnsi="Times New Roman" w:eastAsia="黑体"/>
            </w:rPr>
            <w:t>第五章</w:t>
          </w:r>
          <w:r>
            <w:rPr>
              <w:rFonts w:hint="eastAsia" w:ascii="Times New Roman" w:hAnsi="Times New Roman" w:eastAsia="黑体"/>
            </w:rPr>
            <w:t xml:space="preserve">  评审方法与评审标准</w:t>
          </w:r>
          <w:r>
            <w:tab/>
          </w:r>
          <w:r>
            <w:fldChar w:fldCharType="begin"/>
          </w:r>
          <w:r>
            <w:instrText xml:space="preserve"> PAGEREF _Toc1381 \h </w:instrText>
          </w:r>
          <w:r>
            <w:fldChar w:fldCharType="separate"/>
          </w:r>
          <w:r>
            <w:t>28</w:t>
          </w:r>
          <w:r>
            <w:fldChar w:fldCharType="end"/>
          </w:r>
          <w:r>
            <w:fldChar w:fldCharType="end"/>
          </w:r>
        </w:p>
        <w:p w14:paraId="1472C158">
          <w:pPr>
            <w:pStyle w:val="16"/>
            <w:tabs>
              <w:tab w:val="right" w:leader="dot" w:pos="8306"/>
              <w:tab w:val="clear" w:pos="8296"/>
            </w:tabs>
          </w:pPr>
          <w:r>
            <w:fldChar w:fldCharType="begin"/>
          </w:r>
          <w:r>
            <w:instrText xml:space="preserve"> HYPERLINK \l _Toc7984 </w:instrText>
          </w:r>
          <w:r>
            <w:fldChar w:fldCharType="separate"/>
          </w:r>
          <w:r>
            <w:rPr>
              <w:rFonts w:hint="eastAsia" w:ascii="Times New Roman" w:hAnsi="Times New Roman" w:eastAsia="黑体"/>
            </w:rPr>
            <w:t>第六章  响应文件格式</w:t>
          </w:r>
          <w:r>
            <w:tab/>
          </w:r>
          <w:r>
            <w:fldChar w:fldCharType="begin"/>
          </w:r>
          <w:r>
            <w:instrText xml:space="preserve"> PAGEREF _Toc7984 \h </w:instrText>
          </w:r>
          <w:r>
            <w:fldChar w:fldCharType="separate"/>
          </w:r>
          <w:r>
            <w:t>30</w:t>
          </w:r>
          <w:r>
            <w:fldChar w:fldCharType="end"/>
          </w:r>
          <w:r>
            <w:fldChar w:fldCharType="end"/>
          </w:r>
        </w:p>
        <w:p w14:paraId="35C8D1E9">
          <w:r>
            <w:fldChar w:fldCharType="end"/>
          </w:r>
        </w:p>
      </w:sdtContent>
    </w:sdt>
    <w:p w14:paraId="38709DE0"/>
    <w:p w14:paraId="1FD42A47">
      <w:pPr>
        <w:widowControl/>
        <w:jc w:val="left"/>
        <w:rPr>
          <w:rFonts w:ascii="Times New Roman" w:hAnsi="Times New Roman" w:eastAsia="黑体"/>
          <w:color w:val="000000" w:themeColor="text1"/>
        </w:rPr>
        <w:sectPr>
          <w:footerReference r:id="rId3" w:type="default"/>
          <w:pgSz w:w="11906" w:h="16838"/>
          <w:pgMar w:top="1440" w:right="1800" w:bottom="1440" w:left="1800" w:header="851" w:footer="992" w:gutter="0"/>
          <w:cols w:space="425" w:num="1"/>
          <w:docGrid w:type="lines" w:linePitch="312" w:charSpace="0"/>
        </w:sectPr>
      </w:pPr>
      <w:r>
        <w:rPr>
          <w:rFonts w:ascii="Times New Roman" w:hAnsi="Times New Roman"/>
          <w:color w:val="000000" w:themeColor="text1"/>
        </w:rPr>
        <w:br w:type="page"/>
      </w:r>
      <w:bookmarkStart w:id="30" w:name="_GoBack"/>
      <w:bookmarkEnd w:id="30"/>
    </w:p>
    <w:p w14:paraId="5D542D36">
      <w:pPr>
        <w:pStyle w:val="2"/>
        <w:spacing w:beforeLines="50" w:afterLines="50" w:line="360" w:lineRule="auto"/>
        <w:jc w:val="center"/>
        <w:rPr>
          <w:rFonts w:ascii="Times New Roman" w:hAnsi="Times New Roman" w:eastAsia="黑体"/>
          <w:b w:val="0"/>
          <w:color w:val="000000" w:themeColor="text1"/>
        </w:rPr>
      </w:pPr>
      <w:bookmarkStart w:id="0" w:name="_Toc165205707"/>
      <w:bookmarkStart w:id="1" w:name="_Toc390"/>
      <w:r>
        <w:rPr>
          <w:rFonts w:hint="eastAsia" w:ascii="Times New Roman" w:hAnsi="Times New Roman" w:eastAsia="黑体"/>
          <w:b w:val="0"/>
          <w:color w:val="000000" w:themeColor="text1"/>
        </w:rPr>
        <w:t>第一章  磋商邀请</w:t>
      </w:r>
      <w:bookmarkEnd w:id="0"/>
      <w:bookmarkEnd w:id="1"/>
    </w:p>
    <w:tbl>
      <w:tblPr>
        <w:tblStyle w:val="22"/>
        <w:tblW w:w="100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2"/>
      </w:tblGrid>
      <w:tr w14:paraId="54FB6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2" w:type="dxa"/>
          </w:tcPr>
          <w:p w14:paraId="3AA62E24">
            <w:pPr>
              <w:spacing w:line="500" w:lineRule="exact"/>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项目概况</w:t>
            </w:r>
          </w:p>
          <w:p w14:paraId="3E438F8D">
            <w:pPr>
              <w:spacing w:line="500" w:lineRule="exact"/>
              <w:jc w:val="left"/>
              <w:rPr>
                <w:rFonts w:ascii="Times New Roman" w:hAnsi="Times New Roman"/>
                <w:color w:val="000000" w:themeColor="text1"/>
                <w:sz w:val="24"/>
                <w:szCs w:val="24"/>
              </w:rPr>
            </w:pPr>
            <w:r>
              <w:rPr>
                <w:rFonts w:hint="eastAsia" w:ascii="Times New Roman" w:hAnsi="Times New Roman"/>
                <w:b/>
                <w:bCs/>
                <w:color w:val="000000" w:themeColor="text1"/>
                <w:sz w:val="24"/>
                <w:szCs w:val="24"/>
                <w:u w:val="single"/>
              </w:rPr>
              <w:t>江苏财会职业学院数智会计学院文化墙制作</w:t>
            </w:r>
            <w:r>
              <w:rPr>
                <w:rFonts w:hint="eastAsia" w:ascii="Times New Roman" w:hAnsi="Times New Roman"/>
                <w:color w:val="000000" w:themeColor="text1"/>
                <w:sz w:val="24"/>
                <w:szCs w:val="24"/>
              </w:rPr>
              <w:t>的潜在供应商通过</w:t>
            </w:r>
            <w:r>
              <w:rPr>
                <w:rFonts w:hint="eastAsia" w:ascii="Times New Roman" w:hAnsi="Times New Roman"/>
                <w:b/>
                <w:bCs/>
                <w:color w:val="000000" w:themeColor="text1"/>
                <w:sz w:val="24"/>
                <w:szCs w:val="24"/>
                <w:u w:val="single"/>
              </w:rPr>
              <w:t>江苏财会职业学院</w:t>
            </w:r>
            <w:r>
              <w:rPr>
                <w:rFonts w:hint="eastAsia" w:ascii="Times New Roman" w:hAnsi="Times New Roman"/>
                <w:color w:val="000000" w:themeColor="text1"/>
                <w:sz w:val="24"/>
                <w:szCs w:val="24"/>
              </w:rPr>
              <w:t>获取采购文件，并于</w:t>
            </w:r>
            <w:r>
              <w:rPr>
                <w:rFonts w:hint="eastAsia" w:ascii="Times New Roman" w:hAnsi="Times New Roman"/>
                <w:b/>
                <w:bCs/>
                <w:color w:val="000000" w:themeColor="text1"/>
                <w:sz w:val="24"/>
                <w:szCs w:val="24"/>
              </w:rPr>
              <w:t>2026年09月0</w:t>
            </w:r>
            <w:r>
              <w:rPr>
                <w:rFonts w:hint="eastAsia" w:ascii="Times New Roman" w:hAnsi="Times New Roman"/>
                <w:b/>
                <w:bCs/>
                <w:color w:val="000000" w:themeColor="text1"/>
                <w:sz w:val="24"/>
                <w:szCs w:val="24"/>
                <w:lang w:val="en-US" w:eastAsia="zh-CN"/>
              </w:rPr>
              <w:t>6</w:t>
            </w:r>
            <w:r>
              <w:rPr>
                <w:rFonts w:hint="eastAsia" w:ascii="Times New Roman" w:hAnsi="Times New Roman"/>
                <w:b/>
                <w:bCs/>
                <w:color w:val="000000" w:themeColor="text1"/>
                <w:sz w:val="24"/>
                <w:szCs w:val="24"/>
              </w:rPr>
              <w:t>日17:20:00</w:t>
            </w:r>
            <w:r>
              <w:rPr>
                <w:rFonts w:hint="eastAsia" w:ascii="Times New Roman" w:hAnsi="Times New Roman"/>
                <w:color w:val="000000" w:themeColor="text1"/>
                <w:sz w:val="24"/>
                <w:szCs w:val="24"/>
              </w:rPr>
              <w:t>（北京时间）前递交响应文件。</w:t>
            </w:r>
          </w:p>
        </w:tc>
      </w:tr>
    </w:tbl>
    <w:p w14:paraId="157BDE50">
      <w:pPr>
        <w:pStyle w:val="3"/>
        <w:spacing w:before="0" w:after="0" w:line="360" w:lineRule="auto"/>
        <w:rPr>
          <w:rFonts w:ascii="Times New Roman" w:hAnsi="Times New Roman" w:eastAsia="黑体"/>
          <w:b w:val="0"/>
          <w:color w:val="000000" w:themeColor="text1"/>
        </w:rPr>
      </w:pPr>
      <w:r>
        <w:rPr>
          <w:rFonts w:hint="eastAsia" w:ascii="Times New Roman" w:hAnsi="Times New Roman" w:eastAsia="黑体"/>
          <w:b w:val="0"/>
          <w:color w:val="000000" w:themeColor="text1"/>
        </w:rPr>
        <w:t>一、项目基本情况</w:t>
      </w:r>
    </w:p>
    <w:p w14:paraId="19FD099C">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项目编号：</w:t>
      </w:r>
      <w:r>
        <w:rPr>
          <w:rFonts w:ascii="Times New Roman" w:hAnsi="Times New Roman" w:eastAsia="宋体" w:cs="Times New Roman"/>
          <w:color w:val="000000"/>
          <w:sz w:val="24"/>
          <w:szCs w:val="24"/>
        </w:rPr>
        <w:t>SZKJXY20260825</w:t>
      </w:r>
    </w:p>
    <w:p w14:paraId="5D3C9DDD">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项目名称：江苏财会职业学院数智会计学院文化墙制作</w:t>
      </w:r>
    </w:p>
    <w:p w14:paraId="20993610">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预算金额：1.5万元</w:t>
      </w:r>
    </w:p>
    <w:p w14:paraId="49FC425C">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采购方式：竞争性磋商</w:t>
      </w:r>
    </w:p>
    <w:p w14:paraId="1D91FA7F">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合同履行期限：2026年9月30日前完成全部文化墙制作及交付。</w:t>
      </w:r>
    </w:p>
    <w:p w14:paraId="04AE2FA6">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本项目（是/否）接受联合体投标：不接受联合体。</w:t>
      </w:r>
    </w:p>
    <w:p w14:paraId="2562312C">
      <w:pPr>
        <w:widowControl/>
        <w:spacing w:line="440" w:lineRule="exact"/>
        <w:ind w:firstLine="480" w:firstLineChars="200"/>
        <w:jc w:val="left"/>
        <w:rPr>
          <w:rFonts w:ascii="Times New Roman" w:hAnsi="Times New Roman" w:cs="宋体"/>
          <w:color w:val="000000" w:themeColor="text1"/>
          <w:kern w:val="0"/>
          <w:sz w:val="24"/>
        </w:rPr>
      </w:pPr>
      <w:r>
        <w:rPr>
          <w:rFonts w:hint="eastAsia" w:ascii="Times New Roman" w:hAnsi="Times New Roman" w:cs="宋体"/>
          <w:color w:val="000000" w:themeColor="text1"/>
          <w:kern w:val="0"/>
          <w:sz w:val="24"/>
        </w:rPr>
        <w:t>本项目采购方式为竞争性磋商，评审过程中依次有磋商环节和二次（最后）报价两个独立环节。</w:t>
      </w:r>
    </w:p>
    <w:p w14:paraId="559E700E">
      <w:pPr>
        <w:pStyle w:val="3"/>
        <w:spacing w:before="0" w:after="0" w:line="360" w:lineRule="auto"/>
        <w:rPr>
          <w:rFonts w:ascii="Times New Roman" w:hAnsi="Times New Roman" w:eastAsia="黑体"/>
          <w:b w:val="0"/>
          <w:color w:val="000000" w:themeColor="text1"/>
        </w:rPr>
      </w:pPr>
      <w:r>
        <w:rPr>
          <w:rFonts w:hint="eastAsia" w:ascii="Times New Roman" w:hAnsi="Times New Roman" w:eastAsia="黑体"/>
          <w:b w:val="0"/>
          <w:color w:val="000000" w:themeColor="text1"/>
        </w:rPr>
        <w:t>二、申请人的资格要求</w:t>
      </w:r>
    </w:p>
    <w:p w14:paraId="5BF8E532">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（一）满足《中华人民共和国政府采购法》第二十二条规定，并提供下列材料：</w:t>
      </w:r>
    </w:p>
    <w:p w14:paraId="6E77CE9F">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1.法人或者其他组织的营业执照等证明文件，自然人的身份证明；</w:t>
      </w:r>
    </w:p>
    <w:p w14:paraId="6E8A0AE0">
      <w:pPr>
        <w:snapToGrid w:val="0"/>
        <w:spacing w:line="460" w:lineRule="exact"/>
        <w:ind w:firstLine="480" w:firstLineChars="200"/>
        <w:rPr>
          <w:rFonts w:ascii="Times New Roman" w:hAnsi="Times New Roman"/>
          <w:color w:val="000000" w:themeColor="text1"/>
          <w:sz w:val="24"/>
        </w:rPr>
      </w:pPr>
      <w:r>
        <w:rPr>
          <w:rFonts w:hint="eastAsia" w:ascii="Times New Roman" w:hAnsi="Times New Roman"/>
          <w:color w:val="000000" w:themeColor="text1"/>
          <w:sz w:val="24"/>
          <w:szCs w:val="24"/>
        </w:rPr>
        <w:t>2.2024年度或2025年度的财务状况报告；</w:t>
      </w:r>
      <w:r>
        <w:rPr>
          <w:rFonts w:ascii="Times New Roman" w:hAnsi="Times New Roman"/>
          <w:color w:val="000000" w:themeColor="text1"/>
          <w:sz w:val="24"/>
        </w:rPr>
        <w:t>（成立不满一个年度的可提供近期的财务报表）</w:t>
      </w:r>
    </w:p>
    <w:p w14:paraId="5E41FE19">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3.依法缴纳税收和社会保障资金的相关材料；（提供提交响应文件截止时间前一年内至少一个月依法缴纳税收及缴纳社会保障资金的证明材料，供应商依法享受缓缴、免缴税收、社会保障资金的提供证明材料）</w:t>
      </w:r>
    </w:p>
    <w:p w14:paraId="06BCBF04">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（根据连财购〔2023〕4号文件精神，2、3项可以提供《财务状况报告及税收、社会保障资金缴纳情况承诺函》，详见响应文件格式）</w:t>
      </w:r>
    </w:p>
    <w:p w14:paraId="53334C39">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4.具备履行合同所必需的设备和专业技术能力的声明及证明材料；</w:t>
      </w:r>
    </w:p>
    <w:p w14:paraId="6F98443B">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5.参加政府采购活动前3年内在经营活动中没有重大违法记录的书面声明；</w:t>
      </w:r>
    </w:p>
    <w:p w14:paraId="683323D9">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6.法律、行政法规规定的其他条件；</w:t>
      </w:r>
    </w:p>
    <w:p w14:paraId="1047DC43">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（二）落实政府采购政策需满足的资格要求：无。</w:t>
      </w:r>
    </w:p>
    <w:p w14:paraId="4113409F">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（三）本项目的特定资格要求：无。</w:t>
      </w:r>
    </w:p>
    <w:p w14:paraId="6A9CAEB3">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（四）其他资格要求：</w:t>
      </w:r>
    </w:p>
    <w:p w14:paraId="784A5750">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1、响应文件递交截止前被“信用中国”网站（www.creditchina.gov.cn）、中国政府采购网（www.ccgp.gov.cn）列入失信被执行人、重大税收违法案件当事人名单、政府采购严重违法失信行为记录名单的供应商，拒绝其参与政府采购活动。（备注：采购人或采购与招投标办公室通过“信用中国”网站（www.creditchina.gov.cn）、中国政府采购网（www.ccgp.gov.cn），对供应商信用记录情况进行查询，查询结果页面打印留存。）</w:t>
      </w:r>
    </w:p>
    <w:p w14:paraId="36E11CC2">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2、本项目不接受联合体投标，中标后不允许分包或转包。</w:t>
      </w:r>
    </w:p>
    <w:p w14:paraId="45C250ED">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3、法律、法规规定的其他条件。</w:t>
      </w:r>
    </w:p>
    <w:p w14:paraId="448C07DE">
      <w:pPr>
        <w:pStyle w:val="3"/>
        <w:spacing w:before="0" w:after="0" w:line="500" w:lineRule="exact"/>
        <w:rPr>
          <w:rFonts w:ascii="Times New Roman" w:hAnsi="Times New Roman" w:eastAsia="黑体"/>
          <w:b w:val="0"/>
          <w:color w:val="000000" w:themeColor="text1"/>
        </w:rPr>
      </w:pPr>
      <w:r>
        <w:rPr>
          <w:rFonts w:hint="eastAsia" w:ascii="Times New Roman" w:hAnsi="Times New Roman" w:eastAsia="黑体"/>
          <w:b w:val="0"/>
          <w:color w:val="000000" w:themeColor="text1"/>
        </w:rPr>
        <w:t>三、获取采购文件</w:t>
      </w:r>
    </w:p>
    <w:p w14:paraId="7F493BDA">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rPr>
        <w:t>1</w:t>
      </w:r>
      <w:r>
        <w:rPr>
          <w:rFonts w:hint="eastAsia" w:ascii="Times New Roman" w:hAnsi="Times New Roman"/>
          <w:color w:val="000000" w:themeColor="text1"/>
          <w:sz w:val="24"/>
          <w:szCs w:val="24"/>
        </w:rPr>
        <w:t>、</w:t>
      </w:r>
      <w:r>
        <w:rPr>
          <w:rFonts w:hint="eastAsia" w:ascii="Times New Roman" w:hAnsi="Times New Roman"/>
          <w:color w:val="000000" w:themeColor="text1"/>
          <w:sz w:val="24"/>
        </w:rPr>
        <w:t>本项目公告发布媒介：江苏财会职业学院官网。</w:t>
      </w:r>
    </w:p>
    <w:p w14:paraId="6998D80D">
      <w:pPr>
        <w:pStyle w:val="18"/>
        <w:widowControl/>
        <w:spacing w:beforeAutospacing="0" w:afterAutospacing="0" w:line="396" w:lineRule="atLeast"/>
        <w:ind w:firstLine="480" w:firstLineChars="200"/>
        <w:rPr>
          <w:sz w:val="18"/>
          <w:szCs w:val="18"/>
        </w:rPr>
      </w:pPr>
      <w:r>
        <w:rPr>
          <w:rFonts w:hint="eastAsia" w:ascii="Times New Roman" w:hAnsi="Times New Roman"/>
          <w:color w:val="000000" w:themeColor="text1"/>
          <w:szCs w:val="24"/>
        </w:rPr>
        <w:t>2、报名时间及文件获取时间：</w:t>
      </w:r>
      <w:r>
        <w:rPr>
          <w:rFonts w:ascii="Times New Roman" w:hAnsi="Times New Roman" w:eastAsia="微软雅黑"/>
          <w:color w:val="000000"/>
          <w:szCs w:val="24"/>
        </w:rPr>
        <w:t>2026</w:t>
      </w:r>
      <w:r>
        <w:rPr>
          <w:rFonts w:hint="eastAsia" w:ascii="宋体" w:hAnsi="宋体" w:eastAsia="宋体" w:cs="宋体"/>
          <w:color w:val="000000"/>
          <w:szCs w:val="24"/>
        </w:rPr>
        <w:t>年8月</w:t>
      </w:r>
      <w:r>
        <w:rPr>
          <w:rFonts w:hint="eastAsia" w:ascii="Times New Roman" w:hAnsi="Times New Roman" w:eastAsia="微软雅黑"/>
          <w:color w:val="000000"/>
          <w:szCs w:val="24"/>
          <w:lang w:val="en-US" w:eastAsia="zh-CN"/>
        </w:rPr>
        <w:t>30</w:t>
      </w:r>
      <w:r>
        <w:rPr>
          <w:rFonts w:hint="eastAsia" w:ascii="宋体" w:hAnsi="宋体" w:eastAsia="宋体" w:cs="宋体"/>
          <w:color w:val="000000"/>
          <w:szCs w:val="24"/>
        </w:rPr>
        <w:t>日</w:t>
      </w:r>
      <w:r>
        <w:rPr>
          <w:rFonts w:hint="eastAsia" w:ascii="Times New Roman" w:hAnsi="Times New Roman" w:eastAsia="微软雅黑"/>
          <w:color w:val="000000"/>
          <w:szCs w:val="24"/>
        </w:rPr>
        <w:t>08</w:t>
      </w:r>
      <w:r>
        <w:rPr>
          <w:rFonts w:ascii="Times New Roman" w:hAnsi="Times New Roman" w:eastAsia="微软雅黑"/>
          <w:color w:val="000000"/>
          <w:szCs w:val="24"/>
        </w:rPr>
        <w:t>:30</w:t>
      </w:r>
      <w:r>
        <w:rPr>
          <w:rFonts w:hint="eastAsia" w:ascii="宋体" w:hAnsi="宋体" w:eastAsia="宋体" w:cs="宋体"/>
          <w:color w:val="000000"/>
          <w:szCs w:val="24"/>
        </w:rPr>
        <w:t>至</w:t>
      </w:r>
      <w:r>
        <w:rPr>
          <w:rFonts w:ascii="Times New Roman" w:hAnsi="Times New Roman" w:eastAsia="微软雅黑"/>
          <w:color w:val="000000"/>
          <w:szCs w:val="24"/>
        </w:rPr>
        <w:t>2026</w:t>
      </w:r>
      <w:r>
        <w:rPr>
          <w:rFonts w:hint="eastAsia" w:ascii="宋体" w:hAnsi="宋体" w:eastAsia="宋体" w:cs="宋体"/>
          <w:color w:val="000000"/>
          <w:szCs w:val="24"/>
        </w:rPr>
        <w:t>年0</w:t>
      </w:r>
      <w:r>
        <w:rPr>
          <w:rFonts w:hint="eastAsia" w:ascii="Times New Roman" w:hAnsi="Times New Roman" w:eastAsia="微软雅黑"/>
          <w:color w:val="000000"/>
          <w:szCs w:val="24"/>
        </w:rPr>
        <w:t>9</w:t>
      </w:r>
      <w:r>
        <w:rPr>
          <w:rFonts w:hint="eastAsia" w:ascii="宋体" w:hAnsi="宋体" w:eastAsia="宋体" w:cs="宋体"/>
          <w:color w:val="000000"/>
          <w:szCs w:val="24"/>
        </w:rPr>
        <w:t>月0</w:t>
      </w:r>
      <w:r>
        <w:rPr>
          <w:rFonts w:hint="eastAsia" w:ascii="宋体" w:hAnsi="宋体" w:eastAsia="宋体" w:cs="宋体"/>
          <w:color w:val="000000"/>
          <w:szCs w:val="24"/>
          <w:lang w:val="en-US" w:eastAsia="zh-CN"/>
        </w:rPr>
        <w:t>6</w:t>
      </w:r>
      <w:r>
        <w:rPr>
          <w:rFonts w:hint="eastAsia" w:ascii="宋体" w:hAnsi="宋体" w:eastAsia="宋体" w:cs="宋体"/>
          <w:color w:val="000000"/>
          <w:szCs w:val="24"/>
        </w:rPr>
        <w:t>日</w:t>
      </w:r>
      <w:r>
        <w:rPr>
          <w:rFonts w:ascii="Times New Roman" w:hAnsi="Times New Roman" w:eastAsia="微软雅黑"/>
          <w:color w:val="000000"/>
          <w:szCs w:val="24"/>
        </w:rPr>
        <w:t>17:</w:t>
      </w:r>
      <w:r>
        <w:rPr>
          <w:rFonts w:hint="eastAsia" w:ascii="Times New Roman" w:hAnsi="Times New Roman" w:eastAsia="微软雅黑"/>
          <w:color w:val="000000"/>
          <w:szCs w:val="24"/>
        </w:rPr>
        <w:t>2</w:t>
      </w:r>
      <w:r>
        <w:rPr>
          <w:rFonts w:ascii="Times New Roman" w:hAnsi="Times New Roman" w:eastAsia="微软雅黑"/>
          <w:color w:val="000000"/>
          <w:szCs w:val="24"/>
        </w:rPr>
        <w:t>0</w:t>
      </w:r>
      <w:r>
        <w:rPr>
          <w:rFonts w:hint="eastAsia" w:ascii="宋体" w:hAnsi="宋体" w:eastAsia="宋体" w:cs="宋体"/>
          <w:color w:val="000000"/>
          <w:szCs w:val="24"/>
        </w:rPr>
        <w:t>。（北京时间，法定节假日除外）</w:t>
      </w:r>
    </w:p>
    <w:p w14:paraId="3F7AA0CD">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3、报名方式：营业执照、授权委托书、身份证签字盖章扫描件、招标文件领取登记表等发送至</w:t>
      </w:r>
      <w:r>
        <w:rPr>
          <w:rFonts w:ascii="Times New Roman" w:hAnsi="Times New Roman" w:eastAsia="宋体" w:cs="Times New Roman"/>
          <w:sz w:val="24"/>
          <w:szCs w:val="24"/>
        </w:rPr>
        <w:t>jsck_kjxy@jscfa.edu.cn</w:t>
      </w:r>
      <w:r>
        <w:rPr>
          <w:rFonts w:hint="eastAsia" w:ascii="Times New Roman" w:hAnsi="Times New Roman"/>
          <w:color w:val="000000" w:themeColor="text1"/>
          <w:sz w:val="24"/>
          <w:szCs w:val="24"/>
        </w:rPr>
        <w:t>。</w:t>
      </w:r>
    </w:p>
    <w:p w14:paraId="15C9C6C8">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4、招标文件每套售价为0元，招标文件自行下载。</w:t>
      </w:r>
    </w:p>
    <w:p w14:paraId="684218E5">
      <w:pPr>
        <w:pStyle w:val="3"/>
        <w:spacing w:before="0" w:after="0" w:line="500" w:lineRule="exact"/>
        <w:rPr>
          <w:rFonts w:ascii="Times New Roman" w:hAnsi="Times New Roman" w:eastAsia="黑体"/>
          <w:b w:val="0"/>
          <w:color w:val="000000" w:themeColor="text1"/>
        </w:rPr>
      </w:pPr>
      <w:r>
        <w:rPr>
          <w:rFonts w:hint="eastAsia" w:ascii="Times New Roman" w:hAnsi="Times New Roman" w:eastAsia="黑体"/>
          <w:b w:val="0"/>
          <w:color w:val="000000" w:themeColor="text1"/>
        </w:rPr>
        <w:t>四、提交响应文件截止时间、开启时间和地点</w:t>
      </w:r>
    </w:p>
    <w:p w14:paraId="23551F05">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提交响应文件截止时间：</w:t>
      </w:r>
      <w:r>
        <w:rPr>
          <w:rFonts w:ascii="Times New Roman" w:hAnsi="Times New Roman" w:eastAsia="微软雅黑" w:cs="Times New Roman"/>
          <w:color w:val="000000"/>
          <w:sz w:val="24"/>
          <w:szCs w:val="24"/>
        </w:rPr>
        <w:t>2026</w:t>
      </w:r>
      <w:r>
        <w:rPr>
          <w:rFonts w:hint="eastAsia" w:ascii="宋体" w:hAnsi="宋体" w:eastAsia="宋体" w:cs="宋体"/>
          <w:color w:val="000000"/>
          <w:sz w:val="24"/>
          <w:szCs w:val="24"/>
        </w:rPr>
        <w:t>年</w:t>
      </w:r>
      <w:r>
        <w:rPr>
          <w:rFonts w:ascii="Times New Roman" w:hAnsi="Times New Roman" w:eastAsia="微软雅黑" w:cs="Times New Roman"/>
          <w:color w:val="000000"/>
          <w:sz w:val="24"/>
          <w:szCs w:val="24"/>
        </w:rPr>
        <w:t>0</w:t>
      </w:r>
      <w:r>
        <w:rPr>
          <w:rFonts w:hint="eastAsia" w:ascii="Times New Roman" w:hAnsi="Times New Roman" w:eastAsia="微软雅黑" w:cs="Times New Roman"/>
          <w:color w:val="000000"/>
          <w:sz w:val="24"/>
          <w:szCs w:val="24"/>
        </w:rPr>
        <w:t>9</w:t>
      </w:r>
      <w:r>
        <w:rPr>
          <w:rFonts w:hint="eastAsia" w:ascii="宋体" w:hAnsi="宋体" w:eastAsia="宋体" w:cs="宋体"/>
          <w:color w:val="000000"/>
          <w:sz w:val="24"/>
          <w:szCs w:val="24"/>
        </w:rPr>
        <w:t>月</w:t>
      </w:r>
      <w:r>
        <w:rPr>
          <w:rFonts w:ascii="Times New Roman" w:hAnsi="Times New Roman" w:eastAsia="微软雅黑" w:cs="Times New Roman"/>
          <w:color w:val="000000"/>
          <w:sz w:val="24"/>
          <w:szCs w:val="24"/>
        </w:rPr>
        <w:t>0</w:t>
      </w:r>
      <w:r>
        <w:rPr>
          <w:rFonts w:hint="eastAsia" w:ascii="Times New Roman" w:hAnsi="Times New Roman" w:eastAsia="微软雅黑" w:cs="Times New Roman"/>
          <w:color w:val="000000"/>
          <w:sz w:val="24"/>
          <w:szCs w:val="24"/>
          <w:lang w:val="en-US" w:eastAsia="zh-CN"/>
        </w:rPr>
        <w:t>6</w:t>
      </w:r>
      <w:r>
        <w:rPr>
          <w:rFonts w:hint="eastAsia" w:ascii="宋体" w:hAnsi="宋体" w:eastAsia="宋体" w:cs="宋体"/>
          <w:color w:val="000000"/>
          <w:sz w:val="24"/>
          <w:szCs w:val="24"/>
        </w:rPr>
        <w:t>日</w:t>
      </w:r>
      <w:r>
        <w:rPr>
          <w:rFonts w:hint="eastAsia" w:ascii="Times New Roman" w:hAnsi="Times New Roman" w:eastAsia="微软雅黑" w:cs="Times New Roman"/>
          <w:color w:val="000000"/>
          <w:sz w:val="24"/>
          <w:szCs w:val="24"/>
        </w:rPr>
        <w:t>17</w:t>
      </w:r>
      <w:r>
        <w:rPr>
          <w:rFonts w:ascii="Times New Roman" w:hAnsi="Times New Roman" w:eastAsia="微软雅黑" w:cs="Times New Roman"/>
          <w:color w:val="000000"/>
          <w:sz w:val="24"/>
          <w:szCs w:val="24"/>
        </w:rPr>
        <w:t>:</w:t>
      </w:r>
      <w:r>
        <w:rPr>
          <w:rFonts w:hint="eastAsia" w:ascii="Times New Roman" w:hAnsi="Times New Roman" w:eastAsia="微软雅黑" w:cs="Times New Roman"/>
          <w:color w:val="000000"/>
          <w:sz w:val="24"/>
          <w:szCs w:val="24"/>
        </w:rPr>
        <w:t>2</w:t>
      </w:r>
      <w:r>
        <w:rPr>
          <w:rFonts w:ascii="Times New Roman" w:hAnsi="Times New Roman" w:eastAsia="微软雅黑" w:cs="Times New Roman"/>
          <w:color w:val="000000"/>
          <w:sz w:val="24"/>
          <w:szCs w:val="24"/>
        </w:rPr>
        <w:t>0:00</w:t>
      </w:r>
      <w:r>
        <w:rPr>
          <w:rFonts w:hint="eastAsia" w:ascii="宋体" w:hAnsi="宋体" w:eastAsia="宋体" w:cs="宋体"/>
          <w:color w:val="000000"/>
          <w:sz w:val="24"/>
          <w:szCs w:val="24"/>
        </w:rPr>
        <w:t>（北京时间）。</w:t>
      </w:r>
    </w:p>
    <w:p w14:paraId="01D505E5">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开启时间：</w:t>
      </w:r>
      <w:r>
        <w:rPr>
          <w:rFonts w:ascii="Times New Roman" w:hAnsi="Times New Roman" w:eastAsia="微软雅黑" w:cs="Times New Roman"/>
          <w:color w:val="000000"/>
          <w:sz w:val="24"/>
          <w:szCs w:val="24"/>
        </w:rPr>
        <w:t>2026</w:t>
      </w:r>
      <w:r>
        <w:rPr>
          <w:rFonts w:hint="eastAsia" w:ascii="宋体" w:hAnsi="宋体" w:eastAsia="宋体" w:cs="宋体"/>
          <w:color w:val="000000"/>
          <w:sz w:val="24"/>
          <w:szCs w:val="24"/>
        </w:rPr>
        <w:t>年</w:t>
      </w:r>
      <w:r>
        <w:rPr>
          <w:rFonts w:ascii="Times New Roman" w:hAnsi="Times New Roman" w:eastAsia="微软雅黑" w:cs="Times New Roman"/>
          <w:color w:val="000000"/>
          <w:sz w:val="24"/>
          <w:szCs w:val="24"/>
        </w:rPr>
        <w:t>0</w:t>
      </w:r>
      <w:r>
        <w:rPr>
          <w:rFonts w:hint="eastAsia" w:ascii="Times New Roman" w:hAnsi="Times New Roman" w:eastAsia="微软雅黑" w:cs="Times New Roman"/>
          <w:color w:val="000000"/>
          <w:sz w:val="24"/>
          <w:szCs w:val="24"/>
        </w:rPr>
        <w:t>9</w:t>
      </w:r>
      <w:r>
        <w:rPr>
          <w:rFonts w:hint="eastAsia" w:ascii="宋体" w:hAnsi="宋体" w:eastAsia="宋体" w:cs="宋体"/>
          <w:color w:val="000000"/>
          <w:sz w:val="24"/>
          <w:szCs w:val="24"/>
        </w:rPr>
        <w:t>月</w:t>
      </w:r>
      <w:r>
        <w:rPr>
          <w:rFonts w:ascii="Times New Roman" w:hAnsi="Times New Roman" w:eastAsia="微软雅黑" w:cs="Times New Roman"/>
          <w:color w:val="000000"/>
          <w:sz w:val="24"/>
          <w:szCs w:val="24"/>
        </w:rPr>
        <w:t>0</w:t>
      </w:r>
      <w:r>
        <w:rPr>
          <w:rFonts w:hint="eastAsia" w:ascii="Times New Roman" w:hAnsi="Times New Roman" w:eastAsia="微软雅黑" w:cs="Times New Roman"/>
          <w:color w:val="000000"/>
          <w:sz w:val="24"/>
          <w:szCs w:val="24"/>
          <w:lang w:val="en-US" w:eastAsia="zh-CN"/>
        </w:rPr>
        <w:t>8</w:t>
      </w:r>
      <w:r>
        <w:rPr>
          <w:rFonts w:hint="eastAsia" w:ascii="宋体" w:hAnsi="宋体" w:eastAsia="宋体" w:cs="宋体"/>
          <w:color w:val="000000"/>
          <w:sz w:val="24"/>
          <w:szCs w:val="24"/>
        </w:rPr>
        <w:t>日</w:t>
      </w:r>
      <w:r>
        <w:rPr>
          <w:rFonts w:hint="eastAsia" w:ascii="Times New Roman" w:hAnsi="Times New Roman" w:eastAsia="微软雅黑" w:cs="Times New Roman"/>
          <w:color w:val="000000"/>
          <w:sz w:val="24"/>
          <w:szCs w:val="24"/>
        </w:rPr>
        <w:t>10:00</w:t>
      </w:r>
      <w:r>
        <w:rPr>
          <w:rFonts w:hint="eastAsia" w:ascii="Times New Roman" w:hAnsi="Times New Roman"/>
          <w:color w:val="000000" w:themeColor="text1"/>
          <w:sz w:val="24"/>
          <w:szCs w:val="24"/>
        </w:rPr>
        <w:t>。</w:t>
      </w:r>
    </w:p>
    <w:p w14:paraId="22080E3C">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开启地点：</w:t>
      </w:r>
      <w:r>
        <w:rPr>
          <w:rFonts w:hint="eastAsia" w:ascii="宋体" w:hAnsi="宋体" w:eastAsia="宋体" w:cs="宋体"/>
          <w:color w:val="000000"/>
          <w:sz w:val="24"/>
          <w:szCs w:val="24"/>
        </w:rPr>
        <w:t>江苏财会职业学院行政楼</w:t>
      </w:r>
      <w:r>
        <w:rPr>
          <w:rFonts w:ascii="Times New Roman" w:hAnsi="Times New Roman" w:eastAsia="宋体" w:cs="Times New Roman"/>
          <w:color w:val="000000"/>
          <w:sz w:val="24"/>
          <w:szCs w:val="24"/>
        </w:rPr>
        <w:t>308</w:t>
      </w:r>
      <w:r>
        <w:rPr>
          <w:rFonts w:hint="eastAsia" w:ascii="宋体" w:hAnsi="宋体" w:eastAsia="宋体" w:cs="宋体"/>
          <w:color w:val="000000"/>
          <w:sz w:val="24"/>
          <w:szCs w:val="24"/>
        </w:rPr>
        <w:t>室。</w:t>
      </w:r>
    </w:p>
    <w:p w14:paraId="3AA6038D">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递交文件要求：响应文件正本一份，副本4份，须密封至档案袋中并加盖密封章，逾期送达的、未送达指定地点的或者未密封的投标文件，招标人将予以拒收。</w:t>
      </w:r>
    </w:p>
    <w:p w14:paraId="6E9FD639">
      <w:pPr>
        <w:pStyle w:val="3"/>
        <w:spacing w:before="0" w:after="0" w:line="500" w:lineRule="exact"/>
        <w:rPr>
          <w:rFonts w:ascii="Times New Roman" w:hAnsi="Times New Roman" w:eastAsia="黑体"/>
          <w:b w:val="0"/>
          <w:color w:val="000000" w:themeColor="text1"/>
        </w:rPr>
      </w:pPr>
      <w:r>
        <w:rPr>
          <w:rFonts w:hint="eastAsia" w:ascii="Times New Roman" w:hAnsi="Times New Roman" w:eastAsia="黑体"/>
          <w:b w:val="0"/>
          <w:color w:val="000000" w:themeColor="text1"/>
        </w:rPr>
        <w:t>五、公告期限</w:t>
      </w:r>
    </w:p>
    <w:p w14:paraId="6C1BD6B9">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自本公告发布之日起3个工作日。</w:t>
      </w:r>
    </w:p>
    <w:p w14:paraId="63816325">
      <w:pPr>
        <w:pStyle w:val="3"/>
        <w:spacing w:before="0" w:after="0" w:line="500" w:lineRule="exact"/>
        <w:rPr>
          <w:rFonts w:ascii="Times New Roman" w:hAnsi="Times New Roman" w:eastAsia="黑体"/>
          <w:b w:val="0"/>
          <w:color w:val="000000" w:themeColor="text1"/>
        </w:rPr>
      </w:pPr>
      <w:r>
        <w:rPr>
          <w:rFonts w:hint="eastAsia" w:ascii="Times New Roman" w:hAnsi="Times New Roman" w:eastAsia="黑体"/>
          <w:b w:val="0"/>
          <w:color w:val="000000" w:themeColor="text1"/>
        </w:rPr>
        <w:t>六、其他补充事宜</w:t>
      </w:r>
    </w:p>
    <w:p w14:paraId="4748511E">
      <w:pPr>
        <w:pStyle w:val="18"/>
        <w:widowControl/>
        <w:spacing w:beforeAutospacing="0" w:afterAutospacing="0" w:line="396" w:lineRule="atLeast"/>
        <w:ind w:firstLine="384"/>
        <w:rPr>
          <w:rFonts w:ascii="宋体" w:hAnsi="宋体" w:eastAsia="宋体" w:cs="宋体"/>
          <w:color w:val="000000"/>
          <w:szCs w:val="24"/>
        </w:rPr>
      </w:pPr>
      <w:r>
        <w:rPr>
          <w:rFonts w:ascii="Times New Roman" w:hAnsi="Times New Roman" w:eastAsia="微软雅黑"/>
          <w:color w:val="000000"/>
          <w:szCs w:val="24"/>
        </w:rPr>
        <w:t>1.</w:t>
      </w:r>
      <w:r>
        <w:rPr>
          <w:rFonts w:hint="eastAsia" w:ascii="宋体" w:hAnsi="宋体" w:eastAsia="宋体" w:cs="宋体"/>
          <w:color w:val="000000"/>
          <w:szCs w:val="24"/>
        </w:rPr>
        <w:t>本次招标不收取投标保证金。</w:t>
      </w:r>
    </w:p>
    <w:p w14:paraId="105456F3">
      <w:pPr>
        <w:pStyle w:val="18"/>
        <w:widowControl/>
        <w:spacing w:beforeAutospacing="0" w:afterAutospacing="0" w:line="396" w:lineRule="atLeast"/>
        <w:ind w:firstLine="384"/>
        <w:rPr>
          <w:rFonts w:ascii="Times New Roman" w:hAnsi="Times New Roman" w:eastAsia="微软雅黑"/>
          <w:color w:val="000000"/>
          <w:szCs w:val="24"/>
        </w:rPr>
      </w:pPr>
      <w:r>
        <w:rPr>
          <w:rFonts w:hint="eastAsia" w:ascii="Times New Roman" w:hAnsi="Times New Roman" w:eastAsia="微软雅黑"/>
          <w:color w:val="000000"/>
          <w:szCs w:val="24"/>
        </w:rPr>
        <w:t>2.</w:t>
      </w:r>
      <w:r>
        <w:rPr>
          <w:rFonts w:hint="eastAsia" w:ascii="宋体" w:hAnsi="宋体" w:eastAsia="宋体" w:cs="宋体"/>
          <w:color w:val="000000"/>
          <w:szCs w:val="24"/>
        </w:rPr>
        <w:t>中标单位设计方案需满足招标方设计要求，三次设计方案不通过，将放弃使用中标单位。</w:t>
      </w:r>
    </w:p>
    <w:p w14:paraId="6762D6FE">
      <w:pPr>
        <w:pStyle w:val="18"/>
        <w:widowControl/>
        <w:spacing w:beforeAutospacing="0" w:afterAutospacing="0" w:line="396" w:lineRule="atLeast"/>
        <w:ind w:firstLine="384"/>
        <w:rPr>
          <w:sz w:val="18"/>
          <w:szCs w:val="18"/>
        </w:rPr>
      </w:pPr>
      <w:r>
        <w:rPr>
          <w:rFonts w:hint="eastAsia" w:ascii="Times New Roman" w:hAnsi="Times New Roman" w:eastAsia="微软雅黑"/>
          <w:color w:val="000000"/>
          <w:szCs w:val="24"/>
        </w:rPr>
        <w:t>3</w:t>
      </w:r>
      <w:r>
        <w:rPr>
          <w:rFonts w:ascii="Times New Roman" w:hAnsi="Times New Roman" w:eastAsia="微软雅黑"/>
          <w:color w:val="000000"/>
          <w:szCs w:val="24"/>
        </w:rPr>
        <w:t>.</w:t>
      </w:r>
      <w:r>
        <w:rPr>
          <w:rFonts w:hint="eastAsia" w:ascii="宋体" w:hAnsi="宋体" w:eastAsia="宋体" w:cs="宋体"/>
          <w:color w:val="000000"/>
          <w:szCs w:val="24"/>
        </w:rPr>
        <w:t>本磋商文件中标注★的款项为实质性响应要求和条件，如不满足将按无效响应文件处理。</w:t>
      </w:r>
    </w:p>
    <w:p w14:paraId="23C8B00E">
      <w:pPr>
        <w:pStyle w:val="18"/>
        <w:widowControl/>
        <w:spacing w:beforeAutospacing="0" w:afterAutospacing="0" w:line="396" w:lineRule="atLeast"/>
        <w:ind w:firstLine="384"/>
        <w:rPr>
          <w:sz w:val="18"/>
          <w:szCs w:val="18"/>
        </w:rPr>
      </w:pPr>
      <w:r>
        <w:rPr>
          <w:rFonts w:hint="eastAsia" w:ascii="Times New Roman" w:hAnsi="Times New Roman" w:eastAsia="微软雅黑"/>
          <w:color w:val="000000"/>
          <w:szCs w:val="24"/>
        </w:rPr>
        <w:t>4</w:t>
      </w:r>
      <w:r>
        <w:rPr>
          <w:rFonts w:ascii="Times New Roman" w:hAnsi="Times New Roman" w:eastAsia="微软雅黑"/>
          <w:color w:val="000000"/>
          <w:szCs w:val="24"/>
        </w:rPr>
        <w:t>.</w:t>
      </w:r>
      <w:r>
        <w:rPr>
          <w:rFonts w:hint="eastAsia" w:ascii="宋体" w:hAnsi="宋体" w:eastAsia="宋体" w:cs="宋体"/>
          <w:color w:val="000000"/>
          <w:szCs w:val="24"/>
        </w:rPr>
        <w:t>无论出于何种原因，采购人在采购活动开始前可对磋商文件进行修改、补充或者变更，其内容作为磋商文件的重要组成部分，请各供应商关注报名时所留邮箱。若因供应商自身原因未及时关注本项目有关修改、补充或者变更信息，导致响应文件编制或者提交失误，由此造成的一切损失由供应商自行承担。</w:t>
      </w:r>
    </w:p>
    <w:p w14:paraId="61E73165">
      <w:pPr>
        <w:pStyle w:val="3"/>
        <w:spacing w:before="0" w:after="0" w:line="360" w:lineRule="auto"/>
        <w:rPr>
          <w:rFonts w:ascii="Times New Roman" w:hAnsi="Times New Roman" w:eastAsia="黑体"/>
          <w:b w:val="0"/>
          <w:color w:val="000000" w:themeColor="text1"/>
        </w:rPr>
      </w:pPr>
      <w:r>
        <w:rPr>
          <w:rFonts w:hint="eastAsia" w:ascii="Times New Roman" w:hAnsi="Times New Roman" w:eastAsia="黑体"/>
          <w:b w:val="0"/>
          <w:color w:val="000000" w:themeColor="text1"/>
        </w:rPr>
        <w:t>七、对本次采购提出询问，请按以下方式联系</w:t>
      </w:r>
    </w:p>
    <w:p w14:paraId="473E3933">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采购单位：江苏财会职业学院</w:t>
      </w:r>
    </w:p>
    <w:p w14:paraId="0D25FF25">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联系地址：连云港海州区春晖路8号</w:t>
      </w:r>
    </w:p>
    <w:p w14:paraId="570684AD">
      <w:pPr>
        <w:pStyle w:val="18"/>
        <w:widowControl/>
        <w:spacing w:beforeAutospacing="0" w:afterAutospacing="0" w:line="396" w:lineRule="atLeast"/>
        <w:ind w:firstLine="480" w:firstLineChars="200"/>
        <w:rPr>
          <w:rFonts w:eastAsia="宋体"/>
          <w:sz w:val="18"/>
          <w:szCs w:val="18"/>
        </w:rPr>
      </w:pPr>
      <w:r>
        <w:rPr>
          <w:rFonts w:hint="eastAsia" w:ascii="宋体" w:hAnsi="宋体" w:eastAsia="宋体" w:cs="宋体"/>
          <w:color w:val="000000"/>
          <w:szCs w:val="24"/>
        </w:rPr>
        <w:t>联系人：刘老师</w:t>
      </w:r>
      <w:r>
        <w:rPr>
          <w:rFonts w:ascii="Times New Roman" w:hAnsi="Times New Roman" w:eastAsia="微软雅黑"/>
          <w:color w:val="000000"/>
          <w:szCs w:val="24"/>
        </w:rPr>
        <w:t> 0518-8</w:t>
      </w:r>
      <w:r>
        <w:rPr>
          <w:rFonts w:hint="eastAsia" w:ascii="Times New Roman" w:hAnsi="Times New Roman" w:eastAsia="微软雅黑"/>
          <w:color w:val="000000"/>
          <w:szCs w:val="24"/>
        </w:rPr>
        <w:t>5899903</w:t>
      </w:r>
      <w:r>
        <w:rPr>
          <w:rFonts w:ascii="Times New Roman" w:hAnsi="Times New Roman" w:eastAsia="微软雅黑"/>
          <w:color w:val="000000"/>
          <w:szCs w:val="24"/>
        </w:rPr>
        <w:t> </w:t>
      </w:r>
      <w:r>
        <w:rPr>
          <w:rFonts w:hint="eastAsia" w:ascii="Times New Roman" w:hAnsi="Times New Roman" w:eastAsia="微软雅黑"/>
          <w:color w:val="000000"/>
          <w:szCs w:val="24"/>
        </w:rPr>
        <w:t xml:space="preserve">  </w:t>
      </w:r>
      <w:r>
        <w:rPr>
          <w:rFonts w:hint="eastAsia" w:ascii="宋体" w:hAnsi="宋体" w:eastAsia="宋体" w:cs="宋体"/>
          <w:color w:val="000000"/>
          <w:szCs w:val="24"/>
        </w:rPr>
        <w:t>手机号：</w:t>
      </w:r>
      <w:r>
        <w:rPr>
          <w:rFonts w:hint="eastAsia" w:ascii="Times New Roman" w:hAnsi="Times New Roman" w:eastAsia="微软雅黑"/>
          <w:color w:val="000000"/>
          <w:szCs w:val="24"/>
        </w:rPr>
        <w:t>18861336677</w:t>
      </w:r>
    </w:p>
    <w:p w14:paraId="1843B1E3">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监督电话：李老师0518－85899613</w:t>
      </w:r>
    </w:p>
    <w:p w14:paraId="3CA8F66D">
      <w:pPr>
        <w:rPr>
          <w:rFonts w:ascii="Times New Roman" w:hAnsi="Times New Roman"/>
          <w:color w:val="000000" w:themeColor="text1"/>
          <w:sz w:val="24"/>
          <w:szCs w:val="24"/>
        </w:rPr>
      </w:pPr>
      <w:r>
        <w:rPr>
          <w:rFonts w:hint="eastAsia" w:ascii="Times New Roman" w:hAnsi="Times New Roman"/>
          <w:color w:val="000000" w:themeColor="text1"/>
          <w:sz w:val="24"/>
          <w:szCs w:val="24"/>
        </w:rPr>
        <w:br w:type="page"/>
      </w:r>
    </w:p>
    <w:p w14:paraId="299393D5">
      <w:pPr>
        <w:spacing w:line="360" w:lineRule="auto"/>
        <w:outlineLvl w:val="0"/>
        <w:rPr>
          <w:rFonts w:ascii="Times New Roman" w:hAnsi="Times New Roman" w:cs="宋体"/>
          <w:b/>
          <w:bCs/>
          <w:color w:val="000000" w:themeColor="text1"/>
          <w:sz w:val="24"/>
          <w:szCs w:val="21"/>
        </w:rPr>
      </w:pPr>
      <w:bookmarkStart w:id="2" w:name="_Toc16857"/>
      <w:r>
        <w:rPr>
          <w:rFonts w:hint="eastAsia" w:ascii="Times New Roman" w:hAnsi="Times New Roman" w:cs="宋体"/>
          <w:b/>
          <w:bCs/>
          <w:color w:val="000000" w:themeColor="text1"/>
          <w:sz w:val="24"/>
          <w:szCs w:val="21"/>
        </w:rPr>
        <w:t>附件：招标文件领取登记表</w:t>
      </w:r>
      <w:bookmarkEnd w:id="2"/>
    </w:p>
    <w:tbl>
      <w:tblPr>
        <w:tblStyle w:val="21"/>
        <w:tblpPr w:leftFromText="180" w:rightFromText="180" w:vertAnchor="text" w:horzAnchor="page" w:tblpX="1203" w:tblpY="286"/>
        <w:tblOverlap w:val="never"/>
        <w:tblW w:w="9701"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991"/>
        <w:gridCol w:w="3829"/>
        <w:gridCol w:w="1281"/>
        <w:gridCol w:w="2600"/>
      </w:tblGrid>
      <w:tr w14:paraId="69F430C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303" w:hRule="atLeast"/>
        </w:trPr>
        <w:tc>
          <w:tcPr>
            <w:tcW w:w="9701" w:type="dxa"/>
            <w:gridSpan w:val="4"/>
            <w:vAlign w:val="center"/>
          </w:tcPr>
          <w:p w14:paraId="64F750BA">
            <w:pPr>
              <w:jc w:val="center"/>
              <w:rPr>
                <w:rFonts w:ascii="Times New Roman" w:hAnsi="Times New Roman" w:cs="宋体"/>
                <w:b/>
                <w:bCs/>
                <w:color w:val="000000" w:themeColor="text1"/>
                <w:kern w:val="0"/>
                <w:sz w:val="44"/>
                <w:szCs w:val="44"/>
              </w:rPr>
            </w:pPr>
            <w:r>
              <w:rPr>
                <w:rFonts w:hint="eastAsia" w:ascii="Times New Roman" w:hAnsi="Times New Roman" w:cs="宋体"/>
                <w:b/>
                <w:bCs/>
                <w:color w:val="000000" w:themeColor="text1"/>
                <w:kern w:val="0"/>
                <w:sz w:val="44"/>
                <w:szCs w:val="44"/>
              </w:rPr>
              <w:t>招标文件领取登记表</w:t>
            </w:r>
          </w:p>
          <w:p w14:paraId="65DF0473">
            <w:pPr>
              <w:jc w:val="right"/>
              <w:rPr>
                <w:rFonts w:ascii="Times New Roman" w:hAnsi="Times New Roman" w:cs="宋体"/>
                <w:color w:val="000000" w:themeColor="text1"/>
                <w:kern w:val="0"/>
                <w:sz w:val="24"/>
              </w:rPr>
            </w:pPr>
            <w:r>
              <w:rPr>
                <w:rFonts w:hint="eastAsia" w:ascii="Times New Roman" w:hAnsi="Times New Roman" w:cs="宋体"/>
                <w:color w:val="000000" w:themeColor="text1"/>
                <w:kern w:val="0"/>
                <w:sz w:val="24"/>
              </w:rPr>
              <w:t>日期:     年    月    日</w:t>
            </w:r>
          </w:p>
        </w:tc>
      </w:tr>
      <w:tr w14:paraId="01E3D23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9" w:hRule="atLeast"/>
        </w:trPr>
        <w:tc>
          <w:tcPr>
            <w:tcW w:w="1991" w:type="dxa"/>
            <w:vAlign w:val="center"/>
          </w:tcPr>
          <w:p w14:paraId="509B2522">
            <w:pPr>
              <w:widowControl/>
              <w:jc w:val="center"/>
              <w:rPr>
                <w:rFonts w:ascii="Times New Roman" w:hAnsi="Times New Roman" w:cs="宋体"/>
                <w:color w:val="000000" w:themeColor="text1"/>
                <w:kern w:val="0"/>
                <w:sz w:val="24"/>
              </w:rPr>
            </w:pPr>
            <w:r>
              <w:rPr>
                <w:rFonts w:hint="eastAsia" w:ascii="Times New Roman" w:hAnsi="Times New Roman" w:cs="宋体"/>
                <w:color w:val="000000" w:themeColor="text1"/>
                <w:kern w:val="0"/>
                <w:sz w:val="24"/>
              </w:rPr>
              <w:t>项目名称</w:t>
            </w:r>
          </w:p>
        </w:tc>
        <w:tc>
          <w:tcPr>
            <w:tcW w:w="3829" w:type="dxa"/>
            <w:vAlign w:val="center"/>
          </w:tcPr>
          <w:p w14:paraId="23815A97">
            <w:pPr>
              <w:widowControl/>
              <w:jc w:val="center"/>
              <w:rPr>
                <w:rFonts w:ascii="Times New Roman" w:hAnsi="Times New Roman" w:cs="宋体"/>
                <w:color w:val="000000" w:themeColor="text1"/>
                <w:kern w:val="0"/>
                <w:sz w:val="24"/>
              </w:rPr>
            </w:pPr>
            <w:r>
              <w:rPr>
                <w:rFonts w:hint="eastAsia" w:ascii="Times New Roman" w:hAnsi="Times New Roman"/>
                <w:b w:val="0"/>
                <w:bCs w:val="0"/>
                <w:color w:val="000000" w:themeColor="text1"/>
                <w:sz w:val="24"/>
                <w:szCs w:val="24"/>
                <w:u w:val="none"/>
              </w:rPr>
              <w:t>江苏财会职业学院数智会计学院文化墙制作</w:t>
            </w:r>
          </w:p>
        </w:tc>
        <w:tc>
          <w:tcPr>
            <w:tcW w:w="1281" w:type="dxa"/>
            <w:vAlign w:val="center"/>
          </w:tcPr>
          <w:p w14:paraId="1650A0D1">
            <w:pPr>
              <w:widowControl/>
              <w:jc w:val="center"/>
              <w:rPr>
                <w:rFonts w:ascii="Times New Roman" w:hAnsi="Times New Roman" w:cs="宋体"/>
                <w:color w:val="000000" w:themeColor="text1"/>
                <w:kern w:val="0"/>
                <w:sz w:val="24"/>
              </w:rPr>
            </w:pPr>
            <w:r>
              <w:rPr>
                <w:rFonts w:hint="eastAsia" w:ascii="Times New Roman" w:hAnsi="Times New Roman" w:cs="宋体"/>
                <w:color w:val="000000" w:themeColor="text1"/>
                <w:kern w:val="0"/>
                <w:sz w:val="24"/>
              </w:rPr>
              <w:t>项目编号</w:t>
            </w:r>
          </w:p>
        </w:tc>
        <w:tc>
          <w:tcPr>
            <w:tcW w:w="2600" w:type="dxa"/>
            <w:vAlign w:val="center"/>
          </w:tcPr>
          <w:p w14:paraId="4C762E20">
            <w:pPr>
              <w:widowControl/>
              <w:jc w:val="center"/>
              <w:rPr>
                <w:rFonts w:ascii="Times New Roman" w:hAnsi="Times New Roman" w:cs="宋体"/>
                <w:color w:val="000000" w:themeColor="text1"/>
                <w:kern w:val="0"/>
                <w:sz w:val="24"/>
              </w:rPr>
            </w:pPr>
          </w:p>
        </w:tc>
      </w:tr>
      <w:tr w14:paraId="47AB09F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9" w:hRule="atLeast"/>
        </w:trPr>
        <w:tc>
          <w:tcPr>
            <w:tcW w:w="1991" w:type="dxa"/>
            <w:vAlign w:val="center"/>
          </w:tcPr>
          <w:p w14:paraId="4B7BB99E">
            <w:pPr>
              <w:widowControl/>
              <w:jc w:val="center"/>
              <w:rPr>
                <w:rFonts w:ascii="Times New Roman" w:hAnsi="Times New Roman" w:cs="宋体"/>
                <w:bCs/>
                <w:color w:val="000000" w:themeColor="text1"/>
                <w:kern w:val="0"/>
                <w:sz w:val="24"/>
              </w:rPr>
            </w:pPr>
            <w:r>
              <w:rPr>
                <w:rFonts w:hint="eastAsia" w:ascii="Times New Roman" w:hAnsi="Times New Roman" w:cs="宋体"/>
                <w:bCs/>
                <w:color w:val="000000" w:themeColor="text1"/>
                <w:kern w:val="0"/>
                <w:sz w:val="24"/>
              </w:rPr>
              <w:t>投标单位名称</w:t>
            </w:r>
          </w:p>
        </w:tc>
        <w:tc>
          <w:tcPr>
            <w:tcW w:w="7710" w:type="dxa"/>
            <w:gridSpan w:val="3"/>
            <w:vAlign w:val="center"/>
          </w:tcPr>
          <w:p w14:paraId="25DA215D">
            <w:pPr>
              <w:widowControl/>
              <w:rPr>
                <w:rFonts w:ascii="Times New Roman" w:hAnsi="Times New Roman" w:cs="宋体"/>
                <w:color w:val="000000" w:themeColor="text1"/>
                <w:kern w:val="0"/>
                <w:sz w:val="24"/>
              </w:rPr>
            </w:pPr>
            <w:r>
              <w:rPr>
                <w:rFonts w:hint="eastAsia" w:ascii="Times New Roman" w:hAnsi="Times New Roman" w:cs="宋体"/>
                <w:color w:val="000000" w:themeColor="text1"/>
                <w:kern w:val="0"/>
                <w:sz w:val="24"/>
              </w:rPr>
              <w:t>　</w:t>
            </w:r>
          </w:p>
        </w:tc>
      </w:tr>
      <w:tr w14:paraId="3CA1BC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9" w:hRule="atLeast"/>
        </w:trPr>
        <w:tc>
          <w:tcPr>
            <w:tcW w:w="1991" w:type="dxa"/>
            <w:vAlign w:val="center"/>
          </w:tcPr>
          <w:p w14:paraId="79108BB3">
            <w:pPr>
              <w:widowControl/>
              <w:jc w:val="center"/>
              <w:rPr>
                <w:rFonts w:ascii="Times New Roman" w:hAnsi="Times New Roman" w:cs="宋体"/>
                <w:color w:val="000000" w:themeColor="text1"/>
                <w:kern w:val="0"/>
                <w:sz w:val="24"/>
              </w:rPr>
            </w:pPr>
            <w:r>
              <w:rPr>
                <w:rFonts w:hint="eastAsia" w:ascii="Times New Roman" w:hAnsi="Times New Roman" w:cs="宋体"/>
                <w:color w:val="000000" w:themeColor="text1"/>
                <w:kern w:val="0"/>
                <w:sz w:val="24"/>
              </w:rPr>
              <w:t>投标单位地址</w:t>
            </w:r>
          </w:p>
        </w:tc>
        <w:tc>
          <w:tcPr>
            <w:tcW w:w="3829" w:type="dxa"/>
            <w:vAlign w:val="center"/>
          </w:tcPr>
          <w:p w14:paraId="13D29393">
            <w:pPr>
              <w:widowControl/>
              <w:jc w:val="left"/>
              <w:rPr>
                <w:rFonts w:ascii="Times New Roman" w:hAnsi="Times New Roman" w:cs="宋体"/>
                <w:color w:val="000000" w:themeColor="text1"/>
                <w:kern w:val="0"/>
                <w:sz w:val="24"/>
              </w:rPr>
            </w:pPr>
            <w:r>
              <w:rPr>
                <w:rFonts w:hint="eastAsia" w:ascii="Times New Roman" w:hAnsi="Times New Roman" w:cs="宋体"/>
                <w:color w:val="000000" w:themeColor="text1"/>
                <w:kern w:val="0"/>
                <w:sz w:val="24"/>
              </w:rPr>
              <w:t>　</w:t>
            </w:r>
          </w:p>
        </w:tc>
        <w:tc>
          <w:tcPr>
            <w:tcW w:w="1281" w:type="dxa"/>
            <w:vAlign w:val="center"/>
          </w:tcPr>
          <w:p w14:paraId="4CD4AC31">
            <w:pPr>
              <w:widowControl/>
              <w:jc w:val="center"/>
              <w:rPr>
                <w:rFonts w:ascii="Times New Roman" w:hAnsi="Times New Roman" w:cs="宋体"/>
                <w:color w:val="000000" w:themeColor="text1"/>
                <w:kern w:val="0"/>
                <w:sz w:val="24"/>
              </w:rPr>
            </w:pPr>
            <w:r>
              <w:rPr>
                <w:rFonts w:hint="eastAsia" w:ascii="Times New Roman" w:hAnsi="Times New Roman" w:cs="宋体"/>
                <w:color w:val="000000" w:themeColor="text1"/>
                <w:kern w:val="0"/>
                <w:sz w:val="24"/>
              </w:rPr>
              <w:t>邮  编</w:t>
            </w:r>
          </w:p>
        </w:tc>
        <w:tc>
          <w:tcPr>
            <w:tcW w:w="2600" w:type="dxa"/>
            <w:vAlign w:val="center"/>
          </w:tcPr>
          <w:p w14:paraId="72677DBB">
            <w:pPr>
              <w:widowControl/>
              <w:jc w:val="left"/>
              <w:rPr>
                <w:rFonts w:ascii="Times New Roman" w:hAnsi="Times New Roman" w:cs="宋体"/>
                <w:color w:val="000000" w:themeColor="text1"/>
                <w:kern w:val="0"/>
                <w:sz w:val="24"/>
              </w:rPr>
            </w:pPr>
            <w:r>
              <w:rPr>
                <w:rFonts w:hint="eastAsia" w:ascii="Times New Roman" w:hAnsi="Times New Roman" w:cs="宋体"/>
                <w:color w:val="000000" w:themeColor="text1"/>
                <w:kern w:val="0"/>
                <w:sz w:val="24"/>
              </w:rPr>
              <w:t>　</w:t>
            </w:r>
          </w:p>
        </w:tc>
      </w:tr>
      <w:tr w14:paraId="5D9E0D7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9" w:hRule="atLeast"/>
        </w:trPr>
        <w:tc>
          <w:tcPr>
            <w:tcW w:w="1991" w:type="dxa"/>
            <w:vAlign w:val="center"/>
          </w:tcPr>
          <w:p w14:paraId="718D8AE0">
            <w:pPr>
              <w:widowControl/>
              <w:jc w:val="center"/>
              <w:rPr>
                <w:rFonts w:ascii="Times New Roman" w:hAnsi="Times New Roman" w:cs="宋体"/>
                <w:color w:val="000000" w:themeColor="text1"/>
                <w:kern w:val="0"/>
                <w:sz w:val="24"/>
              </w:rPr>
            </w:pPr>
            <w:r>
              <w:rPr>
                <w:rFonts w:hint="eastAsia" w:ascii="Times New Roman" w:hAnsi="Times New Roman" w:cs="宋体"/>
                <w:color w:val="000000" w:themeColor="text1"/>
                <w:kern w:val="0"/>
                <w:sz w:val="24"/>
              </w:rPr>
              <w:t>投标单位联系人</w:t>
            </w:r>
          </w:p>
        </w:tc>
        <w:tc>
          <w:tcPr>
            <w:tcW w:w="3829" w:type="dxa"/>
            <w:vAlign w:val="center"/>
          </w:tcPr>
          <w:p w14:paraId="6D09B5F7">
            <w:pPr>
              <w:widowControl/>
              <w:jc w:val="left"/>
              <w:rPr>
                <w:rFonts w:ascii="Times New Roman" w:hAnsi="Times New Roman" w:cs="宋体"/>
                <w:color w:val="000000" w:themeColor="text1"/>
                <w:kern w:val="0"/>
                <w:sz w:val="24"/>
              </w:rPr>
            </w:pPr>
            <w:r>
              <w:rPr>
                <w:rFonts w:hint="eastAsia" w:ascii="Times New Roman" w:hAnsi="Times New Roman" w:cs="宋体"/>
                <w:color w:val="000000" w:themeColor="text1"/>
                <w:kern w:val="0"/>
                <w:sz w:val="24"/>
              </w:rPr>
              <w:t>　</w:t>
            </w:r>
          </w:p>
        </w:tc>
        <w:tc>
          <w:tcPr>
            <w:tcW w:w="1281" w:type="dxa"/>
            <w:vAlign w:val="center"/>
          </w:tcPr>
          <w:p w14:paraId="6593555B">
            <w:pPr>
              <w:widowControl/>
              <w:jc w:val="center"/>
              <w:rPr>
                <w:rFonts w:ascii="Times New Roman" w:hAnsi="Times New Roman" w:cs="宋体"/>
                <w:b/>
                <w:color w:val="000000" w:themeColor="text1"/>
                <w:kern w:val="0"/>
                <w:sz w:val="24"/>
              </w:rPr>
            </w:pPr>
            <w:r>
              <w:rPr>
                <w:rFonts w:ascii="Times New Roman" w:hAnsi="Times New Roman" w:cs="宋体"/>
                <w:bCs/>
                <w:color w:val="000000" w:themeColor="text1"/>
                <w:kern w:val="0"/>
                <w:sz w:val="24"/>
              </w:rPr>
              <w:t>手</w:t>
            </w:r>
            <w:r>
              <w:rPr>
                <w:rFonts w:hint="eastAsia" w:ascii="Times New Roman" w:hAnsi="Times New Roman" w:cs="宋体"/>
                <w:bCs/>
                <w:color w:val="000000" w:themeColor="text1"/>
                <w:kern w:val="0"/>
                <w:sz w:val="24"/>
              </w:rPr>
              <w:t xml:space="preserve">  </w:t>
            </w:r>
            <w:r>
              <w:rPr>
                <w:rFonts w:ascii="Times New Roman" w:hAnsi="Times New Roman" w:cs="宋体"/>
                <w:bCs/>
                <w:color w:val="000000" w:themeColor="text1"/>
                <w:kern w:val="0"/>
                <w:sz w:val="24"/>
              </w:rPr>
              <w:t>机</w:t>
            </w:r>
          </w:p>
        </w:tc>
        <w:tc>
          <w:tcPr>
            <w:tcW w:w="2600" w:type="dxa"/>
            <w:vAlign w:val="center"/>
          </w:tcPr>
          <w:p w14:paraId="60D08EF6">
            <w:pPr>
              <w:widowControl/>
              <w:jc w:val="left"/>
              <w:rPr>
                <w:rFonts w:ascii="Times New Roman" w:hAnsi="Times New Roman" w:cs="宋体"/>
                <w:color w:val="000000" w:themeColor="text1"/>
                <w:kern w:val="0"/>
                <w:sz w:val="24"/>
              </w:rPr>
            </w:pPr>
            <w:r>
              <w:rPr>
                <w:rFonts w:hint="eastAsia" w:ascii="Times New Roman" w:hAnsi="Times New Roman" w:cs="宋体"/>
                <w:color w:val="000000" w:themeColor="text1"/>
                <w:kern w:val="0"/>
                <w:sz w:val="24"/>
              </w:rPr>
              <w:t>　</w:t>
            </w:r>
          </w:p>
        </w:tc>
      </w:tr>
      <w:tr w14:paraId="080572C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9" w:hRule="atLeast"/>
        </w:trPr>
        <w:tc>
          <w:tcPr>
            <w:tcW w:w="1991" w:type="dxa"/>
            <w:vAlign w:val="center"/>
          </w:tcPr>
          <w:p w14:paraId="36A98C4A">
            <w:pPr>
              <w:widowControl/>
              <w:jc w:val="center"/>
              <w:rPr>
                <w:rFonts w:ascii="Times New Roman" w:hAnsi="Times New Roman" w:cs="宋体"/>
                <w:color w:val="000000" w:themeColor="text1"/>
                <w:kern w:val="0"/>
                <w:sz w:val="24"/>
              </w:rPr>
            </w:pPr>
            <w:r>
              <w:rPr>
                <w:rFonts w:hint="eastAsia" w:ascii="Times New Roman" w:hAnsi="Times New Roman" w:cs="宋体"/>
                <w:color w:val="000000" w:themeColor="text1"/>
                <w:kern w:val="0"/>
                <w:sz w:val="24"/>
              </w:rPr>
              <w:t>电子信箱</w:t>
            </w:r>
          </w:p>
        </w:tc>
        <w:tc>
          <w:tcPr>
            <w:tcW w:w="3829" w:type="dxa"/>
            <w:vAlign w:val="center"/>
          </w:tcPr>
          <w:p w14:paraId="4429B844">
            <w:pPr>
              <w:widowControl/>
              <w:jc w:val="left"/>
              <w:rPr>
                <w:rFonts w:ascii="Times New Roman" w:hAnsi="Times New Roman" w:cs="宋体"/>
                <w:color w:val="000000" w:themeColor="text1"/>
                <w:kern w:val="0"/>
                <w:sz w:val="24"/>
              </w:rPr>
            </w:pPr>
            <w:r>
              <w:rPr>
                <w:rFonts w:hint="eastAsia" w:ascii="Times New Roman" w:hAnsi="Times New Roman" w:cs="宋体"/>
                <w:color w:val="000000" w:themeColor="text1"/>
                <w:kern w:val="0"/>
                <w:sz w:val="24"/>
              </w:rPr>
              <w:t>　</w:t>
            </w:r>
          </w:p>
        </w:tc>
        <w:tc>
          <w:tcPr>
            <w:tcW w:w="1281" w:type="dxa"/>
            <w:vAlign w:val="center"/>
          </w:tcPr>
          <w:p w14:paraId="01459D45">
            <w:pPr>
              <w:widowControl/>
              <w:jc w:val="center"/>
              <w:rPr>
                <w:rFonts w:ascii="Times New Roman" w:hAnsi="Times New Roman" w:cs="宋体"/>
                <w:color w:val="000000" w:themeColor="text1"/>
                <w:kern w:val="0"/>
                <w:sz w:val="24"/>
              </w:rPr>
            </w:pPr>
            <w:r>
              <w:rPr>
                <w:rFonts w:hint="eastAsia" w:ascii="Times New Roman" w:hAnsi="Times New Roman" w:cs="宋体"/>
                <w:color w:val="000000" w:themeColor="text1"/>
                <w:kern w:val="0"/>
                <w:sz w:val="24"/>
              </w:rPr>
              <w:t>传  真</w:t>
            </w:r>
          </w:p>
        </w:tc>
        <w:tc>
          <w:tcPr>
            <w:tcW w:w="2600" w:type="dxa"/>
            <w:vAlign w:val="center"/>
          </w:tcPr>
          <w:p w14:paraId="7D1AF5E2">
            <w:pPr>
              <w:widowControl/>
              <w:jc w:val="left"/>
              <w:rPr>
                <w:rFonts w:ascii="Times New Roman" w:hAnsi="Times New Roman" w:cs="宋体"/>
                <w:color w:val="000000" w:themeColor="text1"/>
                <w:kern w:val="0"/>
                <w:sz w:val="24"/>
              </w:rPr>
            </w:pPr>
            <w:r>
              <w:rPr>
                <w:rFonts w:hint="eastAsia" w:ascii="Times New Roman" w:hAnsi="Times New Roman" w:cs="宋体"/>
                <w:color w:val="000000" w:themeColor="text1"/>
                <w:kern w:val="0"/>
                <w:sz w:val="24"/>
              </w:rPr>
              <w:t>　</w:t>
            </w:r>
          </w:p>
        </w:tc>
      </w:tr>
      <w:tr w14:paraId="2D234E6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9" w:hRule="atLeast"/>
        </w:trPr>
        <w:tc>
          <w:tcPr>
            <w:tcW w:w="1991" w:type="dxa"/>
            <w:vAlign w:val="center"/>
          </w:tcPr>
          <w:p w14:paraId="6447456B">
            <w:pPr>
              <w:widowControl/>
              <w:jc w:val="center"/>
              <w:rPr>
                <w:rFonts w:ascii="Times New Roman" w:hAnsi="Times New Roman" w:cs="宋体"/>
                <w:color w:val="000000" w:themeColor="text1"/>
                <w:kern w:val="0"/>
                <w:sz w:val="24"/>
              </w:rPr>
            </w:pPr>
            <w:r>
              <w:rPr>
                <w:rFonts w:hint="eastAsia" w:ascii="Times New Roman" w:hAnsi="Times New Roman" w:cs="宋体"/>
                <w:color w:val="000000" w:themeColor="text1"/>
                <w:kern w:val="0"/>
                <w:sz w:val="24"/>
              </w:rPr>
              <w:t>报名截止时间</w:t>
            </w:r>
          </w:p>
        </w:tc>
        <w:tc>
          <w:tcPr>
            <w:tcW w:w="7710" w:type="dxa"/>
            <w:gridSpan w:val="3"/>
            <w:vAlign w:val="center"/>
          </w:tcPr>
          <w:p w14:paraId="328EB2E3">
            <w:pPr>
              <w:spacing w:line="360" w:lineRule="auto"/>
              <w:rPr>
                <w:rFonts w:ascii="Times New Roman" w:hAnsi="Times New Roman"/>
                <w:color w:val="000000" w:themeColor="text1"/>
                <w:sz w:val="28"/>
                <w:szCs w:val="28"/>
              </w:rPr>
            </w:pPr>
            <w:r>
              <w:rPr>
                <w:rFonts w:hint="eastAsia" w:ascii="Times New Roman" w:hAnsi="Times New Roman"/>
                <w:color w:val="000000" w:themeColor="text1"/>
                <w:sz w:val="28"/>
                <w:szCs w:val="28"/>
              </w:rPr>
              <w:t xml:space="preserve">                 </w:t>
            </w:r>
          </w:p>
        </w:tc>
      </w:tr>
      <w:tr w14:paraId="39D950D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845" w:hRule="atLeast"/>
        </w:trPr>
        <w:tc>
          <w:tcPr>
            <w:tcW w:w="9701" w:type="dxa"/>
            <w:gridSpan w:val="4"/>
            <w:vAlign w:val="center"/>
          </w:tcPr>
          <w:p w14:paraId="092AB6AF">
            <w:pPr>
              <w:widowControl/>
              <w:rPr>
                <w:rFonts w:ascii="Times New Roman" w:hAnsi="Times New Roman" w:cs="宋体"/>
                <w:color w:val="000000" w:themeColor="text1"/>
                <w:kern w:val="0"/>
                <w:sz w:val="24"/>
              </w:rPr>
            </w:pPr>
          </w:p>
          <w:p w14:paraId="77FAB677">
            <w:pPr>
              <w:widowControl/>
              <w:rPr>
                <w:rFonts w:ascii="Times New Roman" w:hAnsi="Times New Roman" w:cs="宋体"/>
                <w:color w:val="000000" w:themeColor="text1"/>
                <w:kern w:val="0"/>
                <w:sz w:val="24"/>
              </w:rPr>
            </w:pPr>
            <w:r>
              <w:rPr>
                <w:rFonts w:hint="eastAsia" w:ascii="Times New Roman" w:hAnsi="Times New Roman" w:cs="宋体"/>
                <w:color w:val="000000" w:themeColor="text1"/>
                <w:kern w:val="0"/>
                <w:sz w:val="24"/>
              </w:rPr>
              <w:t>备注:</w:t>
            </w:r>
          </w:p>
          <w:p w14:paraId="2E5E70C3">
            <w:pPr>
              <w:widowControl/>
              <w:rPr>
                <w:rFonts w:ascii="Times New Roman" w:hAnsi="Times New Roman" w:cs="宋体"/>
                <w:color w:val="000000" w:themeColor="text1"/>
                <w:kern w:val="0"/>
                <w:sz w:val="24"/>
              </w:rPr>
            </w:pPr>
            <w:r>
              <w:rPr>
                <w:rFonts w:hint="eastAsia" w:ascii="Times New Roman" w:hAnsi="Times New Roman" w:cs="宋体"/>
                <w:color w:val="000000" w:themeColor="text1"/>
                <w:kern w:val="0"/>
                <w:sz w:val="24"/>
              </w:rPr>
              <w:t>　</w:t>
            </w:r>
          </w:p>
          <w:p w14:paraId="75039ECA">
            <w:pPr>
              <w:rPr>
                <w:rFonts w:ascii="Times New Roman" w:hAnsi="Times New Roman" w:cs="宋体"/>
                <w:color w:val="000000" w:themeColor="text1"/>
                <w:kern w:val="0"/>
                <w:sz w:val="24"/>
              </w:rPr>
            </w:pPr>
          </w:p>
          <w:p w14:paraId="7A58ED64">
            <w:pPr>
              <w:rPr>
                <w:rFonts w:ascii="Times New Roman" w:hAnsi="Times New Roman" w:cs="宋体"/>
                <w:color w:val="000000" w:themeColor="text1"/>
                <w:kern w:val="0"/>
                <w:sz w:val="24"/>
              </w:rPr>
            </w:pPr>
          </w:p>
          <w:p w14:paraId="76B8AAE4">
            <w:pPr>
              <w:rPr>
                <w:rFonts w:ascii="Times New Roman" w:hAnsi="Times New Roman" w:cs="宋体"/>
                <w:color w:val="000000" w:themeColor="text1"/>
                <w:kern w:val="0"/>
                <w:sz w:val="24"/>
              </w:rPr>
            </w:pPr>
          </w:p>
          <w:p w14:paraId="6A1CD9F8">
            <w:pPr>
              <w:rPr>
                <w:rFonts w:ascii="Times New Roman" w:hAnsi="Times New Roman" w:cs="宋体"/>
                <w:color w:val="000000" w:themeColor="text1"/>
                <w:kern w:val="0"/>
                <w:sz w:val="24"/>
              </w:rPr>
            </w:pPr>
          </w:p>
          <w:p w14:paraId="25C3082F">
            <w:pPr>
              <w:rPr>
                <w:rFonts w:ascii="Times New Roman" w:hAnsi="Times New Roman" w:cs="宋体"/>
                <w:color w:val="000000" w:themeColor="text1"/>
                <w:kern w:val="0"/>
                <w:sz w:val="24"/>
              </w:rPr>
            </w:pPr>
          </w:p>
          <w:p w14:paraId="64100689">
            <w:pPr>
              <w:rPr>
                <w:rFonts w:ascii="Times New Roman" w:hAnsi="Times New Roman" w:cs="宋体"/>
                <w:color w:val="000000" w:themeColor="text1"/>
                <w:kern w:val="0"/>
                <w:sz w:val="24"/>
              </w:rPr>
            </w:pPr>
          </w:p>
          <w:p w14:paraId="517B1834">
            <w:pPr>
              <w:ind w:firstLine="5760" w:firstLineChars="2400"/>
              <w:rPr>
                <w:rFonts w:ascii="Times New Roman" w:hAnsi="Times New Roman" w:cs="宋体"/>
                <w:color w:val="000000" w:themeColor="text1"/>
                <w:kern w:val="0"/>
                <w:sz w:val="24"/>
              </w:rPr>
            </w:pPr>
            <w:r>
              <w:rPr>
                <w:rFonts w:hint="eastAsia" w:ascii="Times New Roman" w:hAnsi="Times New Roman" w:cs="宋体"/>
                <w:color w:val="000000" w:themeColor="text1"/>
                <w:kern w:val="0"/>
                <w:sz w:val="24"/>
              </w:rPr>
              <w:t xml:space="preserve"> 单位盖章:</w:t>
            </w:r>
          </w:p>
        </w:tc>
      </w:tr>
    </w:tbl>
    <w:p w14:paraId="193696C9">
      <w:pPr>
        <w:rPr>
          <w:rFonts w:ascii="Times New Roman" w:hAnsi="Times New Roman"/>
          <w:color w:val="000000" w:themeColor="text1"/>
        </w:rPr>
      </w:pPr>
    </w:p>
    <w:p w14:paraId="0D89B4AA">
      <w:pPr>
        <w:spacing w:line="500" w:lineRule="exact"/>
        <w:ind w:firstLine="560" w:firstLineChars="200"/>
        <w:jc w:val="left"/>
        <w:rPr>
          <w:rFonts w:ascii="Times New Roman" w:hAnsi="Times New Roman" w:eastAsia="黑体"/>
          <w:bCs/>
          <w:color w:val="000000" w:themeColor="text1"/>
          <w:kern w:val="44"/>
          <w:sz w:val="44"/>
          <w:szCs w:val="44"/>
        </w:rPr>
      </w:pPr>
      <w:r>
        <w:rPr>
          <w:rFonts w:hint="eastAsia" w:ascii="Times New Roman" w:hAnsi="Times New Roman" w:cs="宋体"/>
          <w:color w:val="000000" w:themeColor="text1"/>
          <w:sz w:val="28"/>
          <w:szCs w:val="28"/>
        </w:rPr>
        <w:t>说明:供应商在规定时间之前将本表递交采购联系人处视为已报名。如果供应商未能按时递交本表，导致不能及时得到相关修改澄清等信息，后果自负。</w:t>
      </w:r>
      <w:r>
        <w:rPr>
          <w:rFonts w:ascii="Times New Roman" w:hAnsi="Times New Roman" w:eastAsia="黑体"/>
          <w:b/>
          <w:color w:val="000000" w:themeColor="text1"/>
        </w:rPr>
        <w:br w:type="page"/>
      </w:r>
    </w:p>
    <w:p w14:paraId="38BF45ED">
      <w:pPr>
        <w:pStyle w:val="2"/>
        <w:spacing w:beforeLines="50" w:afterLines="50" w:line="360" w:lineRule="auto"/>
        <w:jc w:val="center"/>
        <w:rPr>
          <w:rFonts w:ascii="Times New Roman" w:hAnsi="Times New Roman" w:eastAsia="黑体"/>
          <w:b w:val="0"/>
          <w:color w:val="000000" w:themeColor="text1"/>
        </w:rPr>
      </w:pPr>
      <w:bookmarkStart w:id="3" w:name="_Toc165205708"/>
      <w:bookmarkStart w:id="4" w:name="_Toc28475"/>
      <w:r>
        <w:rPr>
          <w:rFonts w:hint="eastAsia" w:ascii="Times New Roman" w:hAnsi="Times New Roman" w:eastAsia="黑体"/>
          <w:b w:val="0"/>
          <w:color w:val="000000" w:themeColor="text1"/>
        </w:rPr>
        <w:t>第二章  供应商须知</w:t>
      </w:r>
      <w:bookmarkEnd w:id="3"/>
      <w:bookmarkEnd w:id="4"/>
    </w:p>
    <w:p w14:paraId="74BDCFF2">
      <w:pPr>
        <w:pStyle w:val="3"/>
        <w:spacing w:before="0" w:after="0" w:line="360" w:lineRule="auto"/>
        <w:rPr>
          <w:rFonts w:ascii="Times New Roman" w:hAnsi="Times New Roman" w:eastAsia="黑体"/>
          <w:b w:val="0"/>
          <w:color w:val="000000" w:themeColor="text1"/>
        </w:rPr>
      </w:pPr>
      <w:r>
        <w:rPr>
          <w:rFonts w:hint="eastAsia" w:ascii="Times New Roman" w:hAnsi="Times New Roman" w:eastAsia="黑体"/>
          <w:b w:val="0"/>
          <w:color w:val="000000" w:themeColor="text1"/>
        </w:rPr>
        <w:t>一、总则</w:t>
      </w:r>
    </w:p>
    <w:p w14:paraId="75D807F1">
      <w:pPr>
        <w:pStyle w:val="4"/>
        <w:spacing w:before="0" w:after="0" w:line="360" w:lineRule="auto"/>
        <w:ind w:firstLine="562" w:firstLineChars="200"/>
        <w:jc w:val="left"/>
        <w:rPr>
          <w:rFonts w:ascii="Times New Roman" w:hAnsi="Times New Roman"/>
          <w:color w:val="000000" w:themeColor="text1"/>
          <w:sz w:val="28"/>
          <w:szCs w:val="28"/>
        </w:rPr>
      </w:pPr>
      <w:r>
        <w:rPr>
          <w:rFonts w:hint="eastAsia" w:ascii="Times New Roman" w:hAnsi="Times New Roman"/>
          <w:color w:val="000000" w:themeColor="text1"/>
          <w:sz w:val="28"/>
          <w:szCs w:val="28"/>
        </w:rPr>
        <w:t>1、采购方式</w:t>
      </w:r>
    </w:p>
    <w:p w14:paraId="10937783">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1.1 本次政府采购活动采取竞争性磋商（以下简称磋商）方式，本磋商文件仅适用于磋商公告中所述项目。</w:t>
      </w:r>
    </w:p>
    <w:p w14:paraId="223B4C02">
      <w:pPr>
        <w:pStyle w:val="4"/>
        <w:spacing w:before="0" w:after="0" w:line="360" w:lineRule="auto"/>
        <w:ind w:firstLine="562" w:firstLineChars="200"/>
        <w:jc w:val="left"/>
        <w:rPr>
          <w:rFonts w:ascii="Times New Roman" w:hAnsi="Times New Roman"/>
          <w:color w:val="000000" w:themeColor="text1"/>
          <w:sz w:val="28"/>
          <w:szCs w:val="28"/>
        </w:rPr>
      </w:pPr>
      <w:r>
        <w:rPr>
          <w:rFonts w:hint="eastAsia" w:ascii="Times New Roman" w:hAnsi="Times New Roman"/>
          <w:color w:val="000000" w:themeColor="text1"/>
          <w:sz w:val="28"/>
          <w:szCs w:val="28"/>
        </w:rPr>
        <w:t>2、合格的供应商</w:t>
      </w:r>
    </w:p>
    <w:p w14:paraId="552D73EF">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2.1 满足磋商公告中申请人的资格要求的规定。</w:t>
      </w:r>
    </w:p>
    <w:p w14:paraId="2A108518">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2.2 银行、保险、石油石化、电力、电信等特殊行业法人的分支机构（不具有独立的法人资格）参与本项目政府采购活动的，应当提供总公司出具的愿为其参与政府采购活动以及履约行为承担民事责任的承诺书（或授权书）。</w:t>
      </w:r>
    </w:p>
    <w:p w14:paraId="7CAEEA2B">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2.3 满足本磋商文件全部实质性要求和条件的规定。</w:t>
      </w:r>
    </w:p>
    <w:p w14:paraId="5D1EB64D">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2.4 符合上述条件的供应商应承担参与磋商采购及履约过程应承担的全部责任与义务。</w:t>
      </w:r>
    </w:p>
    <w:p w14:paraId="03A1E528">
      <w:pPr>
        <w:pStyle w:val="4"/>
        <w:spacing w:before="0" w:after="0" w:line="360" w:lineRule="auto"/>
        <w:ind w:firstLine="562" w:firstLineChars="200"/>
        <w:jc w:val="left"/>
        <w:rPr>
          <w:rFonts w:ascii="Times New Roman" w:hAnsi="Times New Roman"/>
          <w:color w:val="000000" w:themeColor="text1"/>
          <w:sz w:val="28"/>
          <w:szCs w:val="28"/>
        </w:rPr>
      </w:pPr>
      <w:r>
        <w:rPr>
          <w:rFonts w:hint="eastAsia" w:ascii="Times New Roman" w:hAnsi="Times New Roman"/>
          <w:color w:val="000000" w:themeColor="text1"/>
          <w:sz w:val="28"/>
          <w:szCs w:val="28"/>
        </w:rPr>
        <w:t>3、适用法律</w:t>
      </w:r>
    </w:p>
    <w:p w14:paraId="253CB6F6">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3.1 本次磋商采购及由此产生的合同受中华人民共和国有关的法律法规制约和保护。</w:t>
      </w:r>
    </w:p>
    <w:p w14:paraId="24B59A3E">
      <w:pPr>
        <w:pStyle w:val="4"/>
        <w:spacing w:before="0" w:after="0" w:line="360" w:lineRule="auto"/>
        <w:ind w:firstLine="562" w:firstLineChars="200"/>
        <w:jc w:val="left"/>
        <w:rPr>
          <w:rFonts w:ascii="Times New Roman" w:hAnsi="Times New Roman"/>
          <w:color w:val="000000" w:themeColor="text1"/>
          <w:sz w:val="28"/>
          <w:szCs w:val="28"/>
        </w:rPr>
      </w:pPr>
      <w:r>
        <w:rPr>
          <w:rFonts w:hint="eastAsia" w:ascii="Times New Roman" w:hAnsi="Times New Roman"/>
          <w:color w:val="000000" w:themeColor="text1"/>
          <w:sz w:val="28"/>
          <w:szCs w:val="28"/>
        </w:rPr>
        <w:t>4、磋商费用</w:t>
      </w:r>
    </w:p>
    <w:p w14:paraId="15F75D43">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4.1 供应商应自行承担所有与参与磋商采购活动有关的费用，无论磋商采购过程中的做法和结果如何，江苏财会职业学院（以下简称采购人）在任何情况下均无义务和责任承担这些费用。</w:t>
      </w:r>
    </w:p>
    <w:p w14:paraId="27E0F501">
      <w:pPr>
        <w:pStyle w:val="4"/>
        <w:spacing w:before="0" w:after="0" w:line="360" w:lineRule="auto"/>
        <w:ind w:firstLine="562" w:firstLineChars="200"/>
        <w:jc w:val="left"/>
        <w:rPr>
          <w:rFonts w:ascii="Times New Roman" w:hAnsi="Times New Roman"/>
          <w:color w:val="000000" w:themeColor="text1"/>
          <w:sz w:val="28"/>
          <w:szCs w:val="28"/>
        </w:rPr>
      </w:pPr>
      <w:r>
        <w:rPr>
          <w:rFonts w:hint="eastAsia" w:ascii="Times New Roman" w:hAnsi="Times New Roman"/>
          <w:color w:val="000000" w:themeColor="text1"/>
          <w:sz w:val="28"/>
          <w:szCs w:val="28"/>
        </w:rPr>
        <w:t>5、磋商文件的约束力</w:t>
      </w:r>
    </w:p>
    <w:p w14:paraId="66DE9E6C">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5.1 供应商一旦参与本项目采购活动，即被认为接受了本磋商文件的规定和约束。</w:t>
      </w:r>
    </w:p>
    <w:p w14:paraId="7D329C9B">
      <w:pPr>
        <w:pStyle w:val="3"/>
        <w:spacing w:before="0" w:after="0" w:line="360" w:lineRule="auto"/>
        <w:rPr>
          <w:rFonts w:ascii="Times New Roman" w:hAnsi="Times New Roman" w:eastAsia="黑体"/>
          <w:b w:val="0"/>
          <w:color w:val="000000" w:themeColor="text1"/>
        </w:rPr>
      </w:pPr>
      <w:r>
        <w:rPr>
          <w:rFonts w:hint="eastAsia" w:ascii="Times New Roman" w:hAnsi="Times New Roman" w:eastAsia="黑体"/>
          <w:b w:val="0"/>
          <w:color w:val="000000" w:themeColor="text1"/>
        </w:rPr>
        <w:t>二、磋商文件</w:t>
      </w:r>
    </w:p>
    <w:p w14:paraId="29518A49">
      <w:pPr>
        <w:pStyle w:val="4"/>
        <w:spacing w:before="0" w:after="0" w:line="360" w:lineRule="auto"/>
        <w:ind w:firstLine="562" w:firstLineChars="200"/>
        <w:jc w:val="left"/>
        <w:rPr>
          <w:rFonts w:ascii="Times New Roman" w:hAnsi="Times New Roman"/>
          <w:color w:val="000000" w:themeColor="text1"/>
          <w:sz w:val="28"/>
          <w:szCs w:val="28"/>
        </w:rPr>
      </w:pPr>
      <w:r>
        <w:rPr>
          <w:rFonts w:hint="eastAsia" w:ascii="Times New Roman" w:hAnsi="Times New Roman"/>
          <w:color w:val="000000" w:themeColor="text1"/>
          <w:sz w:val="28"/>
          <w:szCs w:val="28"/>
        </w:rPr>
        <w:t>6、磋商文件的构成</w:t>
      </w:r>
    </w:p>
    <w:p w14:paraId="5D368628">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6.1 磋商文件由以下部分构成：</w:t>
      </w:r>
    </w:p>
    <w:p w14:paraId="143B18F3">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（1）磋商邀请</w:t>
      </w:r>
    </w:p>
    <w:p w14:paraId="37CDDF22">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（2）供应商须知</w:t>
      </w:r>
    </w:p>
    <w:p w14:paraId="70FA5862">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（3）合同文本</w:t>
      </w:r>
    </w:p>
    <w:p w14:paraId="683A1CD9">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（4）采购需求</w:t>
      </w:r>
    </w:p>
    <w:p w14:paraId="3D7F57C9">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（5）评审方法与评审标准</w:t>
      </w:r>
    </w:p>
    <w:p w14:paraId="4DB9223C">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（6）响应文件格式</w:t>
      </w:r>
    </w:p>
    <w:p w14:paraId="6671E07A">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请仔细检查磋商文件是否齐全，如有缺漏请立即与采购人联系解决。</w:t>
      </w:r>
    </w:p>
    <w:p w14:paraId="171D0A1E">
      <w:pPr>
        <w:pStyle w:val="4"/>
        <w:pageBreakBefore w:val="0"/>
        <w:widowControl w:val="0"/>
        <w:kinsoku/>
        <w:wordWrap/>
        <w:overflowPunct/>
        <w:topLinePunct w:val="0"/>
        <w:autoSpaceDE/>
        <w:autoSpaceDN/>
        <w:bidi w:val="0"/>
        <w:adjustRightInd/>
        <w:snapToGrid/>
        <w:spacing w:before="0" w:after="0" w:line="360" w:lineRule="auto"/>
        <w:ind w:firstLine="562" w:firstLineChars="200"/>
        <w:jc w:val="left"/>
        <w:textAlignment w:val="auto"/>
        <w:rPr>
          <w:rFonts w:ascii="Times New Roman" w:hAnsi="Times New Roman"/>
          <w:color w:val="000000" w:themeColor="text1"/>
          <w:sz w:val="28"/>
          <w:szCs w:val="28"/>
        </w:rPr>
      </w:pPr>
      <w:r>
        <w:rPr>
          <w:rFonts w:hint="eastAsia" w:ascii="Times New Roman" w:hAnsi="Times New Roman"/>
          <w:color w:val="000000" w:themeColor="text1"/>
          <w:sz w:val="28"/>
          <w:szCs w:val="28"/>
        </w:rPr>
        <w:t>7、磋商文件的澄清</w:t>
      </w:r>
    </w:p>
    <w:p w14:paraId="704D66FB">
      <w:pPr>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Times New Roman" w:hAnsi="Times New Roman"/>
          <w:color w:val="000000" w:themeColor="text1"/>
          <w:sz w:val="24"/>
          <w:szCs w:val="24"/>
        </w:rPr>
      </w:pPr>
      <w:r>
        <w:rPr>
          <w:rFonts w:hint="eastAsia" w:ascii="Times New Roman" w:hAnsi="Times New Roman"/>
          <w:color w:val="000000" w:themeColor="text1"/>
          <w:sz w:val="24"/>
          <w:szCs w:val="24"/>
        </w:rPr>
        <w:t>7.1 供应商应仔细阅读和检查磋商文件的全部内容。如发现缺页或附件不全，应及时向采购人提出，以便补齐。如有疑问，应在获取磋商文件2日内以书面形式提出，要求采购人对磋商文件予以澄清。</w:t>
      </w:r>
    </w:p>
    <w:p w14:paraId="181CD924">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7.2 磋商文件的澄清将提交首次响应文件截止时间5日前在江苏财会职业学院官网上以发布补充公告形式通知所有获取招标文件的供应商，但不指明澄清问题的来源。如果澄清发出的时间距投标截止时间不足5天，且澄清内容影响响应文件编制的，相应延长投标截止时间。澄清内容作为磋商文件的组成部分，具有约束作用，逾期的疑问将有可能被拒绝解答，由此造成的损失供应商自负，对磋商文件有异议的，应当在投标截止时间5日前提出，采购人应当在收到异议之日起三日内做出答复，做出答复前应当暂停招标投标活动。</w:t>
      </w:r>
    </w:p>
    <w:p w14:paraId="68CA3289">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7.3供应商对采购人提供的磋商文件做出的推论、解释和结论，采购人概不负责，供应商对于磋商文件的任何推论和误解以及采购人对有关问题的口头解释所造成的后果，均有供应商自负。</w:t>
      </w:r>
    </w:p>
    <w:p w14:paraId="086748D6">
      <w:pPr>
        <w:spacing w:line="500" w:lineRule="exact"/>
        <w:ind w:firstLine="480" w:firstLineChars="200"/>
        <w:jc w:val="left"/>
        <w:rPr>
          <w:rFonts w:ascii="Times New Roman" w:hAnsi="Times New Roman"/>
          <w:color w:val="000000" w:themeColor="text1"/>
          <w:sz w:val="24"/>
        </w:rPr>
      </w:pPr>
      <w:r>
        <w:rPr>
          <w:rFonts w:hint="eastAsia" w:ascii="Times New Roman" w:hAnsi="Times New Roman"/>
          <w:color w:val="000000" w:themeColor="text1"/>
          <w:sz w:val="24"/>
          <w:szCs w:val="24"/>
        </w:rPr>
        <w:t>7.4供应商应认真审技术要求中的技术参数及要求，如发现其中技术参数有误或要求不合理或对磋商文件有异议，均应在投标截止时间3日前以书面形式告知采购人，采购人对已发出的磋商文件需要进行澄清或修改的，应以通过电子版文件形式告知所有磋商文件收受人。该澄清或者修改的内容为磋商文件的组成部分，逾期的澄清要求将不被接受。</w:t>
      </w:r>
    </w:p>
    <w:p w14:paraId="76B86289">
      <w:pPr>
        <w:pStyle w:val="4"/>
        <w:spacing w:before="0" w:after="0" w:line="360" w:lineRule="auto"/>
        <w:ind w:firstLine="562" w:firstLineChars="200"/>
        <w:jc w:val="left"/>
        <w:rPr>
          <w:rFonts w:ascii="Times New Roman" w:hAnsi="Times New Roman"/>
          <w:color w:val="000000" w:themeColor="text1"/>
          <w:sz w:val="28"/>
          <w:szCs w:val="28"/>
        </w:rPr>
      </w:pPr>
      <w:r>
        <w:rPr>
          <w:rFonts w:hint="eastAsia" w:ascii="Times New Roman" w:hAnsi="Times New Roman"/>
          <w:color w:val="000000" w:themeColor="text1"/>
          <w:sz w:val="28"/>
          <w:szCs w:val="28"/>
        </w:rPr>
        <w:t>8、磋商文件的修改</w:t>
      </w:r>
    </w:p>
    <w:p w14:paraId="2BCC9A11">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8.1 任何要求对招标文件进行询问的供应商，均应在提交投标文件截止时间五日前按采购邀请中的通讯地址，向采购人或本采购与招投标办公室提出。提交投标文件截止之日前，本采购与招投标办公室可以对已发出的招标文件进行必要的澄清或者修改，澄清或者修改的内容作为招标文件的组成部分。澄清或者修改的内容可能影响投标文件编制的，本采购与招投标办公室将在提交投标文件截止时间至少五日前，在江苏财会职业学院官网上发布补充公告形式通知所有获取招标文件的供应商。不足五日的，采购与招投标办公室应当顺延提交首次投标文件截止时间。</w:t>
      </w:r>
    </w:p>
    <w:p w14:paraId="5825CBCB">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8.2 本采购与招投标办公室或采购人可以视采购项目的具体情况，组织供应商进行现场考察或召开招标前答疑会，但不单独或分别组织只有一个供应商参加的现场考察和答疑会。</w:t>
      </w:r>
    </w:p>
    <w:p w14:paraId="64EF5996">
      <w:pPr>
        <w:spacing w:line="500" w:lineRule="exact"/>
        <w:ind w:firstLine="480" w:firstLineChars="200"/>
        <w:jc w:val="left"/>
        <w:rPr>
          <w:rFonts w:ascii="Times New Roman" w:hAnsi="Times New Roman" w:eastAsia="黑体"/>
          <w:color w:val="000000" w:themeColor="text1"/>
        </w:rPr>
      </w:pPr>
      <w:r>
        <w:rPr>
          <w:rFonts w:hint="eastAsia" w:ascii="Times New Roman" w:hAnsi="Times New Roman"/>
          <w:color w:val="000000" w:themeColor="text1"/>
          <w:sz w:val="24"/>
          <w:szCs w:val="24"/>
        </w:rPr>
        <w:t>8.3 本招标文件由江苏财会职业学院采购与招投标办公室负责解释。</w:t>
      </w:r>
    </w:p>
    <w:p w14:paraId="4B19D8DB">
      <w:pPr>
        <w:pStyle w:val="3"/>
        <w:spacing w:before="0" w:after="0" w:line="360" w:lineRule="auto"/>
        <w:rPr>
          <w:rFonts w:ascii="Times New Roman" w:hAnsi="Times New Roman" w:eastAsia="黑体"/>
          <w:b w:val="0"/>
          <w:color w:val="000000" w:themeColor="text1"/>
        </w:rPr>
      </w:pPr>
      <w:r>
        <w:rPr>
          <w:rFonts w:hint="eastAsia" w:ascii="Times New Roman" w:hAnsi="Times New Roman" w:eastAsia="黑体"/>
          <w:b w:val="0"/>
          <w:color w:val="000000" w:themeColor="text1"/>
        </w:rPr>
        <w:t>三、响应文件编制</w:t>
      </w:r>
    </w:p>
    <w:p w14:paraId="7D0F1662">
      <w:pPr>
        <w:pStyle w:val="4"/>
        <w:spacing w:before="0" w:after="0" w:line="360" w:lineRule="auto"/>
        <w:ind w:firstLine="562" w:firstLineChars="200"/>
        <w:jc w:val="left"/>
        <w:rPr>
          <w:rFonts w:ascii="Times New Roman" w:hAnsi="Times New Roman"/>
          <w:color w:val="000000" w:themeColor="text1"/>
          <w:sz w:val="28"/>
          <w:szCs w:val="28"/>
        </w:rPr>
      </w:pPr>
      <w:r>
        <w:rPr>
          <w:rFonts w:hint="eastAsia" w:ascii="Times New Roman" w:hAnsi="Times New Roman"/>
          <w:color w:val="000000" w:themeColor="text1"/>
          <w:sz w:val="28"/>
          <w:szCs w:val="28"/>
        </w:rPr>
        <w:t>9、响应文件编写注意事项</w:t>
      </w:r>
    </w:p>
    <w:p w14:paraId="3D23CA6F">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9.1 供应商应当仔细阅读磋商文件中所有的事项、格式、条款和规范等要求，在完全了解采购内容、技术性能要求和商务条件后，按照磋商文件的要求编制响应文件。响应文件应当对磋商文件提出的要求和条件作出明确响应，并保证所提供的全部资料的真实性，否则作无效响应处理。</w:t>
      </w:r>
    </w:p>
    <w:p w14:paraId="031DD594">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9.2 对磋商文件提出的实质性要求和条件作出响应是指供应商必须对磋商文件中标明实质性要求和条件的技术参数及性能配置、数量、价格、售后服务、合同主要条款及其它要求等内容逐条作出满足原要求和条件的响应。</w:t>
      </w:r>
    </w:p>
    <w:p w14:paraId="067FBC0F">
      <w:pPr>
        <w:pStyle w:val="4"/>
        <w:spacing w:before="0" w:after="0" w:line="360" w:lineRule="auto"/>
        <w:ind w:firstLine="562" w:firstLineChars="200"/>
        <w:jc w:val="left"/>
        <w:rPr>
          <w:rFonts w:ascii="Times New Roman" w:hAnsi="Times New Roman"/>
          <w:color w:val="000000" w:themeColor="text1"/>
          <w:sz w:val="28"/>
          <w:szCs w:val="28"/>
        </w:rPr>
      </w:pPr>
      <w:r>
        <w:rPr>
          <w:rFonts w:hint="eastAsia" w:ascii="Times New Roman" w:hAnsi="Times New Roman"/>
          <w:color w:val="000000" w:themeColor="text1"/>
          <w:sz w:val="28"/>
          <w:szCs w:val="28"/>
        </w:rPr>
        <w:t>10、响应文件的语言及度量衡单位</w:t>
      </w:r>
    </w:p>
    <w:p w14:paraId="1F12DB24">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10.1 除专用术语外，供应商提交的响应文件以及供应商与采购人就有关磋商采购活动的所有来往通知、函件和文件均应使用简体中文。必要时专用术语应附有中文解释。供应商提交的支持资料和已印制的文献可以使用外文，但相应内容应附有中文翻译本，在解释响应文件时以中文翻译本为准。未附中文翻译本或翻译本中文内容明显与外文内容不一致的，其不利后果由供应商自行承担。</w:t>
      </w:r>
    </w:p>
    <w:p w14:paraId="0B634D38">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10.2 除技术性能另有规定外，响应文件所使用的度量衡单位，均须采用国家法定计量单位。</w:t>
      </w:r>
    </w:p>
    <w:p w14:paraId="53936E0B">
      <w:pPr>
        <w:pStyle w:val="4"/>
        <w:spacing w:before="0" w:after="0" w:line="360" w:lineRule="auto"/>
        <w:ind w:firstLine="562" w:firstLineChars="200"/>
        <w:jc w:val="left"/>
        <w:rPr>
          <w:rFonts w:ascii="Times New Roman" w:hAnsi="Times New Roman"/>
          <w:color w:val="000000" w:themeColor="text1"/>
          <w:sz w:val="28"/>
          <w:szCs w:val="28"/>
        </w:rPr>
      </w:pPr>
      <w:r>
        <w:rPr>
          <w:rFonts w:hint="eastAsia" w:ascii="Times New Roman" w:hAnsi="Times New Roman"/>
          <w:color w:val="000000" w:themeColor="text1"/>
          <w:sz w:val="28"/>
          <w:szCs w:val="28"/>
        </w:rPr>
        <w:t>11、响应文件的构成</w:t>
      </w:r>
    </w:p>
    <w:p w14:paraId="3ABC9361">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11.1 供应商编写的响应文件应包括资格证明文件、符合性证明文件、分项报价表、技术要求响应及偏离表、商务要求响应及偏离表、其他证明文件、磋商响应函等部分。</w:t>
      </w:r>
    </w:p>
    <w:p w14:paraId="62E4777E">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11.2 特别提醒供应商，混乱的编排导致响应文件被误读或竞争性磋商小组（以下简称磋商小组）查找不到有效文件是供应商的风险。</w:t>
      </w:r>
    </w:p>
    <w:p w14:paraId="22A7684A">
      <w:pPr>
        <w:pStyle w:val="4"/>
        <w:spacing w:before="0" w:after="0" w:line="360" w:lineRule="auto"/>
        <w:ind w:firstLine="562" w:firstLineChars="200"/>
        <w:jc w:val="left"/>
        <w:rPr>
          <w:rFonts w:ascii="Times New Roman" w:hAnsi="Times New Roman"/>
          <w:color w:val="000000" w:themeColor="text1"/>
          <w:sz w:val="28"/>
          <w:szCs w:val="28"/>
        </w:rPr>
      </w:pPr>
      <w:r>
        <w:rPr>
          <w:rFonts w:hint="eastAsia" w:ascii="Times New Roman" w:hAnsi="Times New Roman"/>
          <w:color w:val="000000" w:themeColor="text1"/>
          <w:sz w:val="28"/>
          <w:szCs w:val="28"/>
        </w:rPr>
        <w:t>12、证明供应商及响应标的符合磋商文件规定的文件</w:t>
      </w:r>
    </w:p>
    <w:p w14:paraId="6D78F09D">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12.1 供应商应按照磋商文件要求提交证明文件，证明其及响应标的符合磋商文件规定。</w:t>
      </w:r>
    </w:p>
    <w:p w14:paraId="0BF00928">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12.2 磋商文件对证明文件无明确形式要求的，证明文件可以以文字资料、图纸和数据等形式提交。</w:t>
      </w:r>
    </w:p>
    <w:p w14:paraId="227102D8">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12.3 供应商委托代理时应当提交授权委托书，请按磋商文件第六章给定格式及要求填写并附法定代表人（单位负责人）与委托代理人身份证明。</w:t>
      </w:r>
    </w:p>
    <w:p w14:paraId="7E200DB1">
      <w:pPr>
        <w:pStyle w:val="4"/>
        <w:spacing w:before="0" w:after="0" w:line="360" w:lineRule="auto"/>
        <w:ind w:firstLine="562" w:firstLineChars="200"/>
        <w:jc w:val="left"/>
        <w:rPr>
          <w:rFonts w:ascii="Times New Roman" w:hAnsi="Times New Roman"/>
          <w:color w:val="000000" w:themeColor="text1"/>
        </w:rPr>
      </w:pPr>
      <w:r>
        <w:rPr>
          <w:rFonts w:hint="eastAsia" w:ascii="Times New Roman" w:hAnsi="Times New Roman"/>
          <w:color w:val="000000" w:themeColor="text1"/>
          <w:sz w:val="28"/>
          <w:szCs w:val="28"/>
        </w:rPr>
        <w:t>13、报价表</w:t>
      </w:r>
    </w:p>
    <w:p w14:paraId="12A6485D">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13.1 供应商应根据响</w:t>
      </w:r>
      <w:r>
        <w:rPr>
          <w:rFonts w:hint="eastAsia" w:ascii="Times New Roman" w:hAnsi="Times New Roman"/>
          <w:color w:val="000000" w:themeColor="text1"/>
          <w:sz w:val="24"/>
          <w:szCs w:val="24"/>
          <w:lang w:eastAsia="zh-CN"/>
        </w:rPr>
        <w:t>文件</w:t>
      </w:r>
      <w:r>
        <w:rPr>
          <w:rFonts w:hint="eastAsia" w:ascii="Times New Roman" w:hAnsi="Times New Roman"/>
          <w:color w:val="000000" w:themeColor="text1"/>
          <w:sz w:val="24"/>
          <w:szCs w:val="24"/>
        </w:rPr>
        <w:t>应报价</w:t>
      </w:r>
      <w:r>
        <w:rPr>
          <w:rFonts w:hint="eastAsia" w:ascii="Times New Roman" w:hAnsi="Times New Roman"/>
          <w:color w:val="000000" w:themeColor="text1"/>
          <w:sz w:val="24"/>
          <w:szCs w:val="24"/>
          <w:lang w:eastAsia="zh-CN"/>
        </w:rPr>
        <w:t>，</w:t>
      </w:r>
      <w:r>
        <w:rPr>
          <w:rFonts w:hint="eastAsia" w:ascii="Times New Roman" w:hAnsi="Times New Roman"/>
          <w:color w:val="000000" w:themeColor="text1"/>
          <w:sz w:val="24"/>
          <w:szCs w:val="24"/>
        </w:rPr>
        <w:t>响应文件中的单价和总价无特殊规定的采用人民币报价，以元为单位标注。磋商文件中另有规定的按规定执行。</w:t>
      </w:r>
    </w:p>
    <w:p w14:paraId="369EA3A8">
      <w:pPr>
        <w:pStyle w:val="4"/>
        <w:spacing w:before="0" w:after="0" w:line="360" w:lineRule="auto"/>
        <w:ind w:firstLine="562" w:firstLineChars="200"/>
        <w:jc w:val="left"/>
        <w:rPr>
          <w:rFonts w:ascii="Times New Roman" w:hAnsi="Times New Roman"/>
          <w:color w:val="000000" w:themeColor="text1"/>
          <w:sz w:val="28"/>
          <w:szCs w:val="28"/>
        </w:rPr>
      </w:pPr>
      <w:r>
        <w:rPr>
          <w:rFonts w:hint="eastAsia" w:ascii="Times New Roman" w:hAnsi="Times New Roman"/>
          <w:color w:val="000000" w:themeColor="text1"/>
          <w:sz w:val="28"/>
          <w:szCs w:val="28"/>
        </w:rPr>
        <w:t>14、技术要求响应及偏离表、商务要求响应及偏离表</w:t>
      </w:r>
    </w:p>
    <w:p w14:paraId="6D799A96">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14.1 技术要求是指对采购标的的功能和质量要求，包括性能、材料、结构、外观、安全，或者服务内容和标准等。商务要求是指取得采购标的的时间、地点、财务和服务要求，包括交付（实施）的时间（期限）和地点（范围），付款条件（进度和方式），包装和运输，售后服务，保险等。供应商应对磋商文件中的技术要求与商务要求逐项作出响应或偏离。</w:t>
      </w:r>
    </w:p>
    <w:p w14:paraId="4290E289">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14.2 供应商可在响应文件中提供认为需要的其他技术文件或说明。</w:t>
      </w:r>
    </w:p>
    <w:p w14:paraId="2E84808F">
      <w:pPr>
        <w:pStyle w:val="4"/>
        <w:spacing w:before="0" w:after="0" w:line="360" w:lineRule="auto"/>
        <w:ind w:firstLine="562" w:firstLineChars="200"/>
        <w:jc w:val="left"/>
        <w:rPr>
          <w:rFonts w:ascii="Times New Roman" w:hAnsi="Times New Roman"/>
          <w:color w:val="000000" w:themeColor="text1"/>
          <w:sz w:val="28"/>
          <w:szCs w:val="28"/>
        </w:rPr>
      </w:pPr>
      <w:r>
        <w:rPr>
          <w:rFonts w:hint="eastAsia" w:ascii="Times New Roman" w:hAnsi="Times New Roman"/>
          <w:color w:val="000000" w:themeColor="text1"/>
          <w:sz w:val="28"/>
          <w:szCs w:val="28"/>
        </w:rPr>
        <w:t>15、服务承诺、培训计划、人员安排及其他</w:t>
      </w:r>
    </w:p>
    <w:p w14:paraId="3C921B93">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15.1 供应商应根据磋商文件要求提供有关售后服务的管理制度，售后服务机构的分布情况，售后服务人员的数量、素质、技术水平及售后服务的反应能力等。</w:t>
      </w:r>
    </w:p>
    <w:p w14:paraId="1A7C9E23">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15.2 供应商应根据磋商文件要求提供培训计划、人员安排等。</w:t>
      </w:r>
    </w:p>
    <w:p w14:paraId="3AFD3887">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15.3 供应商应根据磋商文件要求提供响应标的的主要组成部分、功能设计、实现思路及关键技术等。</w:t>
      </w:r>
    </w:p>
    <w:p w14:paraId="0FAB502B">
      <w:pPr>
        <w:pStyle w:val="4"/>
        <w:spacing w:before="0" w:after="0" w:line="360" w:lineRule="auto"/>
        <w:ind w:firstLine="562" w:firstLineChars="200"/>
        <w:jc w:val="left"/>
        <w:rPr>
          <w:rFonts w:ascii="Times New Roman" w:hAnsi="Times New Roman"/>
          <w:color w:val="000000" w:themeColor="text1"/>
          <w:sz w:val="28"/>
          <w:szCs w:val="28"/>
        </w:rPr>
      </w:pPr>
      <w:r>
        <w:rPr>
          <w:rFonts w:hint="eastAsia" w:ascii="Times New Roman" w:hAnsi="Times New Roman"/>
          <w:color w:val="000000" w:themeColor="text1"/>
          <w:sz w:val="28"/>
          <w:szCs w:val="28"/>
        </w:rPr>
        <w:t>16、磋商响应函</w:t>
      </w:r>
    </w:p>
    <w:p w14:paraId="28ABED89">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16.1 供应商应按照磋商文件提供的格式完整、正确填写磋商响应函。</w:t>
      </w:r>
    </w:p>
    <w:p w14:paraId="78E5F6DB">
      <w:pPr>
        <w:pStyle w:val="4"/>
        <w:spacing w:before="0" w:after="0" w:line="360" w:lineRule="auto"/>
        <w:ind w:firstLine="562" w:firstLineChars="200"/>
        <w:jc w:val="left"/>
        <w:rPr>
          <w:rFonts w:ascii="Times New Roman" w:hAnsi="Times New Roman"/>
          <w:color w:val="000000" w:themeColor="text1"/>
          <w:sz w:val="28"/>
          <w:szCs w:val="28"/>
        </w:rPr>
      </w:pPr>
      <w:r>
        <w:rPr>
          <w:rFonts w:hint="eastAsia" w:ascii="Times New Roman" w:hAnsi="Times New Roman"/>
          <w:color w:val="000000" w:themeColor="text1"/>
          <w:sz w:val="28"/>
          <w:szCs w:val="28"/>
        </w:rPr>
        <w:t>17、磋商有效期</w:t>
      </w:r>
    </w:p>
    <w:p w14:paraId="199BC176">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17.1 磋商有效期为磋商文件规定的开启之日后六十（60）天。磋商有效期比规定短的将被视为未实质性响应磋商文件而予以拒绝。</w:t>
      </w:r>
    </w:p>
    <w:p w14:paraId="29BAF871">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17.2 在特殊情况下，采购人于原磋商有效期满之前，可向供应商提出延长磋商有效期的要求。这种要求与答复均应采用书面形式。供应商可以拒绝采购人的这一要求而放弃磋商响应，同意延长磋商有效期的供应商既不能要求也不允许修改其响应文件。受磋商有效期约束的所有权利与义务均延长至新的有效期。</w:t>
      </w:r>
    </w:p>
    <w:p w14:paraId="1A2AFEC7">
      <w:pPr>
        <w:pStyle w:val="3"/>
        <w:spacing w:before="0" w:after="0" w:line="360" w:lineRule="auto"/>
        <w:rPr>
          <w:rFonts w:ascii="Times New Roman" w:hAnsi="Times New Roman" w:eastAsia="黑体"/>
          <w:b w:val="0"/>
          <w:color w:val="000000" w:themeColor="text1"/>
        </w:rPr>
      </w:pPr>
      <w:r>
        <w:rPr>
          <w:rFonts w:hint="eastAsia" w:ascii="Times New Roman" w:hAnsi="Times New Roman" w:eastAsia="黑体"/>
          <w:b w:val="0"/>
          <w:color w:val="000000" w:themeColor="text1"/>
        </w:rPr>
        <w:t>四、响应文件提交</w:t>
      </w:r>
      <w:r>
        <w:rPr>
          <w:rFonts w:hint="eastAsia" w:ascii="Times New Roman" w:hAnsi="Times New Roman"/>
          <w:color w:val="000000" w:themeColor="text1"/>
          <w:szCs w:val="21"/>
        </w:rPr>
        <w:t>递交</w:t>
      </w:r>
    </w:p>
    <w:p w14:paraId="41949183">
      <w:pPr>
        <w:pStyle w:val="4"/>
        <w:spacing w:before="0" w:after="0" w:line="360" w:lineRule="auto"/>
        <w:ind w:firstLine="562" w:firstLineChars="200"/>
        <w:jc w:val="left"/>
        <w:rPr>
          <w:rFonts w:ascii="Times New Roman" w:hAnsi="Times New Roman"/>
          <w:color w:val="000000" w:themeColor="text1"/>
          <w:sz w:val="28"/>
          <w:szCs w:val="28"/>
        </w:rPr>
      </w:pPr>
      <w:r>
        <w:rPr>
          <w:rFonts w:hint="eastAsia" w:ascii="Times New Roman" w:hAnsi="Times New Roman"/>
          <w:color w:val="000000" w:themeColor="text1"/>
          <w:sz w:val="28"/>
          <w:szCs w:val="28"/>
        </w:rPr>
        <w:t>18、响应文件的递交</w:t>
      </w:r>
    </w:p>
    <w:p w14:paraId="4F243931">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18.1 供应商应严格按照采购邀请要求准备投标文件，每份投标文件须清楚地标明“正本”或“副本”字样。投标文件封面需填写投标人名称、投标人地址、法定代表人、委托代理人、日期等内容。</w:t>
      </w:r>
    </w:p>
    <w:p w14:paraId="1AFE5257">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18.2 供应商应当在响应文件接收截止时间前安排专人至响应文件接收地点递交一正四副纸质响应文件。</w:t>
      </w:r>
    </w:p>
    <w:p w14:paraId="404DE519">
      <w:pPr>
        <w:spacing w:line="500" w:lineRule="exact"/>
        <w:ind w:firstLine="480" w:firstLineChars="200"/>
        <w:jc w:val="left"/>
        <w:rPr>
          <w:rFonts w:ascii="Times New Roman" w:hAnsi="Times New Roman"/>
          <w:color w:val="000000" w:themeColor="text1"/>
          <w:szCs w:val="21"/>
        </w:rPr>
      </w:pPr>
      <w:r>
        <w:rPr>
          <w:rFonts w:hint="eastAsia" w:ascii="Times New Roman" w:hAnsi="Times New Roman"/>
          <w:color w:val="000000" w:themeColor="text1"/>
          <w:sz w:val="24"/>
          <w:szCs w:val="24"/>
        </w:rPr>
        <w:t>投标文件的正本和所有的副本均需打印或复印。投标文件正本中，招标文件要求提供原件的必须按照要求提供，文字材料需打印或用不褪色墨水书写，投标文件正本须经法定代表人或授权代表签字和加盖供应商公章。本招标文件所表述（指定）的公章是指刻有供应商法定名称的印章，不包括合同、财务、税务、发票等形式的业务专用章。</w:t>
      </w:r>
    </w:p>
    <w:p w14:paraId="313109C7">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18.3 密封的响应文件应：</w:t>
      </w:r>
    </w:p>
    <w:p w14:paraId="415091C3">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（1）按采购公告中注明的地址送达规定地点；</w:t>
      </w:r>
    </w:p>
    <w:p w14:paraId="6C423BFF">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（2）注明参加磋商项目名称、磋商文件编号；</w:t>
      </w:r>
    </w:p>
    <w:p w14:paraId="0E24329D">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（3）密封包装上应写明磋商供应商名称和地址。</w:t>
      </w:r>
    </w:p>
    <w:p w14:paraId="643CEEB3">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18.4 如果密封包装未按要求密封和加写标记，采购人对误投或过早启封概不负责。对由此造成提前开封的响应文件，采购人将予以拒绝，作无效响应处理</w:t>
      </w:r>
    </w:p>
    <w:p w14:paraId="76F72F48">
      <w:pPr>
        <w:pStyle w:val="27"/>
        <w:rPr>
          <w:rFonts w:ascii="Times New Roman" w:hAnsi="Times New Roman"/>
          <w:color w:val="000000" w:themeColor="text1"/>
        </w:rPr>
      </w:pPr>
    </w:p>
    <w:p w14:paraId="58AE97AF">
      <w:pPr>
        <w:pStyle w:val="4"/>
        <w:spacing w:before="0" w:after="0" w:line="360" w:lineRule="auto"/>
        <w:ind w:firstLine="562" w:firstLineChars="200"/>
        <w:jc w:val="left"/>
        <w:rPr>
          <w:rFonts w:ascii="Times New Roman" w:hAnsi="Times New Roman"/>
          <w:color w:val="000000" w:themeColor="text1"/>
          <w:sz w:val="28"/>
          <w:szCs w:val="28"/>
        </w:rPr>
      </w:pPr>
      <w:r>
        <w:rPr>
          <w:rFonts w:hint="eastAsia" w:ascii="Times New Roman" w:hAnsi="Times New Roman"/>
          <w:color w:val="000000" w:themeColor="text1"/>
          <w:sz w:val="28"/>
          <w:szCs w:val="28"/>
        </w:rPr>
        <w:t>19、提交响应文件截止时间</w:t>
      </w:r>
    </w:p>
    <w:p w14:paraId="1280C104">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19.1 供应商递交响应文件的时间不得迟于磋商公告中规定的截止时间。</w:t>
      </w:r>
    </w:p>
    <w:p w14:paraId="04BCEB14">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19.2 采购与招投标办公室可以按照规定，通过修改磋商文件酌情延长响应文件提交截止时间，在此情况下，供应商的所有权利和义务以及供应商受制的截止时间均应以延长后新的截止时间为准。</w:t>
      </w:r>
    </w:p>
    <w:p w14:paraId="5FC54E4D">
      <w:pPr>
        <w:pStyle w:val="4"/>
        <w:spacing w:before="0" w:after="0" w:line="360" w:lineRule="auto"/>
        <w:ind w:firstLine="562" w:firstLineChars="200"/>
        <w:jc w:val="left"/>
        <w:rPr>
          <w:rFonts w:ascii="Times New Roman" w:hAnsi="Times New Roman"/>
          <w:color w:val="000000" w:themeColor="text1"/>
          <w:sz w:val="28"/>
          <w:szCs w:val="28"/>
        </w:rPr>
      </w:pPr>
      <w:r>
        <w:rPr>
          <w:rFonts w:hint="eastAsia" w:ascii="Times New Roman" w:hAnsi="Times New Roman"/>
          <w:color w:val="000000" w:themeColor="text1"/>
          <w:sz w:val="28"/>
          <w:szCs w:val="28"/>
        </w:rPr>
        <w:t>20、响应文件的拒收</w:t>
      </w:r>
    </w:p>
    <w:p w14:paraId="211157E3">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20.1 采购人、采购与招投标办公室拒绝接收在磋商文件规定的截止时间后递交的任何响应文件。</w:t>
      </w:r>
    </w:p>
    <w:p w14:paraId="7D88B87E">
      <w:pPr>
        <w:pStyle w:val="4"/>
        <w:spacing w:before="0" w:after="0" w:line="360" w:lineRule="auto"/>
        <w:ind w:firstLine="562" w:firstLineChars="200"/>
        <w:jc w:val="left"/>
        <w:rPr>
          <w:rFonts w:ascii="Times New Roman" w:hAnsi="Times New Roman"/>
          <w:color w:val="000000" w:themeColor="text1"/>
          <w:sz w:val="28"/>
          <w:szCs w:val="28"/>
        </w:rPr>
      </w:pPr>
      <w:r>
        <w:rPr>
          <w:rFonts w:hint="eastAsia" w:ascii="Times New Roman" w:hAnsi="Times New Roman"/>
          <w:color w:val="000000" w:themeColor="text1"/>
          <w:sz w:val="28"/>
          <w:szCs w:val="28"/>
        </w:rPr>
        <w:t>21、响应文件的撤回和修改</w:t>
      </w:r>
    </w:p>
    <w:p w14:paraId="43665881">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21.1 供应商在提交投标文件截止时间前，可以对所提交的投标文件进行补充、修改或者撤回，并书面通知采购人、采购与招投标办公室。补充、修改的内容作为投标文件的组成部分。补充、修改的内容与投标文件不一致的，以补充、修改的内容为准。</w:t>
      </w:r>
    </w:p>
    <w:p w14:paraId="42C5BE35">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21.2 供应商投标文件的补充、修改或撤回通知书，应按本文件规定进行编制、密封、标记和发送，并应在封套上加注“补充”、“修改”和“撤回”字样。</w:t>
      </w:r>
    </w:p>
    <w:p w14:paraId="5DB87694">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21.3 磋商供应商在提交最后报价之前，可以根据磋商情况退出磋商。</w:t>
      </w:r>
    </w:p>
    <w:p w14:paraId="2682448A">
      <w:pPr>
        <w:pStyle w:val="3"/>
        <w:spacing w:before="0" w:after="0" w:line="360" w:lineRule="auto"/>
        <w:rPr>
          <w:rFonts w:ascii="Times New Roman" w:hAnsi="Times New Roman" w:eastAsia="黑体"/>
          <w:b w:val="0"/>
          <w:color w:val="000000" w:themeColor="text1"/>
        </w:rPr>
      </w:pPr>
      <w:r>
        <w:rPr>
          <w:rFonts w:hint="eastAsia" w:ascii="Times New Roman" w:hAnsi="Times New Roman" w:eastAsia="黑体"/>
          <w:b w:val="0"/>
          <w:color w:val="000000" w:themeColor="text1"/>
        </w:rPr>
        <w:t>五、响应文件开启与评审</w:t>
      </w:r>
    </w:p>
    <w:p w14:paraId="6CE0DF83">
      <w:pPr>
        <w:pStyle w:val="4"/>
        <w:spacing w:before="0" w:after="0" w:line="360" w:lineRule="auto"/>
        <w:ind w:firstLine="562" w:firstLineChars="200"/>
        <w:jc w:val="left"/>
        <w:rPr>
          <w:rFonts w:ascii="Times New Roman" w:hAnsi="Times New Roman"/>
          <w:color w:val="000000" w:themeColor="text1"/>
          <w:sz w:val="28"/>
          <w:szCs w:val="28"/>
        </w:rPr>
      </w:pPr>
      <w:r>
        <w:rPr>
          <w:rFonts w:hint="eastAsia" w:ascii="Times New Roman" w:hAnsi="Times New Roman"/>
          <w:color w:val="000000" w:themeColor="text1"/>
          <w:sz w:val="28"/>
          <w:szCs w:val="28"/>
        </w:rPr>
        <w:t>22、响应文件开启</w:t>
      </w:r>
    </w:p>
    <w:p w14:paraId="68F311C2">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22.1 采购与招投标办公室收到响应文件的时间不得迟于本磋商文件规定的响应文件接收截止时间。</w:t>
      </w:r>
    </w:p>
    <w:p w14:paraId="733336AB">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22.2 采购与招投标办公室将在竞争性磋商采购邀请中规定的时间和地点组织磋商开始仪式，仪式由采购与招投标办公室主持。</w:t>
      </w:r>
    </w:p>
    <w:p w14:paraId="0D320830">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22.3 采购与招投标办公室将当众宣读每份响应文件中“开标一览表”（首次磋商报价表）的各项内容以及采购人认为有必要宣读的其他内容。</w:t>
      </w:r>
    </w:p>
    <w:p w14:paraId="358C54A0">
      <w:pPr>
        <w:pStyle w:val="4"/>
        <w:spacing w:before="0" w:after="0" w:line="360" w:lineRule="auto"/>
        <w:ind w:firstLine="562" w:firstLineChars="200"/>
        <w:jc w:val="left"/>
        <w:rPr>
          <w:rFonts w:ascii="Times New Roman" w:hAnsi="Times New Roman"/>
          <w:color w:val="000000" w:themeColor="text1"/>
          <w:sz w:val="28"/>
          <w:szCs w:val="28"/>
        </w:rPr>
      </w:pPr>
      <w:r>
        <w:rPr>
          <w:rFonts w:hint="eastAsia" w:ascii="Times New Roman" w:hAnsi="Times New Roman"/>
          <w:color w:val="000000" w:themeColor="text1"/>
          <w:sz w:val="28"/>
          <w:szCs w:val="28"/>
        </w:rPr>
        <w:t>23、磋商小组</w:t>
      </w:r>
    </w:p>
    <w:p w14:paraId="7ACBC1C4">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23.1 磋商开始仪式结束后，采购与招投标办公室将立即组织磋商小组进行评审、磋商。</w:t>
      </w:r>
    </w:p>
    <w:p w14:paraId="511DA193">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23.2磋商小组按照磋商文件规定的评审程序、评审方法和评审标准进行独立评审并确定成交候选人。</w:t>
      </w:r>
    </w:p>
    <w:p w14:paraId="30994F84">
      <w:pPr>
        <w:pStyle w:val="4"/>
        <w:spacing w:before="0" w:after="0" w:line="360" w:lineRule="auto"/>
        <w:ind w:firstLine="562" w:firstLineChars="200"/>
        <w:jc w:val="left"/>
        <w:rPr>
          <w:rFonts w:ascii="Times New Roman" w:hAnsi="Times New Roman"/>
          <w:color w:val="000000" w:themeColor="text1"/>
          <w:sz w:val="28"/>
          <w:szCs w:val="28"/>
        </w:rPr>
      </w:pPr>
      <w:r>
        <w:rPr>
          <w:rFonts w:hint="eastAsia" w:ascii="Times New Roman" w:hAnsi="Times New Roman"/>
          <w:color w:val="000000" w:themeColor="text1"/>
          <w:sz w:val="28"/>
          <w:szCs w:val="28"/>
        </w:rPr>
        <w:t>24、评审过程的保密与公正</w:t>
      </w:r>
    </w:p>
    <w:p w14:paraId="70BC6053">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24.1 磋商小组应当遵守评审工作纪律，不得泄露评审情况和评审中获悉的商业秘密。</w:t>
      </w:r>
    </w:p>
    <w:p w14:paraId="5912AA81">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24.2 在磋商评审过程中，磋商供应商不得以任何行为影响磋商评审过程，否则其响应文件将被作为无效响应文件。</w:t>
      </w:r>
    </w:p>
    <w:p w14:paraId="4C6AB4FC">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24.3 磋商小组成员应当按照客观、公正、审慎的原则，根据磋商文件规定的评审程序、评审方法和评审标准进行独立评审。未实质性响应磋商文件的响应文件按无效响应处理，磋商小组应当告知提交响应文件的供应商。</w:t>
      </w:r>
    </w:p>
    <w:p w14:paraId="3757B882">
      <w:pPr>
        <w:pStyle w:val="4"/>
        <w:spacing w:before="0" w:after="0" w:line="360" w:lineRule="auto"/>
        <w:ind w:firstLine="562" w:firstLineChars="200"/>
        <w:jc w:val="left"/>
        <w:rPr>
          <w:rFonts w:ascii="Times New Roman" w:hAnsi="Times New Roman"/>
          <w:color w:val="000000" w:themeColor="text1"/>
          <w:sz w:val="28"/>
          <w:szCs w:val="28"/>
        </w:rPr>
      </w:pPr>
      <w:r>
        <w:rPr>
          <w:rFonts w:hint="eastAsia" w:ascii="Times New Roman" w:hAnsi="Times New Roman"/>
          <w:color w:val="000000" w:themeColor="text1"/>
          <w:sz w:val="28"/>
          <w:szCs w:val="28"/>
        </w:rPr>
        <w:t>25、响应文件的澄清</w:t>
      </w:r>
    </w:p>
    <w:p w14:paraId="66E1E45A">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25.1 评审期间，磋商小组对响应文件中含义不明确、同类问题表述不一致或者有明显文字和计算错误的内容，有权要求供应商作出必要的澄清、说明或者补正。</w:t>
      </w:r>
    </w:p>
    <w:p w14:paraId="1C1E1CF8">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供应商的澄清、说明或者补正应当采用书面形式，并加盖公章，或者由法定代表人（单位负责人）或其授权的代表签字。供应商的澄清、说明或者补正不得超出响应文件的范围或者改变响应文件的实质性内容。</w:t>
      </w:r>
    </w:p>
    <w:p w14:paraId="32368138">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磋商小组并非对每个供应商都提出澄清、说明或者补正要求。</w:t>
      </w:r>
    </w:p>
    <w:p w14:paraId="6A429AC1">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25.2 磋商小组要求磋商供应商澄清、说明或更正响应文件应当以书面形式作出。磋商供应商的澄清文件是响应文件的组成部分。</w:t>
      </w:r>
    </w:p>
    <w:p w14:paraId="732A4D21">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25.3 接到磋商小组澄清、说明或者补正要求的供应商如未按要求响应，其风险由供应商自行承担。</w:t>
      </w:r>
    </w:p>
    <w:p w14:paraId="1471FC53">
      <w:pPr>
        <w:pStyle w:val="4"/>
        <w:spacing w:before="0" w:after="0" w:line="360" w:lineRule="auto"/>
        <w:ind w:firstLine="562" w:firstLineChars="200"/>
        <w:jc w:val="left"/>
        <w:rPr>
          <w:rFonts w:ascii="Times New Roman" w:hAnsi="Times New Roman"/>
          <w:color w:val="000000" w:themeColor="text1"/>
          <w:sz w:val="28"/>
          <w:szCs w:val="28"/>
        </w:rPr>
      </w:pPr>
      <w:r>
        <w:rPr>
          <w:rFonts w:hint="eastAsia" w:ascii="Times New Roman" w:hAnsi="Times New Roman"/>
          <w:color w:val="000000" w:themeColor="text1"/>
          <w:sz w:val="28"/>
          <w:szCs w:val="28"/>
        </w:rPr>
        <w:t>26、对响应文件的审查</w:t>
      </w:r>
    </w:p>
    <w:p w14:paraId="6CF8D447">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26.1 响应文件审查分为资格审查和符合性审查。</w:t>
      </w:r>
    </w:p>
    <w:p w14:paraId="5A883949">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（1）资格审查：磋商小组依据法律法规和磋商文件的规定，对响应文件中的资格证明文件进行审查，以确定供应商是否具备参加磋商采购的资格。</w:t>
      </w:r>
    </w:p>
    <w:p w14:paraId="5B6AB756">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磋商小组在进行资格审查的同时，将在信用中国网站（www.creditchina.gov.cn）、中国政府采购网（www.ccgp.gov.cn）查询供应商的信用记录，以确定供应商是否具备参加磋商资格，查询结果留存并归档。</w:t>
      </w:r>
    </w:p>
    <w:p w14:paraId="21DC47B2">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接受联合体的项目，两个以上的自然人、法人或者其他组织组成一个联合体，以一个供应商的身份共同参与政府采购活动的，联合体成员中任何一方存在不良信用记录的，视同联合体存在不良信用记录。</w:t>
      </w:r>
    </w:p>
    <w:p w14:paraId="13AF1066">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（2）符合性审查：磋商小组依据磋商文件的规定，从响应文件的有效性、完整性和对磋商文件的响应程度进行审查，以确定其是否对磋商文件的全部实质性要求作出响应。</w:t>
      </w:r>
    </w:p>
    <w:p w14:paraId="340A3EB1">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未通过资格审查或符合性审查的供应商，将现场告知其未通过的原因，评审结束后，将不再告知。</w:t>
      </w:r>
    </w:p>
    <w:p w14:paraId="40765800">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26.2 在磋商之前，磋商小组将首先审查每份响应文件是否实质性响应了磋商文件的要求。实质性响应的文件应当是与磋商文件要求的全部条款、条件和规格相符，没有重大偏离或保留。</w:t>
      </w:r>
    </w:p>
    <w:p w14:paraId="309C7AD7">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所谓重大偏离或保留是指与磋商文件规定的实质性要求存在负偏离，或者在实质上与磋商文件不一致，而且限制了合同中买方和见证方的权利或供应商的义务，纠正这些偏离或保留将会对其他实质性响应要求的供应商的竞争地位产生不公正的影响。重大偏离由磋商小组按照少数服从多数的原则认定。磋商小组决定响应文件的响应性只根据响应文件本身的内容，而不寻求外部的证据。</w:t>
      </w:r>
    </w:p>
    <w:p w14:paraId="78B0A0F1">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26.3 如果响应文件实质上没有响应磋商文件的要求，磋商小组将予以拒绝，供应商不得通过修改或撤销不符合要求的偏离或保留而使其成为实质性响应。</w:t>
      </w:r>
    </w:p>
    <w:p w14:paraId="04B98903">
      <w:pPr>
        <w:pStyle w:val="4"/>
        <w:spacing w:before="0" w:after="0" w:line="360" w:lineRule="auto"/>
        <w:ind w:firstLine="562" w:firstLineChars="200"/>
        <w:jc w:val="left"/>
        <w:rPr>
          <w:rFonts w:ascii="Times New Roman" w:hAnsi="Times New Roman"/>
          <w:color w:val="000000" w:themeColor="text1"/>
          <w:sz w:val="28"/>
          <w:szCs w:val="28"/>
        </w:rPr>
      </w:pPr>
      <w:r>
        <w:rPr>
          <w:rFonts w:hint="eastAsia" w:ascii="Times New Roman" w:hAnsi="Times New Roman"/>
          <w:color w:val="000000" w:themeColor="text1"/>
          <w:sz w:val="28"/>
          <w:szCs w:val="28"/>
        </w:rPr>
        <w:t>27、磋商程序</w:t>
      </w:r>
    </w:p>
    <w:p w14:paraId="687BC901">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27.1 对于通过资格审查和符合性审查的供应商，磋商小组将集中与单一供应商分别进行磋商。</w:t>
      </w:r>
    </w:p>
    <w:p w14:paraId="5B87B0F2">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在磋商过程中，磋商小组可能根据磋商文件和磋商情况实质性变动的内容有：采购需求中的技术、服务要求以及合同草案条款。对磋商文件作出的实质性变动是磋商文件的有效组成部分，磋商小组将通知所有参加磋商的供应商。供应商应当按照磋商文件的变动情况和磋商小组的要求作出响应。</w:t>
      </w:r>
    </w:p>
    <w:p w14:paraId="49E03490">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27.2 磋商文件能够详细列明采购标的的技术、服务要求的，磋商结束后，磋商小组将要求所有实质性响应的供应商在规定时间内提交最后报价。</w:t>
      </w:r>
    </w:p>
    <w:p w14:paraId="3BBC4F33">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磋商文件不能详细列明采购标的的技术、服务要求，需经磋商由供应商提供最终设计方案或解决方案的，磋商结束后，磋商小组将按照少数服从多数的原则投票推荐3家以上供应商的设计方案或者解决方案，要求其在规定时间内提交最后报价。</w:t>
      </w:r>
    </w:p>
    <w:p w14:paraId="7C713E32">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最后报价是供应商响应文件的有效组成部分。符合《政府采购竞争性磋商采购方式理暂行办法》第三条第一款第四项及《财政部关于竞争性磋商采购方式管理暂行办法有关问题的补充通知》（财库[2015]124号）规定情形的，提交最后报价的供应商可以为2家。</w:t>
      </w:r>
    </w:p>
    <w:p w14:paraId="066C8F61">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供应商未在磋商小组规定的时间内提交最后报价的视为放弃磋商，其响应文件按无效响应处理。已提交响应文件的供应商，在提交最后报价之前，可以根据磋商情况退出磋商，并提交“退出磋商函”并加盖公章。</w:t>
      </w:r>
    </w:p>
    <w:p w14:paraId="20909390">
      <w:pPr>
        <w:pStyle w:val="4"/>
        <w:spacing w:before="0" w:after="0" w:line="360" w:lineRule="auto"/>
        <w:ind w:firstLine="562" w:firstLineChars="200"/>
        <w:jc w:val="left"/>
        <w:rPr>
          <w:rFonts w:ascii="Times New Roman" w:hAnsi="Times New Roman"/>
          <w:color w:val="000000" w:themeColor="text1"/>
          <w:sz w:val="28"/>
          <w:szCs w:val="28"/>
        </w:rPr>
      </w:pPr>
      <w:r>
        <w:rPr>
          <w:rFonts w:hint="eastAsia" w:ascii="Times New Roman" w:hAnsi="Times New Roman"/>
          <w:color w:val="000000" w:themeColor="text1"/>
          <w:sz w:val="28"/>
          <w:szCs w:val="28"/>
        </w:rPr>
        <w:t>28、评审方法与评审标准</w:t>
      </w:r>
    </w:p>
    <w:p w14:paraId="5BFAB523">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28.1 评审方法。详见本磋商文件第五章。</w:t>
      </w:r>
    </w:p>
    <w:p w14:paraId="2AE29CF5">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28.2 评审标准。详见本磋商文件第五章。</w:t>
      </w:r>
    </w:p>
    <w:p w14:paraId="6F0EEA4E">
      <w:pPr>
        <w:pStyle w:val="4"/>
        <w:spacing w:before="0" w:after="0" w:line="360" w:lineRule="auto"/>
        <w:ind w:firstLine="562" w:firstLineChars="200"/>
        <w:jc w:val="left"/>
        <w:rPr>
          <w:rFonts w:ascii="Times New Roman" w:hAnsi="Times New Roman"/>
          <w:color w:val="000000" w:themeColor="text1"/>
          <w:sz w:val="28"/>
          <w:szCs w:val="28"/>
        </w:rPr>
      </w:pPr>
      <w:r>
        <w:rPr>
          <w:rFonts w:hint="eastAsia" w:ascii="Times New Roman" w:hAnsi="Times New Roman"/>
          <w:color w:val="000000" w:themeColor="text1"/>
          <w:sz w:val="28"/>
          <w:szCs w:val="28"/>
        </w:rPr>
        <w:t>29、未实质性响应磋商文件的情形和采购活动终止</w:t>
      </w:r>
    </w:p>
    <w:p w14:paraId="4991F31D">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29.1 未实质性响应磋商文件的情形：</w:t>
      </w:r>
    </w:p>
    <w:p w14:paraId="00D2DE77">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（1）响应文件中的磋商响应函未加盖磋商供应商的公章；</w:t>
      </w:r>
    </w:p>
    <w:p w14:paraId="71AB1748">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（2）响应文件中的磋商响应函未加盖企业法定代表人（或企业法定代表人委托代理人）印章（或签字）的；</w:t>
      </w:r>
    </w:p>
    <w:p w14:paraId="45E95E2C">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（3）磋商响应函加盖企业法定代表人委托代理人印章（或签字），企业法定代表人委托代理人没有合法、有效的委托书（原件）的；</w:t>
      </w:r>
    </w:p>
    <w:p w14:paraId="4B0126EC">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（4）磋商报价低于工程成本或者高于磋商文件设定的采购预算或最高限价的；</w:t>
      </w:r>
    </w:p>
    <w:p w14:paraId="398D2509">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（5）同一磋商供应商提交两个及以上不同的响应文件或者磋商报价，但磋商文件要求提交备选磋商的除外；</w:t>
      </w:r>
    </w:p>
    <w:p w14:paraId="436E7875">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（6）未按磋商文件要求提供磋商保证金的；</w:t>
      </w:r>
    </w:p>
    <w:p w14:paraId="22045009">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（7）响应文件载明的磋商项目完成期限超过磋商文件规定的期限的；</w:t>
      </w:r>
    </w:p>
    <w:p w14:paraId="3F925341">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（8）明显不符合技术规范、技术标准的要求的；</w:t>
      </w:r>
    </w:p>
    <w:p w14:paraId="28F073E1">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（9）响应文件载明的货物包装方式、检验标准和方法等不符合磋商文件的要求的；</w:t>
      </w:r>
    </w:p>
    <w:p w14:paraId="3E725E2E">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（10）响应文件提出了不能满足磋商文件要求或磋商人不能接受的工程验收、计量、价款结算和支付办法的；</w:t>
      </w:r>
    </w:p>
    <w:p w14:paraId="7ED1D05C">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（11）不同磋商供应商的响应文件以及响应文件制作过程出现了评标委员会认为不应当雷同的情况的；</w:t>
      </w:r>
    </w:p>
    <w:p w14:paraId="004CC99B">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（12）以他人的名义磋商、串通磋商、以行贿手段谋取中标或者以其他弄虚作假方式磋商的；</w:t>
      </w:r>
    </w:p>
    <w:p w14:paraId="68BCF6C8">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（13）响应文件关键内容模糊、无法辩认的；</w:t>
      </w:r>
    </w:p>
    <w:p w14:paraId="109A2BDD">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（14）不符合法律、法规和磋商文件中规定的其他实质性要求和条件的(本磋商文件中标注★的款项为实质性要求和条件)；</w:t>
      </w:r>
    </w:p>
    <w:p w14:paraId="60F0E84D">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（15)  其他法律、法规及本磋商文件规定的属未实质性响应的响应文件的情形。</w:t>
      </w:r>
    </w:p>
    <w:p w14:paraId="58070E60">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29.2 有下列情形之一的，视为供应商串通，响应无效：</w:t>
      </w:r>
    </w:p>
    <w:p w14:paraId="07B37B8B">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（1）不同供应商的响应文件由同一单位或者个人编制。</w:t>
      </w:r>
    </w:p>
    <w:p w14:paraId="0ED56381">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（2）不同供应商委托同一单位或者个人办理磋商事宜。</w:t>
      </w:r>
    </w:p>
    <w:p w14:paraId="42806DE7">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（3）不同供应商的响应文件载明的项目管理成员或者联系人员为同一人。</w:t>
      </w:r>
    </w:p>
    <w:p w14:paraId="37EC6A53">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（4）不同供应商的响应文件异常一致或者最后报价呈规律性差异。</w:t>
      </w:r>
    </w:p>
    <w:p w14:paraId="0CF614EE">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（5）不同供应商的响应文件相互混装。</w:t>
      </w:r>
    </w:p>
    <w:p w14:paraId="6ACD9301">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29.3 采购活动终止的情形：</w:t>
      </w:r>
    </w:p>
    <w:p w14:paraId="4AD86F46">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eastAsia="宋体" w:cs="宋体"/>
          <w:color w:val="000000" w:themeColor="text1"/>
          <w:sz w:val="24"/>
          <w:szCs w:val="24"/>
        </w:rPr>
        <w:t>(1)</w:t>
      </w:r>
      <w:r>
        <w:rPr>
          <w:rFonts w:hint="eastAsia" w:ascii="Times New Roman" w:hAnsi="Times New Roman"/>
          <w:color w:val="000000" w:themeColor="text1"/>
          <w:sz w:val="24"/>
          <w:szCs w:val="24"/>
        </w:rPr>
        <w:t xml:space="preserve"> 因情况变化，不再符合规定的竞争性磋商采购方式适用情形的；</w:t>
      </w:r>
    </w:p>
    <w:p w14:paraId="57AA0823">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eastAsia="宋体" w:cs="宋体"/>
          <w:color w:val="000000" w:themeColor="text1"/>
          <w:sz w:val="24"/>
          <w:szCs w:val="24"/>
        </w:rPr>
        <w:t xml:space="preserve">(2) </w:t>
      </w:r>
      <w:r>
        <w:rPr>
          <w:rFonts w:hint="eastAsia" w:ascii="Times New Roman" w:hAnsi="Times New Roman"/>
          <w:color w:val="000000" w:themeColor="text1"/>
          <w:sz w:val="24"/>
          <w:szCs w:val="24"/>
        </w:rPr>
        <w:t>出现影响采购公正的违法、违规行为的；</w:t>
      </w:r>
    </w:p>
    <w:p w14:paraId="57F2236C">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eastAsia="宋体" w:cs="宋体"/>
          <w:color w:val="000000" w:themeColor="text1"/>
          <w:sz w:val="24"/>
          <w:szCs w:val="24"/>
        </w:rPr>
        <w:t xml:space="preserve">(3) </w:t>
      </w:r>
      <w:r>
        <w:rPr>
          <w:rFonts w:hint="eastAsia" w:ascii="Times New Roman" w:hAnsi="Times New Roman"/>
          <w:color w:val="000000" w:themeColor="text1"/>
          <w:sz w:val="24"/>
          <w:szCs w:val="24"/>
        </w:rPr>
        <w:t>在采购过程中符合要求的供应商或者报价未超过采购预算的供应商只有1家的。</w:t>
      </w:r>
    </w:p>
    <w:p w14:paraId="587BD25B">
      <w:pPr>
        <w:pStyle w:val="3"/>
        <w:spacing w:before="0" w:after="0" w:line="360" w:lineRule="auto"/>
        <w:rPr>
          <w:rFonts w:ascii="Times New Roman" w:hAnsi="Times New Roman" w:eastAsia="黑体"/>
          <w:b w:val="0"/>
          <w:color w:val="000000" w:themeColor="text1"/>
        </w:rPr>
      </w:pPr>
      <w:r>
        <w:rPr>
          <w:rFonts w:hint="eastAsia" w:ascii="Times New Roman" w:hAnsi="Times New Roman" w:eastAsia="黑体"/>
          <w:b w:val="0"/>
          <w:color w:val="000000" w:themeColor="text1"/>
        </w:rPr>
        <w:t>六、成交</w:t>
      </w:r>
    </w:p>
    <w:p w14:paraId="64CD739D">
      <w:pPr>
        <w:pStyle w:val="4"/>
        <w:spacing w:before="0" w:after="0" w:line="360" w:lineRule="auto"/>
        <w:ind w:firstLine="562" w:firstLineChars="200"/>
        <w:jc w:val="left"/>
        <w:rPr>
          <w:rFonts w:ascii="Times New Roman" w:hAnsi="Times New Roman"/>
          <w:color w:val="000000" w:themeColor="text1"/>
          <w:sz w:val="28"/>
          <w:szCs w:val="28"/>
        </w:rPr>
      </w:pPr>
      <w:r>
        <w:rPr>
          <w:rFonts w:hint="eastAsia" w:ascii="Times New Roman" w:hAnsi="Times New Roman"/>
          <w:color w:val="000000" w:themeColor="text1"/>
          <w:sz w:val="28"/>
          <w:szCs w:val="28"/>
        </w:rPr>
        <w:t>30、确定成交单位</w:t>
      </w:r>
    </w:p>
    <w:p w14:paraId="7BC652A2">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30.1 磋商小组根据综合评审情况，按照评审得分由高到低顺序推荐3名成交候选供应商，并编写评审报告。符合本磋商文件第二章第27.2条第三款规定情形的，可以推荐2名成交候选供应商。评审得分相同的，按照最后报价由低到高的顺序推荐。评审得分且最后报价相同的，按照技术指标优劣顺序推荐。</w:t>
      </w:r>
    </w:p>
    <w:p w14:paraId="6CE1AEBD">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提供相同品牌相同型号产品且通过资格审查、符合性审查的不同供应商参加同一合同项下响应的，按一家供应商计算，评审后得分最高的同品牌同型号供应商获得成交供应商推荐资格；评审得分相同的，由采购人或者采购人委托磋商小组按照磋商文件规定的方式确定一个供应商获得成交供应商推荐资格，磋商文件未规定的采取随机抽取方式确定，其他同品牌同型号供应商不作为成交候选人。</w:t>
      </w:r>
    </w:p>
    <w:p w14:paraId="452DDAA6">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30.2 采购人从评审报告提出的成交候选供应商中，按照排序由高到低的原则确定成交供应商。采购人确定成交供应商后，采购与招投标办公室将在“江苏财会职业学院官网”公告成交结果，同时向成交供应商发出成交通知书，公告期限为1个工作日。</w:t>
      </w:r>
    </w:p>
    <w:p w14:paraId="2D970B8C">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30.3 若有充分证据证明，成交供应商存在下列情形之一的，一经查实，将被取消成交资格：</w:t>
      </w:r>
    </w:p>
    <w:p w14:paraId="5AB5F356">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（1）提供虚假材料谋取成交的；</w:t>
      </w:r>
    </w:p>
    <w:p w14:paraId="34D120F8">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（2）与评审专家、采购人、其他供应商或者采购与招投标办公室工作人员恶意串通的；</w:t>
      </w:r>
    </w:p>
    <w:p w14:paraId="33A3285D">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（3）向评审专家、采购人或采购与招投标办公室工作人员行贿或者提供其他不正当利益的；</w:t>
      </w:r>
    </w:p>
    <w:p w14:paraId="27AA8E42">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（4）恶意竞争，最终总报价明显低于其自身合理成本且又无法提供证明的；</w:t>
      </w:r>
    </w:p>
    <w:p w14:paraId="151DAB05">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（5）属于本文件规定的无效条件，但在评审过程中又未被磋商小组发现的；</w:t>
      </w:r>
    </w:p>
    <w:p w14:paraId="5D2BCE15">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（6）采取不正当手段诋毁、排挤其他供应商的；</w:t>
      </w:r>
    </w:p>
    <w:p w14:paraId="1144378C">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（7）成交后无正当理由拒不与采购人签订江苏财会职业学院采购合同或者未按照磋商文件确定的事项签订江苏财会职业学院采购合同；</w:t>
      </w:r>
    </w:p>
    <w:p w14:paraId="20A555A3">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（8）将政府采购合同转包的；</w:t>
      </w:r>
    </w:p>
    <w:p w14:paraId="6842EF5E">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（9）法律、法规、规章规定的属于成交无效的其他情形。</w:t>
      </w:r>
    </w:p>
    <w:p w14:paraId="330F169E">
      <w:pPr>
        <w:pStyle w:val="4"/>
        <w:spacing w:before="0" w:after="0" w:line="360" w:lineRule="auto"/>
        <w:ind w:firstLine="562" w:firstLineChars="200"/>
        <w:jc w:val="left"/>
        <w:rPr>
          <w:rFonts w:ascii="Times New Roman" w:hAnsi="Times New Roman"/>
          <w:color w:val="000000" w:themeColor="text1"/>
          <w:sz w:val="28"/>
          <w:szCs w:val="28"/>
        </w:rPr>
      </w:pPr>
      <w:r>
        <w:rPr>
          <w:rFonts w:hint="eastAsia" w:ascii="Times New Roman" w:hAnsi="Times New Roman"/>
          <w:color w:val="000000" w:themeColor="text1"/>
          <w:sz w:val="28"/>
          <w:szCs w:val="28"/>
        </w:rPr>
        <w:t>31、中标通知书</w:t>
      </w:r>
    </w:p>
    <w:p w14:paraId="42EC3F62">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31.1 成交结果确定后，采购人将以书面形式向成交供应商发出中标通知书。</w:t>
      </w:r>
    </w:p>
    <w:p w14:paraId="4FB5CFB1">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31.2 中标通知书将作为政府采购合同的一个组成部分。对采购人和成交供应商均具有法律效力。中标通知书发出后，采购人改变成交结果的，或者成交供应商放弃成交项目的，应当依法承担法律责任。</w:t>
      </w:r>
    </w:p>
    <w:p w14:paraId="1BF60EF6">
      <w:pPr>
        <w:pStyle w:val="3"/>
        <w:spacing w:before="0" w:after="0" w:line="360" w:lineRule="auto"/>
        <w:rPr>
          <w:rFonts w:ascii="Times New Roman" w:hAnsi="Times New Roman" w:eastAsia="黑体"/>
          <w:b w:val="0"/>
          <w:color w:val="000000" w:themeColor="text1"/>
        </w:rPr>
      </w:pPr>
      <w:r>
        <w:rPr>
          <w:rFonts w:hint="eastAsia" w:ascii="Times New Roman" w:hAnsi="Times New Roman" w:eastAsia="黑体"/>
          <w:b w:val="0"/>
          <w:color w:val="000000" w:themeColor="text1"/>
        </w:rPr>
        <w:t>七、授予合同</w:t>
      </w:r>
    </w:p>
    <w:p w14:paraId="4F73511D">
      <w:pPr>
        <w:pStyle w:val="4"/>
        <w:spacing w:before="0" w:after="0" w:line="360" w:lineRule="auto"/>
        <w:ind w:firstLine="562" w:firstLineChars="200"/>
        <w:jc w:val="left"/>
        <w:rPr>
          <w:rFonts w:ascii="Times New Roman" w:hAnsi="Times New Roman"/>
          <w:color w:val="000000" w:themeColor="text1"/>
          <w:sz w:val="28"/>
          <w:szCs w:val="28"/>
        </w:rPr>
      </w:pPr>
      <w:r>
        <w:rPr>
          <w:rFonts w:hint="eastAsia" w:ascii="Times New Roman" w:hAnsi="Times New Roman"/>
          <w:color w:val="000000" w:themeColor="text1"/>
          <w:sz w:val="28"/>
          <w:szCs w:val="28"/>
        </w:rPr>
        <w:t>32、签订合同</w:t>
      </w:r>
    </w:p>
    <w:p w14:paraId="35E2A0AB">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32.1 成交供应商应当在中标通知书发出之日起三十日内，按照磋商文件和成交供应商响应文件的规定，与采购人签订政府采购合同。</w:t>
      </w:r>
    </w:p>
    <w:p w14:paraId="35480B93">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32.2 磋商文件、成交供应商的响应文件及磋商采购过程中有关澄清、承诺、磋商响应等文件均应作为合同附件。</w:t>
      </w:r>
    </w:p>
    <w:p w14:paraId="092C077D">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32.3 签订合同后，</w:t>
      </w:r>
      <w:r>
        <w:rPr>
          <w:rFonts w:hint="eastAsia" w:ascii="Times New Roman" w:hAnsi="Times New Roman"/>
          <w:b/>
          <w:bCs/>
          <w:color w:val="000000" w:themeColor="text1"/>
          <w:sz w:val="24"/>
          <w:szCs w:val="24"/>
        </w:rPr>
        <w:t>成交供应商不得将成交产品或服务进行转包</w:t>
      </w:r>
      <w:r>
        <w:rPr>
          <w:rFonts w:hint="eastAsia" w:ascii="Times New Roman" w:hAnsi="Times New Roman"/>
          <w:color w:val="000000" w:themeColor="text1"/>
          <w:sz w:val="24"/>
          <w:szCs w:val="24"/>
        </w:rPr>
        <w:t>。未经采购人同意，成交供应商也不得采用分包的形式履行合同，否则采购人有权终止合同。转包或分包造成采购人损失的，成交供应商应承担相应赔偿责任。</w:t>
      </w:r>
    </w:p>
    <w:p w14:paraId="36EC9824">
      <w:pPr>
        <w:pStyle w:val="4"/>
        <w:spacing w:before="0" w:after="0" w:line="360" w:lineRule="auto"/>
        <w:ind w:firstLine="562" w:firstLineChars="200"/>
        <w:jc w:val="left"/>
        <w:rPr>
          <w:rFonts w:ascii="Times New Roman" w:hAnsi="Times New Roman"/>
          <w:color w:val="000000" w:themeColor="text1"/>
          <w:sz w:val="28"/>
          <w:szCs w:val="28"/>
        </w:rPr>
      </w:pPr>
      <w:r>
        <w:rPr>
          <w:rFonts w:hint="eastAsia" w:ascii="Times New Roman" w:hAnsi="Times New Roman"/>
          <w:color w:val="000000" w:themeColor="text1"/>
          <w:sz w:val="28"/>
          <w:szCs w:val="28"/>
        </w:rPr>
        <w:t>33、合同标的的追加</w:t>
      </w:r>
    </w:p>
    <w:p w14:paraId="0BB0F032">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33.1 政府采购合同履行中，采购人需追加与合同标的相同的货物、工程或者服务的，在不改变合同其他条款的前提下，可以按照《中华人民共和国政府采购法》第四十九条规定，与供应商协商签订补充合同，但所有补充合同的采购金额不得超过原合同采购金额的百分之十。</w:t>
      </w:r>
    </w:p>
    <w:p w14:paraId="6027BBBF">
      <w:pPr>
        <w:pStyle w:val="4"/>
        <w:spacing w:before="0" w:after="0" w:line="360" w:lineRule="auto"/>
        <w:ind w:firstLine="562" w:firstLineChars="200"/>
        <w:jc w:val="left"/>
        <w:rPr>
          <w:rFonts w:ascii="Times New Roman" w:hAnsi="Times New Roman"/>
          <w:color w:val="000000" w:themeColor="text1"/>
          <w:sz w:val="28"/>
          <w:szCs w:val="28"/>
        </w:rPr>
      </w:pPr>
      <w:r>
        <w:rPr>
          <w:rFonts w:hint="eastAsia" w:ascii="Times New Roman" w:hAnsi="Times New Roman"/>
          <w:color w:val="000000" w:themeColor="text1"/>
          <w:sz w:val="28"/>
          <w:szCs w:val="28"/>
        </w:rPr>
        <w:t>34、履约保证金</w:t>
      </w:r>
    </w:p>
    <w:p w14:paraId="1D5DC1E7">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34.1 磋商文件约定收取履约保证金的，成交供应商应当以支票、汇票、本票或者金融机构、担保机构出具的保函等非现金形式在合同签订前提交。履约保证金的数额不得超过政府采购合同金额的10%。</w:t>
      </w:r>
    </w:p>
    <w:p w14:paraId="5C962A5F">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34.2履约保证金自合同生效之日起至合同约定的成交供应商主要义务履行完毕止，采购人按合同约定退还履约保证金</w:t>
      </w:r>
    </w:p>
    <w:p w14:paraId="0EDB1BB6">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34.3 成交供应商违约的，采购人将按照合同约定扣除其全部或部分履约保证金。如成交供应商违约给采购人造成的损失超过履约保证金的，应当依法赔偿超过部分的损失。</w:t>
      </w:r>
    </w:p>
    <w:p w14:paraId="4D66AAE9">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34.4 本项目履约保证金要求详见第四章“采购需求”。</w:t>
      </w:r>
    </w:p>
    <w:p w14:paraId="3E8A13B6">
      <w:pPr>
        <w:pStyle w:val="3"/>
        <w:spacing w:before="0" w:after="0" w:line="360" w:lineRule="auto"/>
        <w:rPr>
          <w:rFonts w:ascii="Times New Roman" w:hAnsi="Times New Roman" w:eastAsia="黑体"/>
          <w:b w:val="0"/>
          <w:color w:val="000000" w:themeColor="text1"/>
        </w:rPr>
      </w:pPr>
      <w:r>
        <w:rPr>
          <w:rFonts w:hint="eastAsia" w:ascii="Times New Roman" w:hAnsi="Times New Roman" w:eastAsia="黑体"/>
          <w:b w:val="0"/>
          <w:color w:val="000000" w:themeColor="text1"/>
        </w:rPr>
        <w:t>八、询问与质疑</w:t>
      </w:r>
    </w:p>
    <w:p w14:paraId="34A88BBB">
      <w:pPr>
        <w:pStyle w:val="4"/>
        <w:spacing w:before="0" w:after="0" w:line="360" w:lineRule="auto"/>
        <w:ind w:firstLine="562" w:firstLineChars="200"/>
        <w:jc w:val="left"/>
        <w:rPr>
          <w:rFonts w:ascii="Times New Roman" w:hAnsi="Times New Roman"/>
          <w:color w:val="000000" w:themeColor="text1"/>
          <w:sz w:val="28"/>
          <w:szCs w:val="28"/>
        </w:rPr>
      </w:pPr>
      <w:r>
        <w:rPr>
          <w:rFonts w:hint="eastAsia" w:ascii="Times New Roman" w:hAnsi="Times New Roman"/>
          <w:color w:val="000000" w:themeColor="text1"/>
          <w:sz w:val="28"/>
          <w:szCs w:val="28"/>
        </w:rPr>
        <w:t>35、询问</w:t>
      </w:r>
    </w:p>
    <w:p w14:paraId="44FDEBC8">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35.1 供应商对政府采购活动事项有疑问的，可以提出询问，采购人或者采购人应当在3个工作日内对供应商依法提出的询问作出答复，但答复的内容不得涉及商业秘密。供应商提出的询问超出采购人对采购人委托授权范围的，采购人应当告知其向采购人提出。</w:t>
      </w:r>
    </w:p>
    <w:p w14:paraId="2CE9760B">
      <w:pPr>
        <w:pStyle w:val="4"/>
        <w:spacing w:before="0" w:after="0" w:line="360" w:lineRule="auto"/>
        <w:ind w:firstLine="562" w:firstLineChars="200"/>
        <w:jc w:val="left"/>
        <w:rPr>
          <w:rFonts w:ascii="Times New Roman" w:hAnsi="Times New Roman"/>
          <w:color w:val="000000" w:themeColor="text1"/>
          <w:sz w:val="28"/>
          <w:szCs w:val="28"/>
        </w:rPr>
      </w:pPr>
      <w:r>
        <w:rPr>
          <w:rFonts w:hint="eastAsia" w:ascii="Times New Roman" w:hAnsi="Times New Roman"/>
          <w:color w:val="000000" w:themeColor="text1"/>
          <w:sz w:val="28"/>
          <w:szCs w:val="28"/>
        </w:rPr>
        <w:t>36、质疑提出</w:t>
      </w:r>
    </w:p>
    <w:p w14:paraId="428CD7DF">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36.1 提出质疑的供应商应当是参与所质疑项目采购活动的供应商。</w:t>
      </w:r>
    </w:p>
    <w:p w14:paraId="370DB7CC">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36.2 供应商认为采购文件、采购过程、成交结果使自己的权益受到损害的，可以在知道或者应知其权益受到损害之日（获取采购文件之日、成交公告发布之日）起七个工作日内以书面形式向采购人、采购与招投标办公室提出质疑。供应商应当在法定质疑期内一次性提出针对同一采购程序环节的质疑。未依照采购公告要求获取采购文件的供应商，视为未参与该项目的采购活动，不具备对该采购文件提出质疑的法定权利。</w:t>
      </w:r>
    </w:p>
    <w:p w14:paraId="42765C09">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36.3 提出质疑时，必须坚持“谁主张，谁举证”“实事求是”的原则，不能臆测。属于须由法定部门调查、侦查或先行作出相关认定的事项，质疑供应商应当依法申请具有法定职权的部门查清、认定，并将相关结果提供给采购人、采购与招投标办公室。采购人、采购与招投标办公室不具有法定调查、认定权限。</w:t>
      </w:r>
    </w:p>
    <w:p w14:paraId="69FFA616">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36.4 质疑函的接收方式为供应商书面原件提交。联系部门、联系电话和通讯地址详见本磋商文件“竞争性磋商采购邀请”。质疑实行实名制，不得进行虚假、恶意质疑。</w:t>
      </w:r>
    </w:p>
    <w:p w14:paraId="09F40431">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36.5 质疑函应当使用范本（详见连云港市政府采购交易平台-监管信息-意见反馈）。</w:t>
      </w:r>
    </w:p>
    <w:p w14:paraId="0EE89673">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供应商提出质疑应当提交质疑函和必要的证明材料。应当包括下列内容：</w:t>
      </w:r>
    </w:p>
    <w:p w14:paraId="09003922">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（1）供应商的姓名或者名称、地址、邮编、联系人及联系电话；</w:t>
      </w:r>
    </w:p>
    <w:p w14:paraId="58B16031">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（2）质疑项目的名称、编号；</w:t>
      </w:r>
    </w:p>
    <w:p w14:paraId="23E5B24D">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（3）具体、明确的质疑事项和与质疑事项相关的请求；</w:t>
      </w:r>
    </w:p>
    <w:p w14:paraId="2DB5DD66">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（4）事实依据；</w:t>
      </w:r>
    </w:p>
    <w:p w14:paraId="74429C65">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（5）必要的法律依据；</w:t>
      </w:r>
    </w:p>
    <w:p w14:paraId="0974278A">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（6）提出质疑的日期；</w:t>
      </w:r>
    </w:p>
    <w:p w14:paraId="623F831A">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（7）必要的证明材料；</w:t>
      </w:r>
    </w:p>
    <w:p w14:paraId="4B0D7541">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（8）采购文件(交易文件)下载回执函；</w:t>
      </w:r>
    </w:p>
    <w:p w14:paraId="6F14FFE0">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（9）营业执照复印件及法定代表人授权委托书、法定代表人身份证复印件、委托代理人身份证复印件。</w:t>
      </w:r>
    </w:p>
    <w:p w14:paraId="7C82B672">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供应商为自然人的，应当由本人签字；供应商为法人或者其他组织的，应当由法定代表人、主要负责人，或者其委托代理人签字或者盖章，并加盖单位公章。</w:t>
      </w:r>
    </w:p>
    <w:p w14:paraId="315D2B71">
      <w:pPr>
        <w:pStyle w:val="4"/>
        <w:spacing w:before="0" w:after="0" w:line="360" w:lineRule="auto"/>
        <w:ind w:firstLine="562" w:firstLineChars="200"/>
        <w:jc w:val="left"/>
        <w:rPr>
          <w:rFonts w:ascii="Times New Roman" w:hAnsi="Times New Roman"/>
          <w:color w:val="000000" w:themeColor="text1"/>
          <w:sz w:val="24"/>
          <w:szCs w:val="24"/>
        </w:rPr>
      </w:pPr>
      <w:r>
        <w:rPr>
          <w:rFonts w:hint="eastAsia" w:ascii="Times New Roman" w:hAnsi="Times New Roman"/>
          <w:color w:val="000000" w:themeColor="text1"/>
          <w:sz w:val="28"/>
          <w:szCs w:val="28"/>
        </w:rPr>
        <w:t>37、质疑函的受理和答复</w:t>
      </w:r>
    </w:p>
    <w:p w14:paraId="0DD5F4AE">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37.1 质疑供应商应当保证其提出的质疑事项及必要的证明材料的真实性及来源的合法性，并承担相应的法律责任。对不能提供必要的证明材料的、涉及商业秘密的、非书面原件形式的、匿名的质疑函将不予受理。必要的证明材料要具备客观性、关联性、合法性，无法查实的（如宣传册、媒体报道、猜测、推理等）不能作为证明材料。购人、采购与招投标办公室不负责搜集必要的证明材料等工作。</w:t>
      </w:r>
    </w:p>
    <w:p w14:paraId="0B22FA8B">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37.2 对符合法定要求的质疑，购人、采购与招投标办公室接收并登记《质疑函登记表》。在处理过程中，发现需要质疑供应商进一步补充必要的证明材料的，质疑供应商应在法定的时间内提供，质疑答复时间相应顺延。质疑供应商不能按时提供必要的证明材料的，视同放弃质疑。</w:t>
      </w:r>
    </w:p>
    <w:p w14:paraId="43C30D69">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37.3 对不符合质疑要求的，购人、采购与招投标办公室有权要求其补充必要的证明材料，质疑供应商未在法定时间内补充必要的证明材料的，视同放弃质疑。</w:t>
      </w:r>
    </w:p>
    <w:p w14:paraId="19DC8E0E">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37.4 以下情形的质疑依法不予受理：</w:t>
      </w:r>
    </w:p>
    <w:p w14:paraId="059D7A59">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（1）内容不符合《政府采购质疑和投诉办法》第十二条规定的质疑。</w:t>
      </w:r>
    </w:p>
    <w:p w14:paraId="22F6A45B">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（2）超出政府采购法定期限的质疑。</w:t>
      </w:r>
    </w:p>
    <w:p w14:paraId="7C77F185">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（3）以传真、电子邮件等方式提交的非原件形式的质疑。</w:t>
      </w:r>
    </w:p>
    <w:p w14:paraId="30D6AD3E">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（4）未参与采购活动或在采购活动中自身权益未受到损害的供应商提出的质疑。</w:t>
      </w:r>
    </w:p>
    <w:p w14:paraId="6A417863">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（5）供应商组成联合体，联合体中任何一方或多方未按要求签字（盖章）、加盖公章的质疑。</w:t>
      </w:r>
    </w:p>
    <w:p w14:paraId="62D21940">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37.5 采购人、采购人依法受理的质疑，将按照政府采购有关规定，在法定期限内作出答复。</w:t>
      </w:r>
    </w:p>
    <w:p w14:paraId="514108D9">
      <w:pPr>
        <w:pStyle w:val="4"/>
        <w:spacing w:before="0" w:after="0" w:line="360" w:lineRule="auto"/>
        <w:ind w:firstLine="562" w:firstLineChars="200"/>
        <w:jc w:val="left"/>
        <w:rPr>
          <w:rFonts w:ascii="Times New Roman" w:hAnsi="Times New Roman"/>
          <w:color w:val="000000" w:themeColor="text1"/>
          <w:sz w:val="28"/>
          <w:szCs w:val="28"/>
        </w:rPr>
      </w:pPr>
      <w:r>
        <w:rPr>
          <w:rFonts w:hint="eastAsia" w:ascii="Times New Roman" w:hAnsi="Times New Roman"/>
          <w:color w:val="000000" w:themeColor="text1"/>
          <w:sz w:val="28"/>
          <w:szCs w:val="28"/>
        </w:rPr>
        <w:t>38、质疑处理</w:t>
      </w:r>
    </w:p>
    <w:p w14:paraId="6C5366D8">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38.1 质疑供应商未按照法定程序进行质疑投诉的，视为一般失信行为。</w:t>
      </w:r>
    </w:p>
    <w:p w14:paraId="65F8A2D3">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38.2 质疑供应商不配合或者采取不正当手段干扰政府采购质疑、投诉处理工作的，视为一般失信行为。</w:t>
      </w:r>
    </w:p>
    <w:p w14:paraId="2D452425">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38.3 质疑供应商投诉受理期间，就同一事项多头举报，干扰财政部门投诉处理的，视为一般失信行为。</w:t>
      </w:r>
    </w:p>
    <w:p w14:paraId="3F456C5C">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38.4 质疑供应商在全国范围12个月内三次以上质疑查无实据的，视为一般失信行为。</w:t>
      </w:r>
    </w:p>
    <w:p w14:paraId="5E6BE7BD">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38.5 质疑供应商采用捏造事实、提供虚假材料或者以非法手段取得证明材料等方式进行虚假、恶意投诉的，视为严重失信行为。（证据来源的合法性存在明显疑问，投诉人无法证明其取得方式合法的，视为以非法手段取得证明材料）</w:t>
      </w:r>
    </w:p>
    <w:p w14:paraId="28DB772B">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38.6 质疑供应商在全国范围12个月内三次以上投诉查无实据的，视为严重失信行为。</w:t>
      </w:r>
    </w:p>
    <w:p w14:paraId="6785C39B">
      <w:pPr>
        <w:spacing w:line="500" w:lineRule="exact"/>
        <w:ind w:firstLine="480" w:firstLineChars="200"/>
        <w:jc w:val="left"/>
        <w:rPr>
          <w:rFonts w:ascii="Times New Roman" w:hAnsi="Times New Roman"/>
          <w:color w:val="000000" w:themeColor="text1"/>
          <w:sz w:val="24"/>
          <w:szCs w:val="24"/>
        </w:rPr>
      </w:pPr>
      <w:r>
        <w:rPr>
          <w:rFonts w:hint="eastAsia" w:ascii="Times New Roman" w:hAnsi="Times New Roman"/>
          <w:color w:val="000000" w:themeColor="text1"/>
          <w:sz w:val="24"/>
          <w:szCs w:val="24"/>
        </w:rPr>
        <w:t>38.7 未尽事宜，依照有关法律、法规执行。</w:t>
      </w:r>
    </w:p>
    <w:p w14:paraId="1F88455D">
      <w:pPr>
        <w:pStyle w:val="2"/>
        <w:spacing w:beforeLines="50" w:afterLines="50" w:line="360" w:lineRule="auto"/>
        <w:jc w:val="center"/>
        <w:rPr>
          <w:rFonts w:ascii="Times New Roman" w:hAnsi="Times New Roman" w:eastAsia="黑体"/>
          <w:b w:val="0"/>
          <w:color w:val="000000" w:themeColor="text1"/>
        </w:rPr>
      </w:pPr>
      <w:bookmarkStart w:id="5" w:name="_Toc165205709"/>
    </w:p>
    <w:p w14:paraId="7BB9022B">
      <w:pPr>
        <w:rPr>
          <w:rFonts w:ascii="Times New Roman" w:hAnsi="Times New Roman" w:eastAsia="黑体"/>
          <w:color w:val="000000" w:themeColor="text1"/>
        </w:rPr>
      </w:pPr>
    </w:p>
    <w:p w14:paraId="5441AB8A">
      <w:pPr>
        <w:pStyle w:val="27"/>
        <w:rPr>
          <w:rFonts w:ascii="Times New Roman" w:hAnsi="Times New Roman" w:eastAsia="黑体"/>
          <w:color w:val="000000" w:themeColor="text1"/>
        </w:rPr>
      </w:pPr>
    </w:p>
    <w:p w14:paraId="040DACA3">
      <w:pPr>
        <w:pStyle w:val="27"/>
        <w:rPr>
          <w:rFonts w:ascii="Times New Roman" w:hAnsi="Times New Roman" w:eastAsia="黑体"/>
          <w:color w:val="000000" w:themeColor="text1"/>
        </w:rPr>
      </w:pPr>
    </w:p>
    <w:p w14:paraId="6BA8A8F5">
      <w:pPr>
        <w:pStyle w:val="27"/>
        <w:rPr>
          <w:rFonts w:ascii="Times New Roman" w:hAnsi="Times New Roman" w:eastAsia="黑体"/>
          <w:color w:val="000000" w:themeColor="text1"/>
        </w:rPr>
      </w:pPr>
    </w:p>
    <w:p w14:paraId="0E5D4112">
      <w:pPr>
        <w:pStyle w:val="27"/>
        <w:rPr>
          <w:rFonts w:ascii="Times New Roman" w:hAnsi="Times New Roman" w:eastAsia="黑体"/>
          <w:color w:val="000000" w:themeColor="text1"/>
        </w:rPr>
      </w:pPr>
    </w:p>
    <w:p w14:paraId="042422E2">
      <w:pPr>
        <w:pStyle w:val="2"/>
        <w:spacing w:beforeLines="50" w:afterLines="50" w:line="360" w:lineRule="auto"/>
        <w:jc w:val="center"/>
        <w:rPr>
          <w:rFonts w:ascii="Times New Roman" w:hAnsi="Times New Roman" w:eastAsia="黑体"/>
          <w:b w:val="0"/>
          <w:color w:val="000000" w:themeColor="text1"/>
        </w:rPr>
      </w:pPr>
    </w:p>
    <w:p w14:paraId="3A15F809">
      <w:pPr>
        <w:rPr>
          <w:rFonts w:ascii="Times New Roman" w:hAnsi="Times New Roman"/>
          <w:color w:val="000000" w:themeColor="text1"/>
        </w:rPr>
      </w:pPr>
    </w:p>
    <w:p w14:paraId="071F30C6">
      <w:pPr>
        <w:pStyle w:val="2"/>
        <w:spacing w:beforeLines="50" w:afterLines="50" w:line="360" w:lineRule="auto"/>
        <w:jc w:val="center"/>
        <w:rPr>
          <w:rFonts w:ascii="Times New Roman" w:hAnsi="Times New Roman" w:eastAsia="黑体"/>
          <w:b w:val="0"/>
          <w:color w:val="000000" w:themeColor="text1"/>
        </w:rPr>
      </w:pPr>
    </w:p>
    <w:bookmarkEnd w:id="5"/>
    <w:p w14:paraId="154CC844">
      <w:pPr>
        <w:pStyle w:val="7"/>
        <w:spacing w:after="0"/>
        <w:jc w:val="center"/>
        <w:rPr>
          <w:rFonts w:ascii="Times New Roman" w:hAnsi="Times New Roman" w:cs="宋体"/>
          <w:b/>
          <w:bCs/>
          <w:color w:val="000000" w:themeColor="text1"/>
          <w:spacing w:val="-20"/>
          <w:kern w:val="44"/>
          <w:sz w:val="48"/>
          <w:szCs w:val="48"/>
        </w:rPr>
      </w:pPr>
      <w:bookmarkStart w:id="6" w:name="_Toc3995"/>
    </w:p>
    <w:p w14:paraId="76C0AD48">
      <w:pPr>
        <w:pStyle w:val="8"/>
        <w:rPr>
          <w:rFonts w:ascii="Times New Roman" w:hAnsi="Times New Roman"/>
          <w:color w:val="000000" w:themeColor="text1"/>
        </w:rPr>
        <w:sectPr>
          <w:footerReference r:id="rId4" w:type="default"/>
          <w:pgSz w:w="11907" w:h="16840"/>
          <w:pgMar w:top="1134" w:right="1080" w:bottom="1134" w:left="1080" w:header="720" w:footer="720" w:gutter="0"/>
          <w:cols w:space="1701" w:num="1"/>
          <w:docGrid w:linePitch="360" w:charSpace="0"/>
        </w:sectPr>
      </w:pPr>
    </w:p>
    <w:p w14:paraId="6A998005">
      <w:pPr>
        <w:pStyle w:val="7"/>
        <w:spacing w:after="0"/>
        <w:jc w:val="center"/>
        <w:rPr>
          <w:rFonts w:ascii="Times New Roman" w:hAnsi="Times New Roman" w:cs="宋体"/>
          <w:b/>
          <w:bCs/>
          <w:color w:val="000000" w:themeColor="text1"/>
          <w:spacing w:val="-20"/>
          <w:kern w:val="44"/>
          <w:sz w:val="48"/>
          <w:szCs w:val="48"/>
        </w:rPr>
      </w:pPr>
      <w:r>
        <w:rPr>
          <w:rFonts w:hint="eastAsia" w:ascii="Times New Roman" w:hAnsi="Times New Roman" w:cs="宋体"/>
          <w:b/>
          <w:bCs/>
          <w:color w:val="000000" w:themeColor="text1"/>
          <w:spacing w:val="-20"/>
          <w:kern w:val="44"/>
          <w:sz w:val="48"/>
          <w:szCs w:val="48"/>
        </w:rPr>
        <w:t>第三章   合同文本</w:t>
      </w:r>
    </w:p>
    <w:p w14:paraId="4DF7EF1D">
      <w:pPr>
        <w:pStyle w:val="7"/>
        <w:spacing w:after="0"/>
        <w:jc w:val="center"/>
        <w:rPr>
          <w:rFonts w:ascii="Times New Roman" w:hAnsi="Times New Roman" w:cs="宋体"/>
          <w:b/>
          <w:bCs/>
          <w:color w:val="000000" w:themeColor="text1"/>
          <w:spacing w:val="-20"/>
          <w:kern w:val="44"/>
          <w:sz w:val="48"/>
          <w:szCs w:val="48"/>
        </w:rPr>
      </w:pPr>
    </w:p>
    <w:p w14:paraId="6F17F744">
      <w:pPr>
        <w:pStyle w:val="7"/>
        <w:spacing w:after="0"/>
        <w:jc w:val="center"/>
        <w:rPr>
          <w:rFonts w:ascii="Times New Roman" w:hAnsi="Times New Roman" w:cs="宋体"/>
          <w:b/>
          <w:bCs/>
          <w:color w:val="000000" w:themeColor="text1"/>
          <w:spacing w:val="-20"/>
          <w:kern w:val="44"/>
          <w:sz w:val="48"/>
          <w:szCs w:val="48"/>
        </w:rPr>
      </w:pPr>
      <w:r>
        <w:rPr>
          <w:rFonts w:hint="eastAsia" w:ascii="Times New Roman" w:hAnsi="Times New Roman" w:cs="宋体"/>
          <w:b/>
          <w:bCs/>
          <w:color w:val="000000" w:themeColor="text1"/>
          <w:spacing w:val="-20"/>
          <w:kern w:val="44"/>
          <w:sz w:val="48"/>
          <w:szCs w:val="48"/>
        </w:rPr>
        <w:t>采购服务买卖合同</w:t>
      </w:r>
    </w:p>
    <w:p w14:paraId="30A52C72">
      <w:pPr>
        <w:rPr>
          <w:rFonts w:ascii="Times New Roman" w:hAnsi="Times New Roman" w:cs="宋体"/>
          <w:b/>
          <w:bCs/>
          <w:color w:val="000000" w:themeColor="text1"/>
          <w:spacing w:val="-20"/>
          <w:kern w:val="44"/>
          <w:sz w:val="40"/>
          <w:szCs w:val="40"/>
        </w:rPr>
      </w:pPr>
    </w:p>
    <w:p w14:paraId="09B76D33">
      <w:pPr>
        <w:rPr>
          <w:rFonts w:ascii="Times New Roman" w:hAnsi="Times New Roman" w:cs="宋体"/>
          <w:b/>
          <w:bCs/>
          <w:color w:val="000000" w:themeColor="text1"/>
          <w:spacing w:val="-20"/>
          <w:kern w:val="44"/>
          <w:sz w:val="40"/>
          <w:szCs w:val="40"/>
        </w:rPr>
      </w:pPr>
    </w:p>
    <w:p w14:paraId="107DED02">
      <w:pPr>
        <w:rPr>
          <w:rFonts w:ascii="Times New Roman" w:hAnsi="Times New Roman" w:cs="宋体"/>
          <w:b/>
          <w:bCs/>
          <w:color w:val="000000" w:themeColor="text1"/>
          <w:spacing w:val="-20"/>
          <w:kern w:val="44"/>
          <w:sz w:val="40"/>
          <w:szCs w:val="40"/>
        </w:rPr>
      </w:pPr>
    </w:p>
    <w:p w14:paraId="064E5B8D">
      <w:pPr>
        <w:spacing w:line="360" w:lineRule="auto"/>
        <w:ind w:left="420" w:leftChars="200"/>
        <w:rPr>
          <w:rFonts w:ascii="Times New Roman" w:hAnsi="Times New Roman"/>
          <w:color w:val="000000" w:themeColor="text1"/>
          <w:sz w:val="32"/>
          <w:szCs w:val="32"/>
        </w:rPr>
      </w:pPr>
      <w:r>
        <w:rPr>
          <w:rFonts w:hint="eastAsia" w:ascii="Times New Roman" w:hAnsi="Times New Roman" w:cs="宋体"/>
          <w:color w:val="000000" w:themeColor="text1"/>
          <w:kern w:val="0"/>
          <w:sz w:val="32"/>
          <w:szCs w:val="32"/>
        </w:rPr>
        <w:t>项目名称：</w:t>
      </w:r>
    </w:p>
    <w:p w14:paraId="6079B1FD">
      <w:pPr>
        <w:spacing w:line="360" w:lineRule="auto"/>
        <w:ind w:left="420" w:leftChars="200"/>
        <w:rPr>
          <w:rFonts w:ascii="Times New Roman" w:hAnsi="Times New Roman"/>
          <w:color w:val="000000" w:themeColor="text1"/>
          <w:sz w:val="32"/>
          <w:szCs w:val="32"/>
          <w:u w:val="single"/>
        </w:rPr>
      </w:pPr>
      <w:r>
        <w:rPr>
          <w:rFonts w:hint="eastAsia" w:ascii="Times New Roman" w:hAnsi="Times New Roman"/>
          <w:color w:val="000000" w:themeColor="text1"/>
          <w:sz w:val="32"/>
          <w:szCs w:val="32"/>
        </w:rPr>
        <w:t>合同编号：</w:t>
      </w:r>
    </w:p>
    <w:p w14:paraId="5597947B">
      <w:pPr>
        <w:spacing w:line="360" w:lineRule="auto"/>
        <w:ind w:left="420" w:leftChars="200"/>
        <w:rPr>
          <w:rFonts w:ascii="Times New Roman" w:hAnsi="Times New Roman"/>
          <w:color w:val="000000" w:themeColor="text1"/>
          <w:sz w:val="32"/>
          <w:szCs w:val="32"/>
        </w:rPr>
      </w:pPr>
      <w:r>
        <w:rPr>
          <w:rFonts w:hint="eastAsia" w:ascii="Times New Roman" w:hAnsi="Times New Roman"/>
          <w:color w:val="000000" w:themeColor="text1"/>
          <w:sz w:val="32"/>
          <w:szCs w:val="32"/>
        </w:rPr>
        <w:t>甲    方：</w:t>
      </w:r>
    </w:p>
    <w:p w14:paraId="133633FA">
      <w:pPr>
        <w:spacing w:line="360" w:lineRule="auto"/>
        <w:ind w:left="420" w:leftChars="200"/>
        <w:rPr>
          <w:rFonts w:ascii="Times New Roman" w:hAnsi="Times New Roman"/>
          <w:color w:val="000000" w:themeColor="text1"/>
          <w:sz w:val="32"/>
          <w:szCs w:val="32"/>
          <w:u w:val="single"/>
        </w:rPr>
      </w:pPr>
      <w:r>
        <w:rPr>
          <w:rFonts w:hint="eastAsia" w:ascii="Times New Roman" w:hAnsi="Times New Roman"/>
          <w:color w:val="000000" w:themeColor="text1"/>
          <w:sz w:val="32"/>
          <w:szCs w:val="32"/>
        </w:rPr>
        <w:t>乙    方：</w:t>
      </w:r>
    </w:p>
    <w:p w14:paraId="12E6454D">
      <w:pPr>
        <w:spacing w:line="360" w:lineRule="auto"/>
        <w:ind w:left="420" w:leftChars="200"/>
        <w:rPr>
          <w:rFonts w:ascii="Times New Roman" w:hAnsi="Times New Roman"/>
          <w:color w:val="000000" w:themeColor="text1"/>
          <w:sz w:val="32"/>
          <w:szCs w:val="32"/>
        </w:rPr>
      </w:pPr>
      <w:r>
        <w:rPr>
          <w:rFonts w:hint="eastAsia" w:ascii="Times New Roman" w:hAnsi="Times New Roman"/>
          <w:color w:val="000000" w:themeColor="text1"/>
          <w:sz w:val="32"/>
          <w:szCs w:val="32"/>
        </w:rPr>
        <w:t>签订时间：</w:t>
      </w:r>
    </w:p>
    <w:p w14:paraId="794AFA3F">
      <w:pPr>
        <w:spacing w:line="500" w:lineRule="exact"/>
        <w:ind w:firstLine="640"/>
        <w:jc w:val="center"/>
        <w:rPr>
          <w:rFonts w:ascii="Times New Roman" w:hAnsi="Times New Roman" w:eastAsia="黑体"/>
          <w:color w:val="000000" w:themeColor="text1"/>
          <w:sz w:val="44"/>
          <w:szCs w:val="44"/>
        </w:rPr>
      </w:pPr>
      <w:r>
        <w:rPr>
          <w:rFonts w:ascii="Times New Roman" w:hAnsi="Times New Roman" w:eastAsia="黑体"/>
          <w:color w:val="000000" w:themeColor="text1"/>
          <w:sz w:val="44"/>
          <w:szCs w:val="44"/>
        </w:rPr>
        <w:br w:type="page"/>
      </w:r>
    </w:p>
    <w:p w14:paraId="3BBF5DDC">
      <w:pPr>
        <w:spacing w:line="500" w:lineRule="exact"/>
        <w:ind w:firstLine="640"/>
        <w:jc w:val="center"/>
        <w:rPr>
          <w:rFonts w:ascii="Times New Roman" w:hAnsi="Times New Roman" w:eastAsia="黑体"/>
          <w:color w:val="000000" w:themeColor="text1"/>
          <w:sz w:val="44"/>
          <w:szCs w:val="44"/>
        </w:rPr>
      </w:pPr>
    </w:p>
    <w:p w14:paraId="6FC8A467">
      <w:pPr>
        <w:spacing w:line="500" w:lineRule="exact"/>
        <w:ind w:firstLine="640"/>
        <w:jc w:val="center"/>
        <w:rPr>
          <w:rFonts w:hint="eastAsia" w:ascii="Times New Roman" w:hAnsi="Times New Roman" w:eastAsia="黑体"/>
          <w:color w:val="000000" w:themeColor="text1"/>
          <w:kern w:val="0"/>
          <w:sz w:val="32"/>
          <w:u w:val="single"/>
        </w:rPr>
      </w:pPr>
    </w:p>
    <w:p w14:paraId="68B6BD6D">
      <w:pPr>
        <w:spacing w:line="500" w:lineRule="exact"/>
        <w:ind w:firstLine="640"/>
        <w:jc w:val="center"/>
        <w:rPr>
          <w:rFonts w:ascii="Times New Roman" w:hAnsi="Times New Roman" w:eastAsia="黑体"/>
          <w:color w:val="000000" w:themeColor="text1"/>
          <w:kern w:val="0"/>
          <w:sz w:val="32"/>
        </w:rPr>
      </w:pPr>
      <w:r>
        <w:rPr>
          <w:rFonts w:hint="eastAsia" w:ascii="Times New Roman" w:hAnsi="Times New Roman" w:eastAsia="黑体"/>
          <w:color w:val="000000" w:themeColor="text1"/>
          <w:kern w:val="0"/>
          <w:sz w:val="32"/>
          <w:u w:val="single"/>
        </w:rPr>
        <w:t xml:space="preserve">                            </w:t>
      </w:r>
      <w:r>
        <w:rPr>
          <w:rFonts w:hint="eastAsia" w:ascii="Times New Roman" w:hAnsi="Times New Roman" w:eastAsia="黑体"/>
          <w:color w:val="000000" w:themeColor="text1"/>
          <w:kern w:val="0"/>
          <w:sz w:val="32"/>
        </w:rPr>
        <w:t>项目采购合同</w:t>
      </w:r>
    </w:p>
    <w:p w14:paraId="0F0C9705">
      <w:pPr>
        <w:spacing w:line="500" w:lineRule="exact"/>
        <w:ind w:firstLine="1734" w:firstLineChars="826"/>
        <w:jc w:val="both"/>
        <w:rPr>
          <w:rFonts w:ascii="Times New Roman" w:hAnsi="Times New Roman" w:eastAsia="黑体"/>
          <w:color w:val="000000" w:themeColor="text1"/>
          <w:kern w:val="0"/>
        </w:rPr>
      </w:pPr>
      <w:r>
        <w:rPr>
          <w:rFonts w:hint="eastAsia" w:ascii="Times New Roman" w:hAnsi="Times New Roman" w:eastAsia="黑体"/>
          <w:color w:val="000000" w:themeColor="text1"/>
          <w:kern w:val="0"/>
        </w:rPr>
        <w:t>（合同编号：）</w:t>
      </w:r>
    </w:p>
    <w:p w14:paraId="0AD9042E">
      <w:pPr>
        <w:keepNext w:val="0"/>
        <w:keepLines w:val="0"/>
        <w:pageBreakBefore w:val="0"/>
        <w:kinsoku/>
        <w:wordWrap/>
        <w:overflowPunct/>
        <w:topLinePunct w:val="0"/>
        <w:autoSpaceDE/>
        <w:autoSpaceDN/>
        <w:bidi w:val="0"/>
        <w:adjustRightInd/>
        <w:snapToGrid/>
        <w:spacing w:beforeAutospacing="0" w:afterAutospacing="0" w:line="600" w:lineRule="exact"/>
        <w:ind w:left="0" w:firstLine="480" w:firstLineChars="200"/>
        <w:jc w:val="left"/>
        <w:textAlignment w:val="auto"/>
        <w:rPr>
          <w:rFonts w:ascii="Times New Roman" w:hAnsi="Times New Roman"/>
          <w:color w:val="000000" w:themeColor="text1"/>
          <w:kern w:val="0"/>
          <w:sz w:val="24"/>
          <w:szCs w:val="24"/>
        </w:rPr>
      </w:pPr>
      <w:r>
        <w:rPr>
          <w:rFonts w:hint="eastAsia" w:ascii="Times New Roman" w:hAnsi="Times New Roman"/>
          <w:color w:val="000000" w:themeColor="text1"/>
          <w:kern w:val="0"/>
          <w:sz w:val="24"/>
          <w:szCs w:val="24"/>
        </w:rPr>
        <w:t>甲方：（买方）</w:t>
      </w:r>
      <w:r>
        <w:rPr>
          <w:rFonts w:hint="eastAsia" w:ascii="Times New Roman" w:hAnsi="Times New Roman"/>
          <w:color w:val="000000" w:themeColor="text1"/>
          <w:kern w:val="0"/>
          <w:sz w:val="24"/>
          <w:szCs w:val="24"/>
          <w:u w:val="single"/>
        </w:rPr>
        <w:t xml:space="preserve">                              </w:t>
      </w:r>
    </w:p>
    <w:p w14:paraId="28FCDA99">
      <w:pPr>
        <w:keepNext w:val="0"/>
        <w:keepLines w:val="0"/>
        <w:pageBreakBefore w:val="0"/>
        <w:kinsoku/>
        <w:wordWrap/>
        <w:overflowPunct/>
        <w:topLinePunct w:val="0"/>
        <w:autoSpaceDE/>
        <w:autoSpaceDN/>
        <w:bidi w:val="0"/>
        <w:adjustRightInd/>
        <w:snapToGrid/>
        <w:spacing w:beforeAutospacing="0" w:afterAutospacing="0" w:line="600" w:lineRule="exact"/>
        <w:ind w:left="0" w:firstLine="480" w:firstLineChars="200"/>
        <w:jc w:val="left"/>
        <w:textAlignment w:val="auto"/>
        <w:rPr>
          <w:rFonts w:ascii="Times New Roman" w:hAnsi="Times New Roman"/>
          <w:color w:val="000000" w:themeColor="text1"/>
          <w:kern w:val="0"/>
          <w:sz w:val="24"/>
          <w:szCs w:val="24"/>
          <w:u w:val="single"/>
        </w:rPr>
      </w:pPr>
      <w:r>
        <w:rPr>
          <w:rFonts w:hint="eastAsia" w:ascii="Times New Roman" w:hAnsi="Times New Roman"/>
          <w:color w:val="000000" w:themeColor="text1"/>
          <w:kern w:val="0"/>
          <w:sz w:val="24"/>
          <w:szCs w:val="24"/>
        </w:rPr>
        <w:t>乙方：（卖方）</w:t>
      </w:r>
      <w:r>
        <w:rPr>
          <w:rFonts w:hint="eastAsia" w:ascii="Times New Roman" w:hAnsi="Times New Roman"/>
          <w:color w:val="000000" w:themeColor="text1"/>
          <w:kern w:val="0"/>
          <w:sz w:val="24"/>
          <w:szCs w:val="24"/>
          <w:u w:val="single"/>
        </w:rPr>
        <w:t xml:space="preserve">                              </w:t>
      </w:r>
    </w:p>
    <w:p w14:paraId="2C2C6037">
      <w:pPr>
        <w:keepNext w:val="0"/>
        <w:keepLines w:val="0"/>
        <w:pageBreakBefore w:val="0"/>
        <w:kinsoku/>
        <w:wordWrap/>
        <w:overflowPunct/>
        <w:topLinePunct w:val="0"/>
        <w:autoSpaceDE/>
        <w:autoSpaceDN/>
        <w:bidi w:val="0"/>
        <w:adjustRightInd/>
        <w:snapToGrid/>
        <w:spacing w:beforeAutospacing="0" w:afterAutospacing="0" w:line="600" w:lineRule="exact"/>
        <w:ind w:left="0" w:firstLine="480" w:firstLineChars="200"/>
        <w:jc w:val="left"/>
        <w:textAlignment w:val="auto"/>
        <w:rPr>
          <w:rFonts w:ascii="Times New Roman" w:hAnsi="Times New Roman"/>
          <w:color w:val="000000" w:themeColor="text1"/>
          <w:kern w:val="0"/>
          <w:sz w:val="24"/>
          <w:szCs w:val="24"/>
        </w:rPr>
      </w:pPr>
      <w:r>
        <w:rPr>
          <w:rFonts w:hint="eastAsia" w:ascii="Times New Roman" w:hAnsi="Times New Roman"/>
          <w:color w:val="000000" w:themeColor="text1"/>
          <w:kern w:val="0"/>
          <w:sz w:val="24"/>
          <w:szCs w:val="24"/>
        </w:rPr>
        <w:t>甲、乙双方根据</w:t>
      </w:r>
      <w:r>
        <w:rPr>
          <w:rFonts w:hint="eastAsia" w:ascii="Times New Roman" w:hAnsi="Times New Roman"/>
          <w:color w:val="000000" w:themeColor="text1"/>
          <w:kern w:val="0"/>
          <w:sz w:val="24"/>
          <w:szCs w:val="24"/>
          <w:u w:val="single"/>
        </w:rPr>
        <w:t xml:space="preserve">       </w:t>
      </w:r>
      <w:r>
        <w:rPr>
          <w:rFonts w:hint="eastAsia" w:ascii="Times New Roman" w:hAnsi="Times New Roman"/>
          <w:color w:val="000000" w:themeColor="text1"/>
          <w:kern w:val="0"/>
          <w:sz w:val="24"/>
          <w:szCs w:val="24"/>
        </w:rPr>
        <w:t>年</w:t>
      </w:r>
      <w:r>
        <w:rPr>
          <w:rFonts w:hint="eastAsia" w:ascii="Times New Roman" w:hAnsi="Times New Roman"/>
          <w:color w:val="000000" w:themeColor="text1"/>
          <w:kern w:val="0"/>
          <w:sz w:val="24"/>
          <w:szCs w:val="24"/>
          <w:u w:val="single"/>
        </w:rPr>
        <w:t xml:space="preserve">    </w:t>
      </w:r>
      <w:r>
        <w:rPr>
          <w:rFonts w:hint="eastAsia" w:ascii="Times New Roman" w:hAnsi="Times New Roman"/>
          <w:color w:val="000000" w:themeColor="text1"/>
          <w:kern w:val="0"/>
          <w:sz w:val="24"/>
          <w:szCs w:val="24"/>
        </w:rPr>
        <w:t>月</w:t>
      </w:r>
      <w:r>
        <w:rPr>
          <w:rFonts w:hint="eastAsia" w:ascii="Times New Roman" w:hAnsi="Times New Roman"/>
          <w:color w:val="000000" w:themeColor="text1"/>
          <w:kern w:val="0"/>
          <w:sz w:val="24"/>
          <w:szCs w:val="24"/>
          <w:u w:val="single"/>
        </w:rPr>
        <w:t xml:space="preserve">    </w:t>
      </w:r>
      <w:r>
        <w:rPr>
          <w:rFonts w:hint="eastAsia" w:ascii="Times New Roman" w:hAnsi="Times New Roman"/>
          <w:color w:val="000000" w:themeColor="text1"/>
          <w:kern w:val="0"/>
          <w:sz w:val="24"/>
          <w:szCs w:val="24"/>
        </w:rPr>
        <w:t>日</w:t>
      </w:r>
      <w:r>
        <w:rPr>
          <w:rFonts w:hint="eastAsia" w:ascii="Times New Roman" w:hAnsi="Times New Roman"/>
          <w:color w:val="000000" w:themeColor="text1"/>
          <w:kern w:val="0"/>
          <w:sz w:val="24"/>
          <w:szCs w:val="24"/>
          <w:u w:val="single"/>
        </w:rPr>
        <w:t xml:space="preserve">                            </w:t>
      </w:r>
      <w:r>
        <w:rPr>
          <w:rFonts w:hint="eastAsia" w:ascii="Times New Roman" w:hAnsi="Times New Roman"/>
          <w:color w:val="000000" w:themeColor="text1"/>
          <w:kern w:val="0"/>
          <w:sz w:val="24"/>
          <w:szCs w:val="24"/>
        </w:rPr>
        <w:t>项目编号：）招标的结果，签订本合同。</w:t>
      </w:r>
    </w:p>
    <w:p w14:paraId="79E2716B">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480" w:firstLineChars="200"/>
        <w:textAlignment w:val="auto"/>
        <w:rPr>
          <w:sz w:val="24"/>
          <w:szCs w:val="24"/>
        </w:rPr>
      </w:pPr>
      <w:r>
        <w:rPr>
          <w:sz w:val="24"/>
          <w:szCs w:val="24"/>
        </w:rPr>
        <w:t>根据本项目磋商文件、乙方响应文件、确认效果图，甲乙双方达成如下合同：</w:t>
      </w:r>
    </w:p>
    <w:p w14:paraId="691F14D7">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482" w:firstLineChars="200"/>
        <w:textAlignment w:val="auto"/>
        <w:rPr>
          <w:sz w:val="24"/>
          <w:szCs w:val="24"/>
        </w:rPr>
      </w:pPr>
      <w:r>
        <w:rPr>
          <w:b/>
          <w:bCs/>
          <w:sz w:val="24"/>
          <w:szCs w:val="24"/>
        </w:rPr>
        <w:t>第一条 项目内容</w:t>
      </w:r>
      <w:r>
        <w:rPr>
          <w:rFonts w:hint="eastAsia"/>
          <w:b/>
          <w:bCs/>
          <w:sz w:val="24"/>
          <w:szCs w:val="24"/>
          <w:lang w:eastAsia="zh-CN"/>
        </w:rPr>
        <w:t>：</w:t>
      </w:r>
      <w:r>
        <w:rPr>
          <w:rFonts w:hint="eastAsia"/>
          <w:sz w:val="24"/>
          <w:szCs w:val="24"/>
        </w:rPr>
        <w:t>江苏财会职业学院数智会计学院文化墙制作</w:t>
      </w:r>
      <w:r>
        <w:rPr>
          <w:rFonts w:hint="eastAsia"/>
          <w:sz w:val="24"/>
          <w:szCs w:val="24"/>
        </w:rPr>
        <w:br w:type="textWrapping"/>
      </w:r>
      <w:r>
        <w:rPr>
          <w:sz w:val="24"/>
          <w:szCs w:val="24"/>
        </w:rPr>
        <w:t>项目：灯箱</w:t>
      </w:r>
      <w:r>
        <w:rPr>
          <w:rFonts w:hint="eastAsia"/>
          <w:sz w:val="24"/>
          <w:szCs w:val="24"/>
          <w:lang w:val="en-US" w:eastAsia="zh-CN"/>
        </w:rPr>
        <w:t>1</w:t>
      </w:r>
      <w:r>
        <w:rPr>
          <w:sz w:val="24"/>
          <w:szCs w:val="24"/>
        </w:rPr>
        <w:t>块、</w:t>
      </w:r>
      <w:r>
        <w:rPr>
          <w:rFonts w:hint="eastAsia" w:ascii="宋体" w:hAnsi="宋体" w:eastAsia="宋体" w:cs="宋体"/>
          <w:sz w:val="24"/>
          <w:szCs w:val="24"/>
        </w:rPr>
        <w:t xml:space="preserve"> 亚克力</w:t>
      </w:r>
      <w:r>
        <w:rPr>
          <w:rFonts w:hint="eastAsia" w:ascii="宋体" w:hAnsi="宋体" w:eastAsia="宋体" w:cs="宋体"/>
          <w:sz w:val="24"/>
          <w:szCs w:val="24"/>
          <w:lang w:val="en-US" w:eastAsia="zh-CN"/>
        </w:rPr>
        <w:t>PVC</w:t>
      </w:r>
      <w:r>
        <w:rPr>
          <w:sz w:val="24"/>
          <w:szCs w:val="24"/>
        </w:rPr>
        <w:t>展板6块、</w:t>
      </w:r>
      <w:r>
        <w:rPr>
          <w:rFonts w:hint="eastAsia"/>
          <w:sz w:val="24"/>
          <w:szCs w:val="24"/>
          <w:lang w:eastAsia="zh-CN"/>
        </w:rPr>
        <w:t>其他及</w:t>
      </w:r>
      <w:r>
        <w:rPr>
          <w:sz w:val="24"/>
          <w:szCs w:val="24"/>
        </w:rPr>
        <w:t>亚克力字若干。包含现场勘测、方案设计、制作、运输、安装、调试、垃圾清运、质保售后等全部工作。</w:t>
      </w:r>
    </w:p>
    <w:p w14:paraId="33DF38AD">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482" w:firstLineChars="200"/>
        <w:textAlignment w:val="auto"/>
        <w:rPr>
          <w:sz w:val="24"/>
          <w:szCs w:val="24"/>
        </w:rPr>
      </w:pPr>
      <w:r>
        <w:rPr>
          <w:b/>
          <w:bCs/>
          <w:sz w:val="24"/>
          <w:szCs w:val="24"/>
        </w:rPr>
        <w:t xml:space="preserve">第二条 合同金额 </w:t>
      </w:r>
      <w:r>
        <w:rPr>
          <w:sz w:val="24"/>
          <w:szCs w:val="24"/>
        </w:rPr>
        <w:t>人民币（大写）：________________________ 小写：￥____________元（不得高于 15000.00 元）。</w:t>
      </w:r>
    </w:p>
    <w:p w14:paraId="1C1CACA0">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482" w:firstLineChars="200"/>
        <w:textAlignment w:val="auto"/>
        <w:rPr>
          <w:sz w:val="24"/>
          <w:szCs w:val="24"/>
        </w:rPr>
      </w:pPr>
      <w:r>
        <w:rPr>
          <w:b/>
          <w:bCs/>
          <w:sz w:val="24"/>
          <w:szCs w:val="24"/>
        </w:rPr>
        <w:t xml:space="preserve">第三条 工期 </w:t>
      </w:r>
      <w:r>
        <w:rPr>
          <w:sz w:val="24"/>
          <w:szCs w:val="24"/>
        </w:rPr>
        <w:t>合同签订之日起 25 日历天完成全部工作并验收合格。乙方逾期完成，每逾期一日按合同总价 1% 支付违约金，累计违约金不超过合同总价 5%。</w:t>
      </w:r>
    </w:p>
    <w:p w14:paraId="68A9998A">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482" w:firstLineChars="200"/>
        <w:textAlignment w:val="auto"/>
        <w:rPr>
          <w:b/>
          <w:bCs/>
          <w:sz w:val="24"/>
          <w:szCs w:val="24"/>
        </w:rPr>
      </w:pPr>
      <w:r>
        <w:rPr>
          <w:b/>
          <w:bCs/>
          <w:sz w:val="24"/>
          <w:szCs w:val="24"/>
        </w:rPr>
        <w:t>第四条 质量标准</w:t>
      </w:r>
    </w:p>
    <w:p w14:paraId="3E285AC7">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600" w:lineRule="exact"/>
        <w:ind w:left="0" w:firstLine="480" w:firstLineChars="200"/>
        <w:textAlignment w:val="auto"/>
        <w:rPr>
          <w:sz w:val="24"/>
          <w:szCs w:val="24"/>
        </w:rPr>
      </w:pPr>
      <w:r>
        <w:rPr>
          <w:sz w:val="24"/>
          <w:szCs w:val="24"/>
        </w:rPr>
        <w:t>全部材料全新合格，满足本磋商文件采购需求技术参数；</w:t>
      </w:r>
    </w:p>
    <w:p w14:paraId="291BB1A9">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600" w:lineRule="exact"/>
        <w:ind w:left="0" w:firstLine="480" w:firstLineChars="200"/>
        <w:textAlignment w:val="auto"/>
        <w:rPr>
          <w:sz w:val="24"/>
          <w:szCs w:val="24"/>
        </w:rPr>
      </w:pPr>
      <w:r>
        <w:rPr>
          <w:sz w:val="24"/>
          <w:szCs w:val="24"/>
        </w:rPr>
        <w:t>灯箱通电运行正常；亚克力展板、亚克力字制作安装牢固；</w:t>
      </w:r>
    </w:p>
    <w:p w14:paraId="4D1D2EAC">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600" w:lineRule="exact"/>
        <w:ind w:left="0" w:firstLine="480" w:firstLineChars="200"/>
        <w:textAlignment w:val="auto"/>
        <w:rPr>
          <w:sz w:val="24"/>
          <w:szCs w:val="24"/>
        </w:rPr>
      </w:pPr>
      <w:r>
        <w:rPr>
          <w:sz w:val="24"/>
          <w:szCs w:val="24"/>
        </w:rPr>
        <w:t>设计内容经甲方确认，文字图片准确无误；</w:t>
      </w:r>
    </w:p>
    <w:p w14:paraId="5257318B">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600" w:lineRule="exact"/>
        <w:ind w:left="0" w:firstLine="480" w:firstLineChars="200"/>
        <w:textAlignment w:val="auto"/>
        <w:rPr>
          <w:sz w:val="24"/>
          <w:szCs w:val="24"/>
        </w:rPr>
      </w:pPr>
      <w:r>
        <w:rPr>
          <w:sz w:val="24"/>
          <w:szCs w:val="24"/>
        </w:rPr>
        <w:t>施工文明安全，完工清理现场。</w:t>
      </w:r>
    </w:p>
    <w:p w14:paraId="3CF852F0">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482" w:firstLineChars="200"/>
        <w:textAlignment w:val="auto"/>
        <w:rPr>
          <w:sz w:val="24"/>
          <w:szCs w:val="24"/>
        </w:rPr>
      </w:pPr>
      <w:r>
        <w:rPr>
          <w:b/>
          <w:bCs/>
          <w:sz w:val="24"/>
          <w:szCs w:val="24"/>
        </w:rPr>
        <w:t xml:space="preserve">第五条 验收 </w:t>
      </w:r>
      <w:r>
        <w:rPr>
          <w:sz w:val="24"/>
          <w:szCs w:val="24"/>
        </w:rPr>
        <w:t>乙方完工后提交验收申请，甲方在 3 个工作日组织验收。验收不合格乙方无条件返工，所有费用乙方自行承担。验收合格签署验收意见。</w:t>
      </w:r>
    </w:p>
    <w:p w14:paraId="35ECC58A">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482" w:firstLineChars="200"/>
        <w:textAlignment w:val="auto"/>
        <w:rPr>
          <w:sz w:val="24"/>
          <w:szCs w:val="24"/>
        </w:rPr>
      </w:pPr>
      <w:r>
        <w:rPr>
          <w:b/>
          <w:bCs/>
          <w:sz w:val="24"/>
          <w:szCs w:val="24"/>
        </w:rPr>
        <w:t>第六条 付款方式</w:t>
      </w:r>
      <w:r>
        <w:rPr>
          <w:sz w:val="24"/>
          <w:szCs w:val="24"/>
        </w:rPr>
        <w:t xml:space="preserve"> 项目验收合格后 15 个工作日内，甲方一次性支付合同全款；乙方须提供合法有效发票。</w:t>
      </w:r>
    </w:p>
    <w:p w14:paraId="22514A5A">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482" w:firstLineChars="200"/>
        <w:textAlignment w:val="auto"/>
        <w:rPr>
          <w:sz w:val="24"/>
          <w:szCs w:val="24"/>
        </w:rPr>
      </w:pPr>
      <w:r>
        <w:rPr>
          <w:b/>
          <w:bCs/>
          <w:sz w:val="24"/>
          <w:szCs w:val="24"/>
        </w:rPr>
        <w:t>第七条 质保期</w:t>
      </w:r>
      <w:r>
        <w:rPr>
          <w:sz w:val="24"/>
          <w:szCs w:val="24"/>
        </w:rPr>
        <w:t xml:space="preserve"> 质保期 1年，自验收合格之日起算。质保期内非人为损坏，乙方免费维修更换；接到报修24小时响应，48小时内到场处理。</w:t>
      </w:r>
    </w:p>
    <w:p w14:paraId="4B6F2A01">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482" w:firstLineChars="200"/>
        <w:textAlignment w:val="auto"/>
        <w:rPr>
          <w:b/>
          <w:bCs/>
          <w:sz w:val="24"/>
          <w:szCs w:val="24"/>
        </w:rPr>
      </w:pPr>
      <w:r>
        <w:rPr>
          <w:b/>
          <w:bCs/>
          <w:sz w:val="24"/>
          <w:szCs w:val="24"/>
        </w:rPr>
        <w:t>第八条 双方责任</w:t>
      </w:r>
    </w:p>
    <w:p w14:paraId="4BC3667B">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600" w:lineRule="exact"/>
        <w:ind w:left="0" w:firstLine="480" w:firstLineChars="200"/>
        <w:textAlignment w:val="auto"/>
        <w:rPr>
          <w:sz w:val="24"/>
          <w:szCs w:val="24"/>
        </w:rPr>
      </w:pPr>
      <w:r>
        <w:rPr>
          <w:sz w:val="24"/>
          <w:szCs w:val="24"/>
        </w:rPr>
        <w:t>甲方：提供必要施工条件，及时组织验收，按合同约定付款。</w:t>
      </w:r>
    </w:p>
    <w:p w14:paraId="4707FECA">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600" w:lineRule="exact"/>
        <w:ind w:left="0" w:firstLine="480" w:firstLineChars="200"/>
        <w:textAlignment w:val="auto"/>
        <w:rPr>
          <w:sz w:val="24"/>
          <w:szCs w:val="24"/>
        </w:rPr>
      </w:pPr>
      <w:r>
        <w:rPr>
          <w:sz w:val="24"/>
          <w:szCs w:val="24"/>
        </w:rPr>
        <w:t>乙方：严格按照确认方案施工；落实安全防护，施工期间一切安全事故责任由乙方承担；服从甲方校园管理规定。</w:t>
      </w:r>
    </w:p>
    <w:p w14:paraId="32BE8FC9">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482" w:firstLineChars="200"/>
        <w:textAlignment w:val="auto"/>
        <w:rPr>
          <w:sz w:val="24"/>
          <w:szCs w:val="24"/>
        </w:rPr>
      </w:pPr>
      <w:r>
        <w:rPr>
          <w:b/>
          <w:bCs/>
          <w:sz w:val="24"/>
          <w:szCs w:val="24"/>
        </w:rPr>
        <w:t>第九条 违约责任</w:t>
      </w:r>
    </w:p>
    <w:p w14:paraId="6E5D0B6E">
      <w:pPr>
        <w:keepNext w:val="0"/>
        <w:keepLines w:val="0"/>
        <w:pageBreakBefore w:val="0"/>
        <w:kinsoku/>
        <w:wordWrap/>
        <w:overflowPunct/>
        <w:topLinePunct w:val="0"/>
        <w:autoSpaceDE/>
        <w:autoSpaceDN/>
        <w:bidi w:val="0"/>
        <w:adjustRightInd/>
        <w:snapToGrid/>
        <w:spacing w:beforeAutospacing="0" w:afterAutospacing="0" w:line="600" w:lineRule="exact"/>
        <w:ind w:left="0" w:firstLine="480" w:firstLineChars="200"/>
        <w:jc w:val="left"/>
        <w:textAlignment w:val="auto"/>
        <w:rPr>
          <w:rFonts w:ascii="Times New Roman" w:hAnsi="Times New Roman"/>
          <w:color w:val="000000" w:themeColor="text1"/>
          <w:kern w:val="0"/>
          <w:sz w:val="24"/>
          <w:szCs w:val="24"/>
        </w:rPr>
      </w:pPr>
      <w:r>
        <w:rPr>
          <w:rFonts w:hint="eastAsia" w:ascii="Times New Roman" w:hAnsi="Times New Roman"/>
          <w:color w:val="000000" w:themeColor="text1"/>
          <w:kern w:val="0"/>
          <w:sz w:val="24"/>
          <w:szCs w:val="24"/>
        </w:rPr>
        <w:t xml:space="preserve">1 </w:t>
      </w:r>
      <w:r>
        <w:rPr>
          <w:rFonts w:hint="eastAsia" w:ascii="Times New Roman" w:hAnsi="Times New Roman"/>
          <w:color w:val="000000" w:themeColor="text1"/>
          <w:kern w:val="0"/>
          <w:sz w:val="24"/>
          <w:szCs w:val="24"/>
          <w:lang w:val="en-US" w:eastAsia="zh-CN"/>
        </w:rPr>
        <w:t>.</w:t>
      </w:r>
      <w:r>
        <w:rPr>
          <w:rFonts w:hint="eastAsia" w:ascii="Times New Roman" w:hAnsi="Times New Roman"/>
          <w:color w:val="000000" w:themeColor="text1"/>
          <w:kern w:val="0"/>
          <w:sz w:val="24"/>
          <w:szCs w:val="24"/>
        </w:rPr>
        <w:t>除不可抗力外，如乙方没有按照本合同约定的期限、地点和方式履行，甲方可要求乙方支付违约金，违约金按每迟延履行一日的应提供而未提供服务价格的</w:t>
      </w:r>
      <w:r>
        <w:rPr>
          <w:rFonts w:hint="eastAsia" w:ascii="Times New Roman" w:hAnsi="Times New Roman"/>
          <w:color w:val="000000" w:themeColor="text1"/>
          <w:kern w:val="0"/>
          <w:sz w:val="24"/>
          <w:szCs w:val="24"/>
          <w:u w:val="single"/>
        </w:rPr>
        <w:t xml:space="preserve">     </w:t>
      </w:r>
      <w:r>
        <w:rPr>
          <w:rFonts w:hint="eastAsia" w:ascii="Times New Roman" w:hAnsi="Times New Roman"/>
          <w:color w:val="000000" w:themeColor="text1"/>
          <w:kern w:val="0"/>
          <w:sz w:val="24"/>
          <w:szCs w:val="24"/>
        </w:rPr>
        <w:t>计算，最高限额为本合同总价的</w:t>
      </w:r>
      <w:r>
        <w:rPr>
          <w:rFonts w:hint="eastAsia" w:ascii="Times New Roman" w:hAnsi="Times New Roman"/>
          <w:color w:val="000000" w:themeColor="text1"/>
          <w:kern w:val="0"/>
          <w:sz w:val="24"/>
          <w:szCs w:val="24"/>
          <w:u w:val="single"/>
        </w:rPr>
        <w:t xml:space="preserve">     </w:t>
      </w:r>
      <w:r>
        <w:rPr>
          <w:rFonts w:hint="eastAsia" w:ascii="Times New Roman" w:hAnsi="Times New Roman"/>
          <w:color w:val="000000" w:themeColor="text1"/>
          <w:kern w:val="0"/>
          <w:sz w:val="24"/>
          <w:szCs w:val="24"/>
        </w:rPr>
        <w:t>；迟延履行的违约金计算数额达到前述最高限额之日起，甲方有权在要求乙方支付违约金的同时，书面通知乙方解除本合同；</w:t>
      </w:r>
    </w:p>
    <w:p w14:paraId="40A3EDC1">
      <w:pPr>
        <w:keepNext w:val="0"/>
        <w:keepLines w:val="0"/>
        <w:pageBreakBefore w:val="0"/>
        <w:kinsoku/>
        <w:wordWrap/>
        <w:overflowPunct/>
        <w:topLinePunct w:val="0"/>
        <w:autoSpaceDE/>
        <w:autoSpaceDN/>
        <w:bidi w:val="0"/>
        <w:adjustRightInd/>
        <w:snapToGrid/>
        <w:spacing w:beforeAutospacing="0" w:afterAutospacing="0" w:line="600" w:lineRule="exact"/>
        <w:ind w:left="0" w:firstLine="480" w:firstLineChars="200"/>
        <w:jc w:val="left"/>
        <w:textAlignment w:val="auto"/>
        <w:rPr>
          <w:rFonts w:ascii="Times New Roman" w:hAnsi="Times New Roman"/>
          <w:color w:val="000000" w:themeColor="text1"/>
          <w:kern w:val="0"/>
          <w:sz w:val="24"/>
          <w:szCs w:val="24"/>
        </w:rPr>
      </w:pPr>
      <w:r>
        <w:rPr>
          <w:rFonts w:hint="eastAsia" w:ascii="Times New Roman" w:hAnsi="Times New Roman"/>
          <w:color w:val="000000" w:themeColor="text1"/>
          <w:kern w:val="0"/>
          <w:sz w:val="24"/>
          <w:szCs w:val="24"/>
        </w:rPr>
        <w:t xml:space="preserve">2 </w:t>
      </w:r>
      <w:r>
        <w:rPr>
          <w:rFonts w:hint="eastAsia" w:ascii="Times New Roman" w:hAnsi="Times New Roman"/>
          <w:color w:val="000000" w:themeColor="text1"/>
          <w:kern w:val="0"/>
          <w:sz w:val="24"/>
          <w:szCs w:val="24"/>
          <w:lang w:val="en-US" w:eastAsia="zh-CN"/>
        </w:rPr>
        <w:t>.</w:t>
      </w:r>
      <w:r>
        <w:rPr>
          <w:rFonts w:hint="eastAsia" w:ascii="Times New Roman" w:hAnsi="Times New Roman"/>
          <w:color w:val="000000" w:themeColor="text1"/>
          <w:kern w:val="0"/>
          <w:sz w:val="24"/>
          <w:szCs w:val="24"/>
        </w:rPr>
        <w:t xml:space="preserve"> 除不可抗力外，如果甲方没有按照本合同约定的付款方式付款，那么乙方可要求甲方支付违约金，违约金按每迟延付款一日的应付而未付款的 </w:t>
      </w:r>
      <w:r>
        <w:rPr>
          <w:rFonts w:hint="eastAsia" w:ascii="Times New Roman" w:hAnsi="Times New Roman"/>
          <w:color w:val="000000" w:themeColor="text1"/>
          <w:kern w:val="0"/>
          <w:sz w:val="24"/>
          <w:szCs w:val="24"/>
          <w:u w:val="single"/>
        </w:rPr>
        <w:t xml:space="preserve">    </w:t>
      </w:r>
      <w:r>
        <w:rPr>
          <w:rFonts w:hint="eastAsia" w:ascii="Times New Roman" w:hAnsi="Times New Roman"/>
          <w:color w:val="000000" w:themeColor="text1"/>
          <w:kern w:val="0"/>
          <w:sz w:val="24"/>
          <w:szCs w:val="24"/>
        </w:rPr>
        <w:t>计算，最高限额为本合同总价的</w:t>
      </w:r>
      <w:r>
        <w:rPr>
          <w:rFonts w:hint="eastAsia" w:ascii="Times New Roman" w:hAnsi="Times New Roman"/>
          <w:color w:val="000000" w:themeColor="text1"/>
          <w:kern w:val="0"/>
          <w:sz w:val="24"/>
          <w:szCs w:val="24"/>
          <w:u w:val="single"/>
        </w:rPr>
        <w:t xml:space="preserve">     </w:t>
      </w:r>
      <w:r>
        <w:rPr>
          <w:rFonts w:hint="eastAsia" w:ascii="Times New Roman" w:hAnsi="Times New Roman"/>
          <w:color w:val="000000" w:themeColor="text1"/>
          <w:kern w:val="0"/>
          <w:sz w:val="24"/>
          <w:szCs w:val="24"/>
        </w:rPr>
        <w:t>；迟延付款的违约金计算数额达到前述最高限额之日起，乙方有权在要求甲方支付违约金的同时，书面通知甲方解除本合同；</w:t>
      </w:r>
    </w:p>
    <w:p w14:paraId="39E2E678">
      <w:pPr>
        <w:keepNext w:val="0"/>
        <w:keepLines w:val="0"/>
        <w:pageBreakBefore w:val="0"/>
        <w:kinsoku/>
        <w:wordWrap/>
        <w:overflowPunct/>
        <w:topLinePunct w:val="0"/>
        <w:autoSpaceDE/>
        <w:autoSpaceDN/>
        <w:bidi w:val="0"/>
        <w:adjustRightInd/>
        <w:snapToGrid/>
        <w:spacing w:beforeAutospacing="0" w:afterAutospacing="0" w:line="600" w:lineRule="exact"/>
        <w:ind w:left="0" w:firstLine="480" w:firstLineChars="200"/>
        <w:jc w:val="left"/>
        <w:textAlignment w:val="auto"/>
        <w:rPr>
          <w:rFonts w:ascii="Times New Roman" w:hAnsi="Times New Roman"/>
          <w:color w:val="000000" w:themeColor="text1"/>
          <w:kern w:val="0"/>
          <w:sz w:val="24"/>
          <w:szCs w:val="24"/>
        </w:rPr>
      </w:pPr>
      <w:r>
        <w:rPr>
          <w:rFonts w:hint="eastAsia" w:ascii="Times New Roman" w:hAnsi="Times New Roman"/>
          <w:color w:val="000000" w:themeColor="text1"/>
          <w:kern w:val="0"/>
          <w:sz w:val="24"/>
          <w:szCs w:val="24"/>
        </w:rPr>
        <w:t xml:space="preserve">3 </w:t>
      </w:r>
      <w:r>
        <w:rPr>
          <w:rFonts w:hint="eastAsia" w:ascii="Times New Roman" w:hAnsi="Times New Roman"/>
          <w:color w:val="000000" w:themeColor="text1"/>
          <w:kern w:val="0"/>
          <w:sz w:val="24"/>
          <w:szCs w:val="24"/>
          <w:lang w:val="en-US" w:eastAsia="zh-CN"/>
        </w:rPr>
        <w:t>.</w:t>
      </w:r>
      <w:r>
        <w:rPr>
          <w:rFonts w:hint="eastAsia" w:ascii="Times New Roman" w:hAnsi="Times New Roman"/>
          <w:color w:val="000000" w:themeColor="text1"/>
          <w:kern w:val="0"/>
          <w:sz w:val="24"/>
          <w:szCs w:val="24"/>
        </w:rPr>
        <w:t xml:space="preserve">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71BA4859">
      <w:pPr>
        <w:keepNext w:val="0"/>
        <w:keepLines w:val="0"/>
        <w:pageBreakBefore w:val="0"/>
        <w:kinsoku/>
        <w:wordWrap/>
        <w:overflowPunct/>
        <w:topLinePunct w:val="0"/>
        <w:autoSpaceDE/>
        <w:autoSpaceDN/>
        <w:bidi w:val="0"/>
        <w:adjustRightInd/>
        <w:snapToGrid/>
        <w:spacing w:beforeAutospacing="0" w:afterAutospacing="0" w:line="600" w:lineRule="exact"/>
        <w:ind w:left="0" w:firstLine="480" w:firstLineChars="200"/>
        <w:jc w:val="left"/>
        <w:textAlignment w:val="auto"/>
        <w:rPr>
          <w:rFonts w:ascii="Times New Roman" w:hAnsi="Times New Roman"/>
          <w:color w:val="000000" w:themeColor="text1"/>
          <w:kern w:val="0"/>
          <w:sz w:val="24"/>
          <w:szCs w:val="24"/>
        </w:rPr>
      </w:pPr>
      <w:r>
        <w:rPr>
          <w:rFonts w:hint="eastAsia" w:ascii="Times New Roman" w:hAnsi="Times New Roman"/>
          <w:color w:val="000000" w:themeColor="text1"/>
          <w:kern w:val="0"/>
          <w:sz w:val="24"/>
          <w:szCs w:val="24"/>
        </w:rPr>
        <w:t xml:space="preserve">4 </w:t>
      </w:r>
      <w:r>
        <w:rPr>
          <w:rFonts w:hint="eastAsia" w:ascii="Times New Roman" w:hAnsi="Times New Roman"/>
          <w:color w:val="000000" w:themeColor="text1"/>
          <w:kern w:val="0"/>
          <w:sz w:val="24"/>
          <w:szCs w:val="24"/>
          <w:lang w:val="en-US" w:eastAsia="zh-CN"/>
        </w:rPr>
        <w:t>.</w:t>
      </w:r>
      <w:r>
        <w:rPr>
          <w:rFonts w:hint="eastAsia" w:ascii="Times New Roman" w:hAnsi="Times New Roman"/>
          <w:color w:val="000000" w:themeColor="text1"/>
          <w:kern w:val="0"/>
          <w:sz w:val="24"/>
          <w:szCs w:val="24"/>
        </w:rPr>
        <w:t xml:space="preserve">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524FF31F">
      <w:pPr>
        <w:keepNext w:val="0"/>
        <w:keepLines w:val="0"/>
        <w:pageBreakBefore w:val="0"/>
        <w:kinsoku/>
        <w:wordWrap/>
        <w:overflowPunct/>
        <w:topLinePunct w:val="0"/>
        <w:autoSpaceDE/>
        <w:autoSpaceDN/>
        <w:bidi w:val="0"/>
        <w:adjustRightInd/>
        <w:snapToGrid/>
        <w:spacing w:beforeAutospacing="0" w:afterAutospacing="0" w:line="600" w:lineRule="exact"/>
        <w:ind w:left="0" w:firstLine="480" w:firstLineChars="200"/>
        <w:jc w:val="left"/>
        <w:textAlignment w:val="auto"/>
        <w:rPr>
          <w:rFonts w:ascii="Times New Roman" w:hAnsi="Times New Roman"/>
          <w:color w:val="000000" w:themeColor="text1"/>
          <w:kern w:val="0"/>
          <w:sz w:val="24"/>
          <w:szCs w:val="24"/>
        </w:rPr>
      </w:pPr>
      <w:r>
        <w:rPr>
          <w:rFonts w:hint="eastAsia" w:ascii="Times New Roman" w:hAnsi="Times New Roman"/>
          <w:color w:val="000000" w:themeColor="text1"/>
          <w:kern w:val="0"/>
          <w:sz w:val="24"/>
          <w:szCs w:val="24"/>
        </w:rPr>
        <w:t xml:space="preserve">5 </w:t>
      </w:r>
      <w:r>
        <w:rPr>
          <w:rFonts w:hint="eastAsia" w:ascii="Times New Roman" w:hAnsi="Times New Roman"/>
          <w:color w:val="000000" w:themeColor="text1"/>
          <w:kern w:val="0"/>
          <w:sz w:val="24"/>
          <w:szCs w:val="24"/>
          <w:lang w:val="en-US" w:eastAsia="zh-CN"/>
        </w:rPr>
        <w:t>.</w:t>
      </w:r>
      <w:r>
        <w:rPr>
          <w:rFonts w:hint="eastAsia" w:ascii="Times New Roman" w:hAnsi="Times New Roman"/>
          <w:color w:val="000000" w:themeColor="text1"/>
          <w:kern w:val="0"/>
          <w:sz w:val="24"/>
          <w:szCs w:val="24"/>
        </w:rPr>
        <w:t xml:space="preserve">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04B4A115">
      <w:pPr>
        <w:keepNext w:val="0"/>
        <w:keepLines w:val="0"/>
        <w:pageBreakBefore w:val="0"/>
        <w:kinsoku/>
        <w:wordWrap/>
        <w:overflowPunct/>
        <w:topLinePunct w:val="0"/>
        <w:autoSpaceDE/>
        <w:autoSpaceDN/>
        <w:bidi w:val="0"/>
        <w:adjustRightInd/>
        <w:snapToGrid/>
        <w:spacing w:beforeAutospacing="0" w:afterAutospacing="0" w:line="600" w:lineRule="exact"/>
        <w:ind w:left="0" w:firstLine="480" w:firstLineChars="200"/>
        <w:jc w:val="left"/>
        <w:textAlignment w:val="auto"/>
        <w:rPr>
          <w:rFonts w:ascii="Times New Roman" w:hAnsi="Times New Roman"/>
          <w:color w:val="000000" w:themeColor="text1"/>
          <w:kern w:val="0"/>
          <w:sz w:val="24"/>
          <w:szCs w:val="24"/>
        </w:rPr>
      </w:pPr>
      <w:r>
        <w:rPr>
          <w:rFonts w:hint="eastAsia" w:ascii="Times New Roman" w:hAnsi="Times New Roman"/>
          <w:color w:val="000000" w:themeColor="text1"/>
          <w:kern w:val="0"/>
          <w:sz w:val="24"/>
          <w:szCs w:val="24"/>
        </w:rPr>
        <w:t>6</w:t>
      </w:r>
      <w:r>
        <w:rPr>
          <w:rFonts w:hint="eastAsia" w:ascii="Times New Roman" w:hAnsi="Times New Roman"/>
          <w:color w:val="000000" w:themeColor="text1"/>
          <w:kern w:val="0"/>
          <w:sz w:val="24"/>
          <w:szCs w:val="24"/>
          <w:lang w:val="en-US" w:eastAsia="zh-CN"/>
        </w:rPr>
        <w:t>.</w:t>
      </w:r>
      <w:r>
        <w:rPr>
          <w:rFonts w:hint="eastAsia" w:ascii="Times New Roman" w:hAnsi="Times New Roman"/>
          <w:color w:val="000000" w:themeColor="text1"/>
          <w:kern w:val="0"/>
          <w:sz w:val="24"/>
          <w:szCs w:val="24"/>
        </w:rPr>
        <w:t xml:space="preserve"> 如果出现采购监督管理部门在处理投诉事项期间，书面通知甲方暂停采购活动的情形，或者询问或质疑事项可能影响中标结果的，导致甲方中止履行合同的情形，均不视为甲方违约。</w:t>
      </w:r>
    </w:p>
    <w:p w14:paraId="7A742426">
      <w:pPr>
        <w:keepNext w:val="0"/>
        <w:keepLines w:val="0"/>
        <w:pageBreakBefore w:val="0"/>
        <w:kinsoku/>
        <w:wordWrap/>
        <w:overflowPunct/>
        <w:topLinePunct w:val="0"/>
        <w:autoSpaceDE/>
        <w:autoSpaceDN/>
        <w:bidi w:val="0"/>
        <w:adjustRightInd/>
        <w:snapToGrid/>
        <w:spacing w:beforeAutospacing="0" w:afterAutospacing="0" w:line="600" w:lineRule="exact"/>
        <w:ind w:left="0" w:firstLine="480" w:firstLineChars="200"/>
        <w:jc w:val="left"/>
        <w:textAlignment w:val="auto"/>
        <w:rPr>
          <w:rFonts w:ascii="Times New Roman" w:hAnsi="Times New Roman"/>
          <w:color w:val="000000" w:themeColor="text1"/>
          <w:kern w:val="0"/>
          <w:sz w:val="24"/>
          <w:szCs w:val="24"/>
        </w:rPr>
      </w:pPr>
      <w:r>
        <w:rPr>
          <w:rFonts w:hint="eastAsia" w:ascii="Times New Roman" w:hAnsi="Times New Roman"/>
          <w:color w:val="000000" w:themeColor="text1"/>
          <w:kern w:val="0"/>
          <w:sz w:val="24"/>
          <w:szCs w:val="24"/>
          <w:lang w:val="en-US" w:eastAsia="zh-CN"/>
        </w:rPr>
        <w:t>7</w:t>
      </w:r>
      <w:r>
        <w:rPr>
          <w:rFonts w:hint="eastAsia" w:ascii="Times New Roman" w:hAnsi="Times New Roman"/>
          <w:color w:val="000000" w:themeColor="text1"/>
          <w:kern w:val="0"/>
          <w:sz w:val="24"/>
          <w:szCs w:val="24"/>
        </w:rPr>
        <w:t xml:space="preserve"> </w:t>
      </w:r>
      <w:r>
        <w:rPr>
          <w:rFonts w:hint="eastAsia" w:ascii="Times New Roman" w:hAnsi="Times New Roman"/>
          <w:color w:val="000000" w:themeColor="text1"/>
          <w:kern w:val="0"/>
          <w:sz w:val="24"/>
          <w:szCs w:val="24"/>
          <w:lang w:val="en-US" w:eastAsia="zh-CN"/>
        </w:rPr>
        <w:t>.</w:t>
      </w:r>
      <w:r>
        <w:rPr>
          <w:rFonts w:hint="eastAsia" w:ascii="Times New Roman" w:hAnsi="Times New Roman"/>
          <w:color w:val="000000" w:themeColor="text1"/>
          <w:kern w:val="0"/>
          <w:sz w:val="24"/>
          <w:szCs w:val="24"/>
        </w:rPr>
        <w:t>因甲方未按合同约定支付价款、未按合同约定受领标的物、擅自解除合同、逾期退还履约保证金导致乙方遭受的直接损失，乙方可向甲方申请赔偿，赔偿金额由双方协商一致；针对因政策变化等原因不能签订合同或解除合同时，造成乙方合法利益受损的情形，可以给予乙方合理补偿，补偿金额不得超过乙方的直接损失。</w:t>
      </w:r>
    </w:p>
    <w:p w14:paraId="3F4E0BC3">
      <w:pPr>
        <w:keepNext w:val="0"/>
        <w:keepLines w:val="0"/>
        <w:pageBreakBefore w:val="0"/>
        <w:kinsoku/>
        <w:wordWrap/>
        <w:overflowPunct/>
        <w:topLinePunct w:val="0"/>
        <w:autoSpaceDE/>
        <w:autoSpaceDN/>
        <w:bidi w:val="0"/>
        <w:adjustRightInd/>
        <w:snapToGrid/>
        <w:spacing w:beforeAutospacing="0" w:afterAutospacing="0" w:line="600" w:lineRule="exact"/>
        <w:ind w:left="0" w:firstLine="482" w:firstLineChars="200"/>
        <w:jc w:val="left"/>
        <w:textAlignment w:val="auto"/>
        <w:rPr>
          <w:rFonts w:cs="Times New Roman" w:asciiTheme="minorHAnsi" w:hAnsiTheme="minorHAnsi" w:eastAsiaTheme="minorEastAsia"/>
          <w:b/>
          <w:bCs/>
          <w:kern w:val="0"/>
          <w:sz w:val="24"/>
          <w:szCs w:val="24"/>
          <w:lang w:val="en-US" w:eastAsia="zh-CN" w:bidi="ar-SA"/>
        </w:rPr>
      </w:pPr>
      <w:r>
        <w:rPr>
          <w:rFonts w:cs="Times New Roman" w:asciiTheme="minorHAnsi" w:hAnsiTheme="minorHAnsi" w:eastAsiaTheme="minorEastAsia"/>
          <w:b/>
          <w:bCs/>
          <w:kern w:val="0"/>
          <w:sz w:val="24"/>
          <w:szCs w:val="24"/>
          <w:lang w:val="en-US" w:eastAsia="zh-CN" w:bidi="ar-SA"/>
        </w:rPr>
        <w:t>第</w:t>
      </w:r>
      <w:r>
        <w:rPr>
          <w:rFonts w:hint="eastAsia" w:cs="Times New Roman" w:asciiTheme="minorHAnsi" w:hAnsiTheme="minorHAnsi" w:eastAsiaTheme="minorEastAsia"/>
          <w:b/>
          <w:bCs/>
          <w:kern w:val="0"/>
          <w:sz w:val="24"/>
          <w:szCs w:val="24"/>
          <w:lang w:val="en-US" w:eastAsia="zh-CN" w:bidi="ar-SA"/>
        </w:rPr>
        <w:t>十</w:t>
      </w:r>
      <w:r>
        <w:rPr>
          <w:rFonts w:cs="Times New Roman" w:asciiTheme="minorHAnsi" w:hAnsiTheme="minorHAnsi" w:eastAsiaTheme="minorEastAsia"/>
          <w:b/>
          <w:bCs/>
          <w:kern w:val="0"/>
          <w:sz w:val="24"/>
          <w:szCs w:val="24"/>
          <w:lang w:val="en-US" w:eastAsia="zh-CN" w:bidi="ar-SA"/>
        </w:rPr>
        <w:t xml:space="preserve">条 </w:t>
      </w:r>
      <w:r>
        <w:rPr>
          <w:rFonts w:hint="eastAsia" w:cs="Times New Roman" w:asciiTheme="minorHAnsi" w:hAnsiTheme="minorHAnsi" w:eastAsiaTheme="minorEastAsia"/>
          <w:b/>
          <w:bCs/>
          <w:kern w:val="0"/>
          <w:sz w:val="24"/>
          <w:szCs w:val="24"/>
          <w:lang w:val="en-US" w:eastAsia="zh-CN" w:bidi="ar-SA"/>
        </w:rPr>
        <w:t>不可抗力事件处理</w:t>
      </w:r>
    </w:p>
    <w:p w14:paraId="2793B6A0">
      <w:pPr>
        <w:keepNext w:val="0"/>
        <w:keepLines w:val="0"/>
        <w:pageBreakBefore w:val="0"/>
        <w:kinsoku/>
        <w:wordWrap/>
        <w:overflowPunct/>
        <w:topLinePunct w:val="0"/>
        <w:autoSpaceDE/>
        <w:autoSpaceDN/>
        <w:bidi w:val="0"/>
        <w:adjustRightInd/>
        <w:snapToGrid/>
        <w:spacing w:beforeAutospacing="0" w:afterAutospacing="0" w:line="600" w:lineRule="exact"/>
        <w:ind w:left="0" w:firstLine="480" w:firstLineChars="200"/>
        <w:jc w:val="left"/>
        <w:textAlignment w:val="auto"/>
        <w:rPr>
          <w:rFonts w:ascii="Times New Roman" w:hAnsi="Times New Roman"/>
          <w:color w:val="000000" w:themeColor="text1"/>
          <w:kern w:val="0"/>
          <w:sz w:val="24"/>
          <w:szCs w:val="24"/>
        </w:rPr>
      </w:pPr>
      <w:r>
        <w:rPr>
          <w:rFonts w:hint="eastAsia" w:ascii="Times New Roman" w:hAnsi="Times New Roman"/>
          <w:color w:val="000000" w:themeColor="text1"/>
          <w:kern w:val="0"/>
          <w:sz w:val="24"/>
          <w:szCs w:val="24"/>
        </w:rPr>
        <w:t>1</w:t>
      </w:r>
      <w:r>
        <w:rPr>
          <w:rFonts w:hint="eastAsia" w:ascii="Times New Roman" w:hAnsi="Times New Roman"/>
          <w:color w:val="000000" w:themeColor="text1"/>
          <w:kern w:val="0"/>
          <w:sz w:val="24"/>
          <w:szCs w:val="24"/>
          <w:lang w:val="en-US" w:eastAsia="zh-CN"/>
        </w:rPr>
        <w:t>.</w:t>
      </w:r>
      <w:r>
        <w:rPr>
          <w:rFonts w:hint="eastAsia" w:ascii="Times New Roman" w:hAnsi="Times New Roman"/>
          <w:color w:val="000000" w:themeColor="text1"/>
          <w:kern w:val="0"/>
          <w:sz w:val="24"/>
          <w:szCs w:val="24"/>
        </w:rPr>
        <w:t>在合同有效期内，任何一方因不可抗力事件导致不能履行合同，则合同履行期可延长，其延长期与不可抗力影响期相同。</w:t>
      </w:r>
    </w:p>
    <w:p w14:paraId="192CCC7F">
      <w:pPr>
        <w:keepNext w:val="0"/>
        <w:keepLines w:val="0"/>
        <w:pageBreakBefore w:val="0"/>
        <w:kinsoku/>
        <w:wordWrap/>
        <w:overflowPunct/>
        <w:topLinePunct w:val="0"/>
        <w:autoSpaceDE/>
        <w:autoSpaceDN/>
        <w:bidi w:val="0"/>
        <w:adjustRightInd/>
        <w:snapToGrid/>
        <w:spacing w:beforeAutospacing="0" w:afterAutospacing="0" w:line="600" w:lineRule="exact"/>
        <w:ind w:left="0" w:firstLine="480" w:firstLineChars="200"/>
        <w:jc w:val="left"/>
        <w:textAlignment w:val="auto"/>
        <w:rPr>
          <w:rFonts w:ascii="Times New Roman" w:hAnsi="Times New Roman"/>
          <w:color w:val="000000" w:themeColor="text1"/>
          <w:kern w:val="0"/>
          <w:sz w:val="24"/>
          <w:szCs w:val="24"/>
        </w:rPr>
      </w:pPr>
      <w:r>
        <w:rPr>
          <w:rFonts w:hint="eastAsia" w:ascii="Times New Roman" w:hAnsi="Times New Roman"/>
          <w:color w:val="000000" w:themeColor="text1"/>
          <w:kern w:val="0"/>
          <w:sz w:val="24"/>
          <w:szCs w:val="24"/>
          <w:lang w:val="en-US" w:eastAsia="zh-CN"/>
        </w:rPr>
        <w:t>2</w:t>
      </w:r>
      <w:r>
        <w:rPr>
          <w:rFonts w:hint="eastAsia" w:ascii="Times New Roman" w:hAnsi="Times New Roman"/>
          <w:color w:val="000000" w:themeColor="text1"/>
          <w:kern w:val="0"/>
          <w:sz w:val="24"/>
          <w:szCs w:val="24"/>
        </w:rPr>
        <w:t>.不可抗力事件发生后，应立即通知对方，并寄送有关权威机构出具的证明。</w:t>
      </w:r>
    </w:p>
    <w:p w14:paraId="24C45494">
      <w:pPr>
        <w:keepNext w:val="0"/>
        <w:keepLines w:val="0"/>
        <w:pageBreakBefore w:val="0"/>
        <w:kinsoku/>
        <w:wordWrap/>
        <w:overflowPunct/>
        <w:topLinePunct w:val="0"/>
        <w:autoSpaceDE/>
        <w:autoSpaceDN/>
        <w:bidi w:val="0"/>
        <w:adjustRightInd/>
        <w:snapToGrid/>
        <w:spacing w:beforeAutospacing="0" w:afterAutospacing="0" w:line="600" w:lineRule="exact"/>
        <w:ind w:left="0" w:firstLine="480" w:firstLineChars="200"/>
        <w:jc w:val="left"/>
        <w:textAlignment w:val="auto"/>
        <w:rPr>
          <w:rFonts w:ascii="Times New Roman" w:hAnsi="Times New Roman"/>
          <w:color w:val="000000" w:themeColor="text1"/>
          <w:kern w:val="0"/>
          <w:sz w:val="24"/>
          <w:szCs w:val="24"/>
        </w:rPr>
      </w:pPr>
      <w:r>
        <w:rPr>
          <w:rFonts w:hint="eastAsia" w:ascii="Times New Roman" w:hAnsi="Times New Roman"/>
          <w:color w:val="000000" w:themeColor="text1"/>
          <w:kern w:val="0"/>
          <w:sz w:val="24"/>
          <w:szCs w:val="24"/>
          <w:lang w:val="en-US" w:eastAsia="zh-CN"/>
        </w:rPr>
        <w:t>3.</w:t>
      </w:r>
      <w:r>
        <w:rPr>
          <w:rFonts w:hint="eastAsia" w:ascii="Times New Roman" w:hAnsi="Times New Roman"/>
          <w:color w:val="000000" w:themeColor="text1"/>
          <w:kern w:val="0"/>
          <w:sz w:val="24"/>
          <w:szCs w:val="24"/>
        </w:rPr>
        <w:t>不可抗力事件延续120天以上，双方应通过友好协商，确定是否继续履行合同。</w:t>
      </w:r>
    </w:p>
    <w:p w14:paraId="3AD7BE6A">
      <w:pPr>
        <w:keepNext w:val="0"/>
        <w:keepLines w:val="0"/>
        <w:pageBreakBefore w:val="0"/>
        <w:kinsoku/>
        <w:wordWrap/>
        <w:overflowPunct/>
        <w:topLinePunct w:val="0"/>
        <w:autoSpaceDE/>
        <w:autoSpaceDN/>
        <w:bidi w:val="0"/>
        <w:adjustRightInd/>
        <w:snapToGrid/>
        <w:spacing w:beforeAutospacing="0" w:afterAutospacing="0" w:line="600" w:lineRule="exact"/>
        <w:ind w:left="0" w:firstLine="482" w:firstLineChars="200"/>
        <w:jc w:val="left"/>
        <w:textAlignment w:val="auto"/>
        <w:rPr>
          <w:rFonts w:cs="Times New Roman" w:asciiTheme="minorHAnsi" w:hAnsiTheme="minorHAnsi" w:eastAsiaTheme="minorEastAsia"/>
          <w:b/>
          <w:bCs/>
          <w:kern w:val="0"/>
          <w:sz w:val="24"/>
          <w:szCs w:val="24"/>
          <w:lang w:val="en-US" w:eastAsia="zh-CN" w:bidi="ar-SA"/>
        </w:rPr>
      </w:pPr>
      <w:r>
        <w:rPr>
          <w:rFonts w:cs="Times New Roman" w:asciiTheme="minorHAnsi" w:hAnsiTheme="minorHAnsi" w:eastAsiaTheme="minorEastAsia"/>
          <w:b/>
          <w:bCs/>
          <w:kern w:val="0"/>
          <w:sz w:val="24"/>
          <w:szCs w:val="24"/>
          <w:lang w:val="en-US" w:eastAsia="zh-CN" w:bidi="ar-SA"/>
        </w:rPr>
        <w:t>第</w:t>
      </w:r>
      <w:r>
        <w:rPr>
          <w:rFonts w:hint="eastAsia" w:cs="Times New Roman" w:asciiTheme="minorHAnsi" w:hAnsiTheme="minorHAnsi" w:eastAsiaTheme="minorEastAsia"/>
          <w:b/>
          <w:bCs/>
          <w:kern w:val="0"/>
          <w:sz w:val="24"/>
          <w:szCs w:val="24"/>
          <w:lang w:val="en-US" w:eastAsia="zh-CN" w:bidi="ar-SA"/>
        </w:rPr>
        <w:t>十一</w:t>
      </w:r>
      <w:r>
        <w:rPr>
          <w:rFonts w:cs="Times New Roman" w:asciiTheme="minorHAnsi" w:hAnsiTheme="minorHAnsi" w:eastAsiaTheme="minorEastAsia"/>
          <w:b/>
          <w:bCs/>
          <w:kern w:val="0"/>
          <w:sz w:val="24"/>
          <w:szCs w:val="24"/>
          <w:lang w:val="en-US" w:eastAsia="zh-CN" w:bidi="ar-SA"/>
        </w:rPr>
        <w:t>条</w:t>
      </w:r>
      <w:r>
        <w:rPr>
          <w:rFonts w:hint="eastAsia" w:cs="Times New Roman" w:asciiTheme="minorHAnsi" w:hAnsiTheme="minorHAnsi" w:eastAsiaTheme="minorEastAsia"/>
          <w:b/>
          <w:bCs/>
          <w:kern w:val="0"/>
          <w:sz w:val="24"/>
          <w:szCs w:val="24"/>
          <w:lang w:val="en-US" w:eastAsia="zh-CN" w:bidi="ar-SA"/>
        </w:rPr>
        <w:t xml:space="preserve"> 解决争议的方法</w:t>
      </w:r>
    </w:p>
    <w:p w14:paraId="644204D9">
      <w:pPr>
        <w:keepNext w:val="0"/>
        <w:keepLines w:val="0"/>
        <w:pageBreakBefore w:val="0"/>
        <w:kinsoku/>
        <w:wordWrap/>
        <w:overflowPunct/>
        <w:topLinePunct w:val="0"/>
        <w:autoSpaceDE/>
        <w:autoSpaceDN/>
        <w:bidi w:val="0"/>
        <w:adjustRightInd/>
        <w:snapToGrid/>
        <w:spacing w:beforeAutospacing="0" w:afterAutospacing="0" w:line="600" w:lineRule="exact"/>
        <w:ind w:left="0" w:firstLine="480" w:firstLineChars="200"/>
        <w:jc w:val="left"/>
        <w:textAlignment w:val="auto"/>
        <w:rPr>
          <w:rFonts w:ascii="Times New Roman" w:hAnsi="Times New Roman"/>
          <w:color w:val="000000" w:themeColor="text1"/>
          <w:kern w:val="0"/>
          <w:sz w:val="24"/>
          <w:szCs w:val="24"/>
        </w:rPr>
      </w:pPr>
      <w:r>
        <w:rPr>
          <w:rFonts w:hint="eastAsia" w:ascii="Times New Roman" w:hAnsi="Times New Roman"/>
          <w:color w:val="000000" w:themeColor="text1"/>
          <w:kern w:val="0"/>
          <w:sz w:val="24"/>
          <w:szCs w:val="24"/>
          <w:lang w:val="en-US" w:eastAsia="zh-CN"/>
        </w:rPr>
        <w:t>1.</w:t>
      </w:r>
      <w:r>
        <w:rPr>
          <w:rFonts w:hint="eastAsia" w:ascii="Times New Roman" w:hAnsi="Times New Roman"/>
          <w:color w:val="000000" w:themeColor="text1"/>
          <w:kern w:val="0"/>
          <w:sz w:val="24"/>
          <w:szCs w:val="24"/>
        </w:rPr>
        <w:t xml:space="preserve"> 甲乙双方因合同签订、履行而发生的一切争议，应通过友好协商解决。如协商不成，按下列第</w:t>
      </w:r>
      <w:r>
        <w:rPr>
          <w:rFonts w:hint="eastAsia" w:ascii="Times New Roman" w:hAnsi="Times New Roman"/>
          <w:color w:val="000000" w:themeColor="text1"/>
          <w:kern w:val="0"/>
          <w:sz w:val="24"/>
          <w:szCs w:val="24"/>
          <w:u w:val="single"/>
        </w:rPr>
        <w:t xml:space="preserve">      </w:t>
      </w:r>
      <w:r>
        <w:rPr>
          <w:rFonts w:hint="eastAsia" w:ascii="Times New Roman" w:hAnsi="Times New Roman"/>
          <w:color w:val="000000" w:themeColor="text1"/>
          <w:kern w:val="0"/>
          <w:sz w:val="24"/>
          <w:szCs w:val="24"/>
        </w:rPr>
        <w:t>种方式解决：</w:t>
      </w:r>
    </w:p>
    <w:p w14:paraId="34066E70">
      <w:pPr>
        <w:keepNext w:val="0"/>
        <w:keepLines w:val="0"/>
        <w:pageBreakBefore w:val="0"/>
        <w:kinsoku/>
        <w:wordWrap/>
        <w:overflowPunct/>
        <w:topLinePunct w:val="0"/>
        <w:autoSpaceDE/>
        <w:autoSpaceDN/>
        <w:bidi w:val="0"/>
        <w:adjustRightInd/>
        <w:snapToGrid/>
        <w:spacing w:beforeAutospacing="0" w:afterAutospacing="0" w:line="600" w:lineRule="exact"/>
        <w:ind w:left="0" w:firstLine="480" w:firstLineChars="200"/>
        <w:jc w:val="left"/>
        <w:textAlignment w:val="auto"/>
        <w:rPr>
          <w:rFonts w:ascii="Times New Roman" w:hAnsi="Times New Roman"/>
          <w:color w:val="000000" w:themeColor="text1"/>
          <w:kern w:val="0"/>
          <w:sz w:val="24"/>
          <w:szCs w:val="24"/>
        </w:rPr>
      </w:pPr>
      <w:r>
        <w:rPr>
          <w:rFonts w:hint="eastAsia" w:ascii="Times New Roman" w:hAnsi="Times New Roman"/>
          <w:color w:val="000000" w:themeColor="text1"/>
          <w:kern w:val="0"/>
          <w:sz w:val="24"/>
          <w:szCs w:val="24"/>
        </w:rPr>
        <w:t>（1）向连云港仲裁委员会申请仲裁。</w:t>
      </w:r>
    </w:p>
    <w:p w14:paraId="72105AEB">
      <w:pPr>
        <w:keepNext w:val="0"/>
        <w:keepLines w:val="0"/>
        <w:pageBreakBefore w:val="0"/>
        <w:kinsoku/>
        <w:wordWrap/>
        <w:overflowPunct/>
        <w:topLinePunct w:val="0"/>
        <w:autoSpaceDE/>
        <w:autoSpaceDN/>
        <w:bidi w:val="0"/>
        <w:adjustRightInd/>
        <w:snapToGrid/>
        <w:spacing w:beforeAutospacing="0" w:afterAutospacing="0" w:line="600" w:lineRule="exact"/>
        <w:ind w:left="0" w:firstLine="480" w:firstLineChars="200"/>
        <w:jc w:val="left"/>
        <w:textAlignment w:val="auto"/>
        <w:rPr>
          <w:rFonts w:ascii="Times New Roman" w:hAnsi="Times New Roman"/>
          <w:color w:val="000000" w:themeColor="text1"/>
          <w:kern w:val="0"/>
          <w:sz w:val="24"/>
          <w:szCs w:val="24"/>
        </w:rPr>
      </w:pPr>
      <w:r>
        <w:rPr>
          <w:rFonts w:hint="eastAsia" w:ascii="Times New Roman" w:hAnsi="Times New Roman"/>
          <w:color w:val="000000" w:themeColor="text1"/>
          <w:kern w:val="0"/>
          <w:sz w:val="24"/>
          <w:szCs w:val="24"/>
        </w:rPr>
        <w:t>（2）向合同签订地法院起诉，合同签订地在此约定为连云港市。</w:t>
      </w:r>
    </w:p>
    <w:p w14:paraId="0AAA9CEB">
      <w:pPr>
        <w:keepNext w:val="0"/>
        <w:keepLines w:val="0"/>
        <w:pageBreakBefore w:val="0"/>
        <w:kinsoku/>
        <w:wordWrap/>
        <w:overflowPunct/>
        <w:topLinePunct w:val="0"/>
        <w:autoSpaceDE/>
        <w:autoSpaceDN/>
        <w:bidi w:val="0"/>
        <w:adjustRightInd/>
        <w:snapToGrid/>
        <w:spacing w:beforeAutospacing="0" w:afterAutospacing="0" w:line="600" w:lineRule="exact"/>
        <w:ind w:left="0" w:firstLine="482" w:firstLineChars="200"/>
        <w:jc w:val="left"/>
        <w:textAlignment w:val="auto"/>
        <w:rPr>
          <w:rFonts w:cs="Times New Roman" w:asciiTheme="minorHAnsi" w:hAnsiTheme="minorHAnsi" w:eastAsiaTheme="minorEastAsia"/>
          <w:b/>
          <w:bCs/>
          <w:kern w:val="0"/>
          <w:sz w:val="24"/>
          <w:szCs w:val="24"/>
          <w:lang w:val="en-US" w:eastAsia="zh-CN" w:bidi="ar-SA"/>
        </w:rPr>
      </w:pPr>
      <w:r>
        <w:rPr>
          <w:rFonts w:cs="Times New Roman" w:asciiTheme="minorHAnsi" w:hAnsiTheme="minorHAnsi" w:eastAsiaTheme="minorEastAsia"/>
          <w:b/>
          <w:bCs/>
          <w:kern w:val="0"/>
          <w:sz w:val="24"/>
          <w:szCs w:val="24"/>
          <w:lang w:val="en-US" w:eastAsia="zh-CN" w:bidi="ar-SA"/>
        </w:rPr>
        <w:t>第</w:t>
      </w:r>
      <w:r>
        <w:rPr>
          <w:rFonts w:hint="eastAsia" w:cs="Times New Roman" w:asciiTheme="minorHAnsi" w:hAnsiTheme="minorHAnsi" w:eastAsiaTheme="minorEastAsia"/>
          <w:b/>
          <w:bCs/>
          <w:kern w:val="0"/>
          <w:sz w:val="24"/>
          <w:szCs w:val="24"/>
          <w:lang w:val="en-US" w:eastAsia="zh-CN" w:bidi="ar-SA"/>
        </w:rPr>
        <w:t>十二</w:t>
      </w:r>
      <w:r>
        <w:rPr>
          <w:rFonts w:cs="Times New Roman" w:asciiTheme="minorHAnsi" w:hAnsiTheme="minorHAnsi" w:eastAsiaTheme="minorEastAsia"/>
          <w:b/>
          <w:bCs/>
          <w:kern w:val="0"/>
          <w:sz w:val="24"/>
          <w:szCs w:val="24"/>
          <w:lang w:val="en-US" w:eastAsia="zh-CN" w:bidi="ar-SA"/>
        </w:rPr>
        <w:t>条</w:t>
      </w:r>
      <w:r>
        <w:rPr>
          <w:rFonts w:hint="eastAsia" w:cs="Times New Roman" w:asciiTheme="minorHAnsi" w:hAnsiTheme="minorHAnsi" w:eastAsiaTheme="minorEastAsia"/>
          <w:b/>
          <w:bCs/>
          <w:kern w:val="0"/>
          <w:sz w:val="24"/>
          <w:szCs w:val="24"/>
          <w:lang w:val="en-US" w:eastAsia="zh-CN" w:bidi="ar-SA"/>
        </w:rPr>
        <w:t>、合同生效及其他</w:t>
      </w:r>
    </w:p>
    <w:p w14:paraId="4804653D">
      <w:pPr>
        <w:keepNext w:val="0"/>
        <w:keepLines w:val="0"/>
        <w:pageBreakBefore w:val="0"/>
        <w:kinsoku/>
        <w:wordWrap/>
        <w:overflowPunct/>
        <w:topLinePunct w:val="0"/>
        <w:autoSpaceDE/>
        <w:autoSpaceDN/>
        <w:bidi w:val="0"/>
        <w:adjustRightInd/>
        <w:snapToGrid/>
        <w:spacing w:beforeAutospacing="0" w:afterAutospacing="0" w:line="600" w:lineRule="exact"/>
        <w:ind w:left="0" w:firstLine="480" w:firstLineChars="200"/>
        <w:jc w:val="left"/>
        <w:textAlignment w:val="auto"/>
        <w:rPr>
          <w:rFonts w:ascii="Times New Roman" w:hAnsi="Times New Roman"/>
          <w:color w:val="000000" w:themeColor="text1"/>
          <w:kern w:val="0"/>
          <w:sz w:val="24"/>
          <w:szCs w:val="24"/>
        </w:rPr>
      </w:pPr>
      <w:r>
        <w:rPr>
          <w:rFonts w:hint="eastAsia" w:ascii="Times New Roman" w:hAnsi="Times New Roman"/>
          <w:color w:val="000000" w:themeColor="text1"/>
          <w:kern w:val="0"/>
          <w:sz w:val="24"/>
          <w:szCs w:val="24"/>
        </w:rPr>
        <w:t>1</w:t>
      </w:r>
      <w:r>
        <w:rPr>
          <w:rFonts w:hint="eastAsia" w:ascii="Times New Roman" w:hAnsi="Times New Roman"/>
          <w:color w:val="000000" w:themeColor="text1"/>
          <w:kern w:val="0"/>
          <w:sz w:val="24"/>
          <w:szCs w:val="24"/>
          <w:lang w:eastAsia="zh-CN"/>
        </w:rPr>
        <w:t>.</w:t>
      </w:r>
      <w:r>
        <w:rPr>
          <w:rFonts w:hint="eastAsia" w:ascii="Times New Roman" w:hAnsi="Times New Roman"/>
          <w:color w:val="000000" w:themeColor="text1"/>
          <w:kern w:val="0"/>
          <w:sz w:val="24"/>
          <w:szCs w:val="24"/>
        </w:rPr>
        <w:t xml:space="preserve"> 合同经双方盖章或签字后生效。</w:t>
      </w:r>
    </w:p>
    <w:p w14:paraId="38A40E38">
      <w:pPr>
        <w:keepNext w:val="0"/>
        <w:keepLines w:val="0"/>
        <w:pageBreakBefore w:val="0"/>
        <w:kinsoku/>
        <w:wordWrap/>
        <w:overflowPunct/>
        <w:topLinePunct w:val="0"/>
        <w:autoSpaceDE/>
        <w:autoSpaceDN/>
        <w:bidi w:val="0"/>
        <w:adjustRightInd/>
        <w:snapToGrid/>
        <w:spacing w:beforeAutospacing="0" w:afterAutospacing="0" w:line="600" w:lineRule="exact"/>
        <w:ind w:left="0" w:firstLine="480" w:firstLineChars="200"/>
        <w:jc w:val="left"/>
        <w:textAlignment w:val="auto"/>
        <w:rPr>
          <w:rFonts w:ascii="Times New Roman" w:hAnsi="Times New Roman"/>
          <w:color w:val="000000" w:themeColor="text1"/>
          <w:kern w:val="0"/>
          <w:sz w:val="24"/>
          <w:szCs w:val="24"/>
        </w:rPr>
      </w:pPr>
      <w:r>
        <w:rPr>
          <w:rFonts w:hint="eastAsia" w:ascii="Times New Roman" w:hAnsi="Times New Roman"/>
          <w:color w:val="000000" w:themeColor="text1"/>
          <w:kern w:val="0"/>
          <w:sz w:val="24"/>
          <w:szCs w:val="24"/>
        </w:rPr>
        <w:t xml:space="preserve">2 </w:t>
      </w:r>
      <w:r>
        <w:rPr>
          <w:rFonts w:hint="eastAsia" w:ascii="Times New Roman" w:hAnsi="Times New Roman"/>
          <w:color w:val="000000" w:themeColor="text1"/>
          <w:kern w:val="0"/>
          <w:sz w:val="24"/>
          <w:szCs w:val="24"/>
          <w:lang w:val="en-US" w:eastAsia="zh-CN"/>
        </w:rPr>
        <w:t>.</w:t>
      </w:r>
      <w:r>
        <w:rPr>
          <w:rFonts w:hint="eastAsia" w:ascii="Times New Roman" w:hAnsi="Times New Roman"/>
          <w:color w:val="000000" w:themeColor="text1"/>
          <w:kern w:val="0"/>
          <w:sz w:val="24"/>
          <w:szCs w:val="24"/>
        </w:rPr>
        <w:t>本合同未尽事宜，遵照《中华人民共和国民法典》、《中华人民共和国政府采购法》有关条文执行。</w:t>
      </w:r>
    </w:p>
    <w:p w14:paraId="696CACCA">
      <w:pPr>
        <w:keepNext w:val="0"/>
        <w:keepLines w:val="0"/>
        <w:pageBreakBefore w:val="0"/>
        <w:kinsoku/>
        <w:wordWrap/>
        <w:overflowPunct/>
        <w:topLinePunct w:val="0"/>
        <w:autoSpaceDE/>
        <w:autoSpaceDN/>
        <w:bidi w:val="0"/>
        <w:adjustRightInd/>
        <w:snapToGrid/>
        <w:spacing w:beforeAutospacing="0" w:afterAutospacing="0" w:line="600" w:lineRule="exact"/>
        <w:ind w:left="0" w:firstLine="480" w:firstLineChars="200"/>
        <w:jc w:val="left"/>
        <w:textAlignment w:val="auto"/>
        <w:rPr>
          <w:rFonts w:ascii="Times New Roman" w:hAnsi="Times New Roman"/>
          <w:color w:val="000000" w:themeColor="text1"/>
          <w:kern w:val="0"/>
          <w:sz w:val="24"/>
          <w:szCs w:val="24"/>
        </w:rPr>
      </w:pPr>
      <w:r>
        <w:rPr>
          <w:rFonts w:hint="eastAsia" w:ascii="Times New Roman" w:hAnsi="Times New Roman"/>
          <w:color w:val="000000" w:themeColor="text1"/>
          <w:kern w:val="0"/>
          <w:sz w:val="24"/>
          <w:szCs w:val="24"/>
          <w:lang w:val="en-US" w:eastAsia="zh-CN"/>
        </w:rPr>
        <w:t>3.</w:t>
      </w:r>
      <w:r>
        <w:rPr>
          <w:rFonts w:hint="eastAsia" w:ascii="Times New Roman" w:hAnsi="Times New Roman"/>
          <w:color w:val="000000" w:themeColor="text1"/>
          <w:kern w:val="0"/>
          <w:sz w:val="24"/>
          <w:szCs w:val="24"/>
        </w:rPr>
        <w:t xml:space="preserve"> 本合同正本一式</w:t>
      </w:r>
      <w:r>
        <w:rPr>
          <w:rFonts w:hint="eastAsia" w:ascii="Times New Roman" w:hAnsi="Times New Roman"/>
          <w:color w:val="000000" w:themeColor="text1"/>
          <w:kern w:val="0"/>
          <w:sz w:val="24"/>
          <w:szCs w:val="24"/>
          <w:lang w:eastAsia="zh-CN"/>
        </w:rPr>
        <w:t>肆</w:t>
      </w:r>
      <w:r>
        <w:rPr>
          <w:rFonts w:hint="eastAsia" w:ascii="Times New Roman" w:hAnsi="Times New Roman"/>
          <w:color w:val="000000" w:themeColor="text1"/>
          <w:kern w:val="0"/>
          <w:sz w:val="24"/>
          <w:szCs w:val="24"/>
        </w:rPr>
        <w:t>份，具有同等法律效力，甲方、乙方各执贰份。</w:t>
      </w:r>
    </w:p>
    <w:p w14:paraId="252FB47B">
      <w:pPr>
        <w:keepNext w:val="0"/>
        <w:keepLines w:val="0"/>
        <w:pageBreakBefore w:val="0"/>
        <w:kinsoku/>
        <w:wordWrap/>
        <w:overflowPunct/>
        <w:topLinePunct w:val="0"/>
        <w:autoSpaceDE/>
        <w:autoSpaceDN/>
        <w:bidi w:val="0"/>
        <w:adjustRightInd/>
        <w:snapToGrid/>
        <w:spacing w:line="600" w:lineRule="exact"/>
        <w:ind w:firstLine="480"/>
        <w:jc w:val="left"/>
        <w:textAlignment w:val="auto"/>
        <w:rPr>
          <w:rFonts w:ascii="Times New Roman" w:hAnsi="Times New Roman"/>
          <w:color w:val="000000" w:themeColor="text1"/>
          <w:kern w:val="0"/>
        </w:rPr>
      </w:pPr>
    </w:p>
    <w:tbl>
      <w:tblPr>
        <w:tblStyle w:val="21"/>
        <w:tblW w:w="8296" w:type="dxa"/>
        <w:tblInd w:w="0" w:type="dxa"/>
        <w:tblLayout w:type="fixed"/>
        <w:tblCellMar>
          <w:top w:w="0" w:type="dxa"/>
          <w:left w:w="108" w:type="dxa"/>
          <w:bottom w:w="0" w:type="dxa"/>
          <w:right w:w="108" w:type="dxa"/>
        </w:tblCellMar>
      </w:tblPr>
      <w:tblGrid>
        <w:gridCol w:w="4148"/>
        <w:gridCol w:w="4148"/>
      </w:tblGrid>
      <w:tr w14:paraId="54E22498">
        <w:tblPrEx>
          <w:tblCellMar>
            <w:top w:w="0" w:type="dxa"/>
            <w:left w:w="108" w:type="dxa"/>
            <w:bottom w:w="0" w:type="dxa"/>
            <w:right w:w="108" w:type="dxa"/>
          </w:tblCellMar>
        </w:tblPrEx>
        <w:tc>
          <w:tcPr>
            <w:tcW w:w="4148" w:type="dxa"/>
          </w:tcPr>
          <w:p w14:paraId="2E8014F3">
            <w:pPr>
              <w:keepNext w:val="0"/>
              <w:keepLines w:val="0"/>
              <w:pageBreakBefore w:val="0"/>
              <w:kinsoku/>
              <w:wordWrap/>
              <w:overflowPunct/>
              <w:topLinePunct w:val="0"/>
              <w:autoSpaceDE/>
              <w:autoSpaceDN/>
              <w:bidi w:val="0"/>
              <w:adjustRightInd/>
              <w:snapToGrid/>
              <w:spacing w:line="600" w:lineRule="exact"/>
              <w:ind w:firstLine="480"/>
              <w:jc w:val="left"/>
              <w:textAlignment w:val="auto"/>
              <w:rPr>
                <w:rFonts w:ascii="Times New Roman" w:hAnsi="Times New Roman"/>
                <w:color w:val="000000" w:themeColor="text1"/>
                <w:kern w:val="0"/>
              </w:rPr>
            </w:pPr>
            <w:r>
              <w:rPr>
                <w:rFonts w:hint="eastAsia" w:ascii="Times New Roman" w:hAnsi="Times New Roman"/>
                <w:color w:val="000000" w:themeColor="text1"/>
                <w:kern w:val="0"/>
              </w:rPr>
              <w:t>甲方：</w:t>
            </w:r>
          </w:p>
        </w:tc>
        <w:tc>
          <w:tcPr>
            <w:tcW w:w="4148" w:type="dxa"/>
          </w:tcPr>
          <w:p w14:paraId="0A5AC788">
            <w:pPr>
              <w:keepNext w:val="0"/>
              <w:keepLines w:val="0"/>
              <w:pageBreakBefore w:val="0"/>
              <w:kinsoku/>
              <w:wordWrap/>
              <w:overflowPunct/>
              <w:topLinePunct w:val="0"/>
              <w:autoSpaceDE/>
              <w:autoSpaceDN/>
              <w:bidi w:val="0"/>
              <w:adjustRightInd/>
              <w:snapToGrid/>
              <w:spacing w:line="600" w:lineRule="exact"/>
              <w:ind w:firstLine="480"/>
              <w:jc w:val="left"/>
              <w:textAlignment w:val="auto"/>
              <w:rPr>
                <w:rFonts w:ascii="Times New Roman" w:hAnsi="Times New Roman"/>
                <w:color w:val="000000" w:themeColor="text1"/>
                <w:kern w:val="0"/>
              </w:rPr>
            </w:pPr>
            <w:r>
              <w:rPr>
                <w:rFonts w:hint="eastAsia" w:ascii="Times New Roman" w:hAnsi="Times New Roman"/>
                <w:color w:val="000000" w:themeColor="text1"/>
                <w:kern w:val="0"/>
              </w:rPr>
              <w:t>乙方：</w:t>
            </w:r>
          </w:p>
        </w:tc>
      </w:tr>
      <w:tr w14:paraId="487AC364">
        <w:tblPrEx>
          <w:tblCellMar>
            <w:top w:w="0" w:type="dxa"/>
            <w:left w:w="108" w:type="dxa"/>
            <w:bottom w:w="0" w:type="dxa"/>
            <w:right w:w="108" w:type="dxa"/>
          </w:tblCellMar>
        </w:tblPrEx>
        <w:tc>
          <w:tcPr>
            <w:tcW w:w="4148" w:type="dxa"/>
          </w:tcPr>
          <w:p w14:paraId="54868776">
            <w:pPr>
              <w:keepNext w:val="0"/>
              <w:keepLines w:val="0"/>
              <w:pageBreakBefore w:val="0"/>
              <w:kinsoku/>
              <w:wordWrap/>
              <w:overflowPunct/>
              <w:topLinePunct w:val="0"/>
              <w:autoSpaceDE/>
              <w:autoSpaceDN/>
              <w:bidi w:val="0"/>
              <w:adjustRightInd/>
              <w:snapToGrid/>
              <w:spacing w:line="600" w:lineRule="exact"/>
              <w:ind w:firstLine="480"/>
              <w:jc w:val="left"/>
              <w:textAlignment w:val="auto"/>
              <w:rPr>
                <w:rFonts w:ascii="Times New Roman" w:hAnsi="Times New Roman"/>
                <w:color w:val="000000" w:themeColor="text1"/>
                <w:kern w:val="0"/>
              </w:rPr>
            </w:pPr>
          </w:p>
        </w:tc>
        <w:tc>
          <w:tcPr>
            <w:tcW w:w="4148" w:type="dxa"/>
          </w:tcPr>
          <w:p w14:paraId="5DBD73DA">
            <w:pPr>
              <w:keepNext w:val="0"/>
              <w:keepLines w:val="0"/>
              <w:pageBreakBefore w:val="0"/>
              <w:kinsoku/>
              <w:wordWrap/>
              <w:overflowPunct/>
              <w:topLinePunct w:val="0"/>
              <w:autoSpaceDE/>
              <w:autoSpaceDN/>
              <w:bidi w:val="0"/>
              <w:adjustRightInd/>
              <w:snapToGrid/>
              <w:spacing w:line="600" w:lineRule="exact"/>
              <w:ind w:firstLine="480"/>
              <w:jc w:val="left"/>
              <w:textAlignment w:val="auto"/>
              <w:rPr>
                <w:rFonts w:ascii="Times New Roman" w:hAnsi="Times New Roman"/>
                <w:color w:val="000000" w:themeColor="text1"/>
                <w:kern w:val="0"/>
              </w:rPr>
            </w:pPr>
          </w:p>
        </w:tc>
      </w:tr>
      <w:tr w14:paraId="1B6BB668">
        <w:tblPrEx>
          <w:tblCellMar>
            <w:top w:w="0" w:type="dxa"/>
            <w:left w:w="108" w:type="dxa"/>
            <w:bottom w:w="0" w:type="dxa"/>
            <w:right w:w="108" w:type="dxa"/>
          </w:tblCellMar>
        </w:tblPrEx>
        <w:tc>
          <w:tcPr>
            <w:tcW w:w="4148" w:type="dxa"/>
          </w:tcPr>
          <w:p w14:paraId="50A109BB">
            <w:pPr>
              <w:keepNext w:val="0"/>
              <w:keepLines w:val="0"/>
              <w:pageBreakBefore w:val="0"/>
              <w:kinsoku/>
              <w:wordWrap/>
              <w:overflowPunct/>
              <w:topLinePunct w:val="0"/>
              <w:autoSpaceDE/>
              <w:autoSpaceDN/>
              <w:bidi w:val="0"/>
              <w:adjustRightInd/>
              <w:snapToGrid/>
              <w:spacing w:line="600" w:lineRule="exact"/>
              <w:ind w:firstLine="480"/>
              <w:jc w:val="left"/>
              <w:textAlignment w:val="auto"/>
              <w:rPr>
                <w:rFonts w:ascii="Times New Roman" w:hAnsi="Times New Roman"/>
                <w:color w:val="000000" w:themeColor="text1"/>
                <w:kern w:val="0"/>
              </w:rPr>
            </w:pPr>
            <w:r>
              <w:rPr>
                <w:rFonts w:hint="eastAsia" w:ascii="Times New Roman" w:hAnsi="Times New Roman"/>
                <w:color w:val="000000" w:themeColor="text1"/>
                <w:kern w:val="0"/>
              </w:rPr>
              <w:t>地址：</w:t>
            </w:r>
          </w:p>
        </w:tc>
        <w:tc>
          <w:tcPr>
            <w:tcW w:w="4148" w:type="dxa"/>
          </w:tcPr>
          <w:p w14:paraId="312A7BBE">
            <w:pPr>
              <w:keepNext w:val="0"/>
              <w:keepLines w:val="0"/>
              <w:pageBreakBefore w:val="0"/>
              <w:kinsoku/>
              <w:wordWrap/>
              <w:overflowPunct/>
              <w:topLinePunct w:val="0"/>
              <w:autoSpaceDE/>
              <w:autoSpaceDN/>
              <w:bidi w:val="0"/>
              <w:adjustRightInd/>
              <w:snapToGrid/>
              <w:spacing w:line="600" w:lineRule="exact"/>
              <w:ind w:firstLine="480"/>
              <w:jc w:val="left"/>
              <w:textAlignment w:val="auto"/>
              <w:rPr>
                <w:rFonts w:ascii="Times New Roman" w:hAnsi="Times New Roman"/>
                <w:color w:val="000000" w:themeColor="text1"/>
                <w:kern w:val="0"/>
              </w:rPr>
            </w:pPr>
            <w:r>
              <w:rPr>
                <w:rFonts w:hint="eastAsia" w:ascii="Times New Roman" w:hAnsi="Times New Roman"/>
                <w:color w:val="000000" w:themeColor="text1"/>
                <w:kern w:val="0"/>
              </w:rPr>
              <w:t>地址：</w:t>
            </w:r>
          </w:p>
        </w:tc>
      </w:tr>
      <w:tr w14:paraId="721EE464">
        <w:tblPrEx>
          <w:tblCellMar>
            <w:top w:w="0" w:type="dxa"/>
            <w:left w:w="108" w:type="dxa"/>
            <w:bottom w:w="0" w:type="dxa"/>
            <w:right w:w="108" w:type="dxa"/>
          </w:tblCellMar>
        </w:tblPrEx>
        <w:tc>
          <w:tcPr>
            <w:tcW w:w="4148" w:type="dxa"/>
          </w:tcPr>
          <w:p w14:paraId="1558CF0A">
            <w:pPr>
              <w:keepNext w:val="0"/>
              <w:keepLines w:val="0"/>
              <w:pageBreakBefore w:val="0"/>
              <w:kinsoku/>
              <w:wordWrap/>
              <w:overflowPunct/>
              <w:topLinePunct w:val="0"/>
              <w:autoSpaceDE/>
              <w:autoSpaceDN/>
              <w:bidi w:val="0"/>
              <w:adjustRightInd/>
              <w:snapToGrid/>
              <w:spacing w:line="600" w:lineRule="exact"/>
              <w:ind w:firstLine="480"/>
              <w:jc w:val="left"/>
              <w:textAlignment w:val="auto"/>
              <w:rPr>
                <w:rFonts w:ascii="Times New Roman" w:hAnsi="Times New Roman"/>
                <w:color w:val="000000" w:themeColor="text1"/>
                <w:kern w:val="0"/>
              </w:rPr>
            </w:pPr>
          </w:p>
        </w:tc>
        <w:tc>
          <w:tcPr>
            <w:tcW w:w="4148" w:type="dxa"/>
          </w:tcPr>
          <w:p w14:paraId="3BE250D2">
            <w:pPr>
              <w:keepNext w:val="0"/>
              <w:keepLines w:val="0"/>
              <w:pageBreakBefore w:val="0"/>
              <w:kinsoku/>
              <w:wordWrap/>
              <w:overflowPunct/>
              <w:topLinePunct w:val="0"/>
              <w:autoSpaceDE/>
              <w:autoSpaceDN/>
              <w:bidi w:val="0"/>
              <w:adjustRightInd/>
              <w:snapToGrid/>
              <w:spacing w:line="600" w:lineRule="exact"/>
              <w:ind w:firstLine="480"/>
              <w:jc w:val="left"/>
              <w:textAlignment w:val="auto"/>
              <w:rPr>
                <w:rFonts w:ascii="Times New Roman" w:hAnsi="Times New Roman"/>
                <w:color w:val="000000" w:themeColor="text1"/>
                <w:kern w:val="0"/>
              </w:rPr>
            </w:pPr>
          </w:p>
        </w:tc>
      </w:tr>
      <w:tr w14:paraId="2F9F0980">
        <w:tblPrEx>
          <w:tblCellMar>
            <w:top w:w="0" w:type="dxa"/>
            <w:left w:w="108" w:type="dxa"/>
            <w:bottom w:w="0" w:type="dxa"/>
            <w:right w:w="108" w:type="dxa"/>
          </w:tblCellMar>
        </w:tblPrEx>
        <w:tc>
          <w:tcPr>
            <w:tcW w:w="4148" w:type="dxa"/>
          </w:tcPr>
          <w:p w14:paraId="2A67A569">
            <w:pPr>
              <w:keepNext w:val="0"/>
              <w:keepLines w:val="0"/>
              <w:pageBreakBefore w:val="0"/>
              <w:kinsoku/>
              <w:wordWrap/>
              <w:overflowPunct/>
              <w:topLinePunct w:val="0"/>
              <w:autoSpaceDE/>
              <w:autoSpaceDN/>
              <w:bidi w:val="0"/>
              <w:adjustRightInd/>
              <w:snapToGrid/>
              <w:spacing w:line="600" w:lineRule="exact"/>
              <w:ind w:firstLine="480"/>
              <w:jc w:val="left"/>
              <w:textAlignment w:val="auto"/>
              <w:rPr>
                <w:rFonts w:ascii="Times New Roman" w:hAnsi="Times New Roman"/>
                <w:color w:val="000000" w:themeColor="text1"/>
                <w:kern w:val="0"/>
              </w:rPr>
            </w:pPr>
            <w:r>
              <w:rPr>
                <w:rFonts w:hint="eastAsia" w:ascii="Times New Roman" w:hAnsi="Times New Roman"/>
                <w:color w:val="000000" w:themeColor="text1"/>
                <w:kern w:val="0"/>
              </w:rPr>
              <w:t>法定代表人或授权代表：</w:t>
            </w:r>
          </w:p>
        </w:tc>
        <w:tc>
          <w:tcPr>
            <w:tcW w:w="4148" w:type="dxa"/>
          </w:tcPr>
          <w:p w14:paraId="73D494E4">
            <w:pPr>
              <w:keepNext w:val="0"/>
              <w:keepLines w:val="0"/>
              <w:pageBreakBefore w:val="0"/>
              <w:kinsoku/>
              <w:wordWrap/>
              <w:overflowPunct/>
              <w:topLinePunct w:val="0"/>
              <w:autoSpaceDE/>
              <w:autoSpaceDN/>
              <w:bidi w:val="0"/>
              <w:adjustRightInd/>
              <w:snapToGrid/>
              <w:spacing w:line="600" w:lineRule="exact"/>
              <w:ind w:firstLine="480"/>
              <w:jc w:val="left"/>
              <w:textAlignment w:val="auto"/>
              <w:rPr>
                <w:rFonts w:ascii="Times New Roman" w:hAnsi="Times New Roman"/>
                <w:color w:val="000000" w:themeColor="text1"/>
                <w:kern w:val="0"/>
              </w:rPr>
            </w:pPr>
            <w:r>
              <w:rPr>
                <w:rFonts w:hint="eastAsia" w:ascii="Times New Roman" w:hAnsi="Times New Roman"/>
                <w:color w:val="000000" w:themeColor="text1"/>
                <w:kern w:val="0"/>
              </w:rPr>
              <w:t>法定代表人或授权代表：</w:t>
            </w:r>
          </w:p>
        </w:tc>
      </w:tr>
      <w:tr w14:paraId="0AD92D38">
        <w:tblPrEx>
          <w:tblCellMar>
            <w:top w:w="0" w:type="dxa"/>
            <w:left w:w="108" w:type="dxa"/>
            <w:bottom w:w="0" w:type="dxa"/>
            <w:right w:w="108" w:type="dxa"/>
          </w:tblCellMar>
        </w:tblPrEx>
        <w:tc>
          <w:tcPr>
            <w:tcW w:w="4148" w:type="dxa"/>
          </w:tcPr>
          <w:p w14:paraId="6BA67011">
            <w:pPr>
              <w:keepNext w:val="0"/>
              <w:keepLines w:val="0"/>
              <w:pageBreakBefore w:val="0"/>
              <w:kinsoku/>
              <w:wordWrap/>
              <w:overflowPunct/>
              <w:topLinePunct w:val="0"/>
              <w:autoSpaceDE/>
              <w:autoSpaceDN/>
              <w:bidi w:val="0"/>
              <w:adjustRightInd/>
              <w:snapToGrid/>
              <w:spacing w:line="600" w:lineRule="exact"/>
              <w:ind w:firstLine="480"/>
              <w:jc w:val="left"/>
              <w:textAlignment w:val="auto"/>
              <w:rPr>
                <w:rFonts w:ascii="Times New Roman" w:hAnsi="Times New Roman"/>
                <w:color w:val="000000" w:themeColor="text1"/>
                <w:kern w:val="0"/>
              </w:rPr>
            </w:pPr>
            <w:r>
              <w:rPr>
                <w:rFonts w:hint="eastAsia" w:ascii="Times New Roman" w:hAnsi="Times New Roman"/>
                <w:color w:val="000000" w:themeColor="text1"/>
                <w:kern w:val="0"/>
              </w:rPr>
              <w:t>联系电话：</w:t>
            </w:r>
          </w:p>
        </w:tc>
        <w:tc>
          <w:tcPr>
            <w:tcW w:w="4148" w:type="dxa"/>
          </w:tcPr>
          <w:p w14:paraId="74C55A83">
            <w:pPr>
              <w:keepNext w:val="0"/>
              <w:keepLines w:val="0"/>
              <w:pageBreakBefore w:val="0"/>
              <w:kinsoku/>
              <w:wordWrap/>
              <w:overflowPunct/>
              <w:topLinePunct w:val="0"/>
              <w:autoSpaceDE/>
              <w:autoSpaceDN/>
              <w:bidi w:val="0"/>
              <w:adjustRightInd/>
              <w:snapToGrid/>
              <w:spacing w:line="600" w:lineRule="exact"/>
              <w:ind w:firstLine="480"/>
              <w:jc w:val="left"/>
              <w:textAlignment w:val="auto"/>
              <w:rPr>
                <w:rFonts w:ascii="Times New Roman" w:hAnsi="Times New Roman"/>
                <w:color w:val="000000" w:themeColor="text1"/>
                <w:kern w:val="0"/>
              </w:rPr>
            </w:pPr>
            <w:r>
              <w:rPr>
                <w:rFonts w:hint="eastAsia" w:ascii="Times New Roman" w:hAnsi="Times New Roman"/>
                <w:color w:val="000000" w:themeColor="text1"/>
                <w:kern w:val="0"/>
              </w:rPr>
              <w:t>联系电话：</w:t>
            </w:r>
          </w:p>
        </w:tc>
      </w:tr>
    </w:tbl>
    <w:p w14:paraId="619254B2">
      <w:pPr>
        <w:keepNext w:val="0"/>
        <w:keepLines w:val="0"/>
        <w:pageBreakBefore w:val="0"/>
        <w:kinsoku/>
        <w:wordWrap/>
        <w:overflowPunct/>
        <w:topLinePunct w:val="0"/>
        <w:autoSpaceDE/>
        <w:autoSpaceDN/>
        <w:bidi w:val="0"/>
        <w:adjustRightInd/>
        <w:snapToGrid/>
        <w:spacing w:line="600" w:lineRule="exact"/>
        <w:ind w:left="-735" w:leftChars="-350" w:right="-735" w:rightChars="-350" w:firstLine="480"/>
        <w:jc w:val="left"/>
        <w:textAlignment w:val="auto"/>
        <w:rPr>
          <w:rFonts w:ascii="Times New Roman" w:hAnsi="Times New Roman"/>
          <w:color w:val="000000" w:themeColor="text1"/>
          <w:kern w:val="0"/>
        </w:rPr>
      </w:pPr>
      <w:r>
        <w:rPr>
          <w:rFonts w:hint="eastAsia" w:ascii="Times New Roman" w:hAnsi="Times New Roman"/>
          <w:color w:val="000000" w:themeColor="text1"/>
          <w:kern w:val="0"/>
        </w:rPr>
        <w:t xml:space="preserve">                                     </w:t>
      </w:r>
    </w:p>
    <w:p w14:paraId="045046E8">
      <w:pPr>
        <w:keepNext w:val="0"/>
        <w:keepLines w:val="0"/>
        <w:pageBreakBefore w:val="0"/>
        <w:kinsoku/>
        <w:wordWrap/>
        <w:overflowPunct/>
        <w:topLinePunct w:val="0"/>
        <w:autoSpaceDE/>
        <w:autoSpaceDN/>
        <w:bidi w:val="0"/>
        <w:adjustRightInd/>
        <w:snapToGrid/>
        <w:spacing w:line="600" w:lineRule="exact"/>
        <w:ind w:left="-105" w:leftChars="-50" w:right="-105" w:rightChars="-50"/>
        <w:jc w:val="right"/>
        <w:textAlignment w:val="auto"/>
        <w:rPr>
          <w:rFonts w:ascii="Times New Roman" w:hAnsi="Times New Roman"/>
          <w:color w:val="000000" w:themeColor="text1"/>
          <w:sz w:val="24"/>
          <w:szCs w:val="24"/>
        </w:rPr>
      </w:pPr>
      <w:r>
        <w:rPr>
          <w:rFonts w:hint="eastAsia" w:ascii="Times New Roman" w:hAnsi="Times New Roman"/>
          <w:color w:val="000000" w:themeColor="text1"/>
          <w:kern w:val="0"/>
        </w:rPr>
        <w:t>签订日期：       年    月    日</w:t>
      </w:r>
    </w:p>
    <w:p w14:paraId="4630DDC8">
      <w:pPr>
        <w:rPr>
          <w:rFonts w:ascii="Times New Roman" w:hAnsi="Times New Roman"/>
          <w:color w:val="000000" w:themeColor="text1"/>
        </w:rPr>
      </w:pPr>
    </w:p>
    <w:p w14:paraId="5FB57472">
      <w:pPr>
        <w:rPr>
          <w:rFonts w:ascii="Times New Roman" w:hAnsi="Times New Roman" w:eastAsia="黑体"/>
          <w:color w:val="000000" w:themeColor="text1"/>
          <w:sz w:val="44"/>
          <w:szCs w:val="44"/>
        </w:rPr>
      </w:pPr>
    </w:p>
    <w:p w14:paraId="63EDDB02">
      <w:pPr>
        <w:rPr>
          <w:rFonts w:ascii="Times New Roman" w:hAnsi="Times New Roman"/>
          <w:color w:val="000000" w:themeColor="text1"/>
        </w:rPr>
      </w:pPr>
      <w:r>
        <w:rPr>
          <w:rFonts w:ascii="Times New Roman" w:hAnsi="Times New Roman"/>
          <w:color w:val="000000" w:themeColor="text1"/>
        </w:rPr>
        <w:br w:type="page"/>
      </w:r>
    </w:p>
    <w:p w14:paraId="5A31D68D">
      <w:pPr>
        <w:rPr>
          <w:rFonts w:ascii="Times New Roman" w:hAnsi="Times New Roman"/>
          <w:color w:val="000000" w:themeColor="text1"/>
        </w:rPr>
      </w:pPr>
    </w:p>
    <w:bookmarkEnd w:id="6"/>
    <w:p w14:paraId="751BF27C">
      <w:pPr>
        <w:pStyle w:val="2"/>
        <w:spacing w:beforeLines="50" w:afterLines="50" w:line="360" w:lineRule="auto"/>
        <w:jc w:val="center"/>
        <w:rPr>
          <w:rFonts w:ascii="Times New Roman" w:hAnsi="Times New Roman" w:eastAsia="黑体"/>
          <w:b w:val="0"/>
          <w:color w:val="000000" w:themeColor="text1"/>
        </w:rPr>
      </w:pPr>
      <w:bookmarkStart w:id="7" w:name="_Toc165205710"/>
      <w:bookmarkStart w:id="8" w:name="_Toc25139"/>
      <w:r>
        <w:rPr>
          <w:rFonts w:hint="eastAsia" w:ascii="Times New Roman" w:hAnsi="Times New Roman" w:eastAsia="黑体"/>
          <w:b w:val="0"/>
          <w:color w:val="000000" w:themeColor="text1"/>
        </w:rPr>
        <w:t>第四章  采购需求</w:t>
      </w:r>
      <w:bookmarkEnd w:id="7"/>
      <w:bookmarkEnd w:id="8"/>
    </w:p>
    <w:p w14:paraId="7DEADA2C">
      <w:pPr>
        <w:keepNext w:val="0"/>
        <w:keepLines w:val="0"/>
        <w:pageBreakBefore w:val="0"/>
        <w:kinsoku/>
        <w:wordWrap/>
        <w:overflowPunct/>
        <w:topLinePunct w:val="0"/>
        <w:bidi w:val="0"/>
        <w:snapToGrid/>
        <w:spacing w:line="500" w:lineRule="exact"/>
        <w:ind w:firstLine="480" w:firstLineChars="200"/>
        <w:jc w:val="left"/>
        <w:textAlignment w:val="auto"/>
        <w:rPr>
          <w:rFonts w:ascii="Times New Roman" w:hAnsi="Times New Roman"/>
          <w:color w:val="000000" w:themeColor="text1"/>
          <w:sz w:val="24"/>
          <w:szCs w:val="24"/>
        </w:rPr>
      </w:pPr>
      <w:r>
        <w:rPr>
          <w:rFonts w:hint="eastAsia" w:ascii="Times New Roman" w:hAnsi="Times New Roman"/>
          <w:color w:val="000000" w:themeColor="text1"/>
          <w:sz w:val="24"/>
          <w:szCs w:val="24"/>
        </w:rPr>
        <w:t>说明：本项目属性为</w:t>
      </w:r>
      <w:r>
        <w:rPr>
          <w:rFonts w:hint="eastAsia" w:ascii="Times New Roman" w:hAnsi="Times New Roman"/>
          <w:b/>
          <w:bCs/>
          <w:color w:val="000000" w:themeColor="text1"/>
          <w:sz w:val="24"/>
          <w:szCs w:val="24"/>
        </w:rPr>
        <w:t>服务</w:t>
      </w:r>
      <w:r>
        <w:rPr>
          <w:rFonts w:hint="eastAsia" w:ascii="Times New Roman" w:hAnsi="Times New Roman"/>
          <w:color w:val="000000" w:themeColor="text1"/>
          <w:sz w:val="24"/>
          <w:szCs w:val="24"/>
        </w:rPr>
        <w:t>，采购标的对应的中小企业划分标准所属行业为</w:t>
      </w:r>
      <w:r>
        <w:rPr>
          <w:rFonts w:hint="eastAsia" w:ascii="Times New Roman" w:hAnsi="Times New Roman"/>
          <w:b/>
          <w:bCs/>
          <w:color w:val="000000" w:themeColor="text1"/>
          <w:sz w:val="24"/>
          <w:szCs w:val="24"/>
        </w:rPr>
        <w:t>其他未列明行业</w:t>
      </w:r>
      <w:r>
        <w:rPr>
          <w:rFonts w:hint="eastAsia" w:ascii="Times New Roman" w:hAnsi="Times New Roman"/>
          <w:color w:val="000000" w:themeColor="text1"/>
          <w:sz w:val="24"/>
          <w:szCs w:val="24"/>
        </w:rPr>
        <w:t>。</w:t>
      </w:r>
    </w:p>
    <w:p w14:paraId="746B58EE">
      <w:pPr>
        <w:keepNext w:val="0"/>
        <w:keepLines w:val="0"/>
        <w:pageBreakBefore w:val="0"/>
        <w:kinsoku/>
        <w:wordWrap/>
        <w:overflowPunct/>
        <w:topLinePunct w:val="0"/>
        <w:bidi w:val="0"/>
        <w:snapToGrid/>
        <w:spacing w:line="500" w:lineRule="exact"/>
        <w:ind w:firstLine="480" w:firstLineChars="200"/>
        <w:jc w:val="left"/>
        <w:textAlignment w:val="auto"/>
        <w:rPr>
          <w:rFonts w:ascii="Times New Roman" w:hAnsi="Times New Roman"/>
          <w:color w:val="000000" w:themeColor="text1"/>
          <w:sz w:val="24"/>
          <w:szCs w:val="24"/>
        </w:rPr>
      </w:pPr>
      <w:r>
        <w:rPr>
          <w:rFonts w:hint="eastAsia" w:ascii="Times New Roman" w:hAnsi="Times New Roman"/>
          <w:color w:val="000000" w:themeColor="text1"/>
          <w:sz w:val="24"/>
          <w:szCs w:val="24"/>
        </w:rPr>
        <w:t>1、根据《政府采购需求管理办法》等有关规定，采购人确定采购需求。</w:t>
      </w:r>
    </w:p>
    <w:p w14:paraId="1CAC19DB">
      <w:pPr>
        <w:keepNext w:val="0"/>
        <w:keepLines w:val="0"/>
        <w:pageBreakBefore w:val="0"/>
        <w:kinsoku/>
        <w:wordWrap/>
        <w:overflowPunct/>
        <w:topLinePunct w:val="0"/>
        <w:bidi w:val="0"/>
        <w:snapToGrid/>
        <w:spacing w:line="500" w:lineRule="exact"/>
        <w:ind w:firstLine="480" w:firstLineChars="200"/>
        <w:jc w:val="left"/>
        <w:textAlignment w:val="auto"/>
        <w:rPr>
          <w:rFonts w:ascii="Times New Roman" w:hAnsi="Times New Roman"/>
          <w:color w:val="000000" w:themeColor="text1"/>
          <w:sz w:val="24"/>
          <w:szCs w:val="24"/>
        </w:rPr>
      </w:pPr>
      <w:r>
        <w:rPr>
          <w:rFonts w:hint="eastAsia" w:ascii="Times New Roman" w:hAnsi="Times New Roman"/>
          <w:color w:val="000000" w:themeColor="text1"/>
          <w:sz w:val="24"/>
          <w:szCs w:val="24"/>
        </w:rPr>
        <w:t>2、</w:t>
      </w:r>
      <w:r>
        <w:rPr>
          <w:rFonts w:hint="eastAsia" w:ascii="Times New Roman" w:hAnsi="Times New Roman" w:eastAsia="宋体" w:cs="Times New Roman"/>
          <w:b/>
          <w:bCs/>
          <w:color w:val="000000" w:themeColor="text1"/>
          <w:sz w:val="24"/>
          <w:szCs w:val="24"/>
        </w:rPr>
        <w:t>本项目需求中标注★号的部分为实质性要求和条件（由采购人根据实际情况设置），投标人必须作出满足或者优于原要求和条件的响应，否则投标无效。</w:t>
      </w:r>
    </w:p>
    <w:p w14:paraId="775CB6B7">
      <w:pPr>
        <w:pStyle w:val="18"/>
        <w:keepNext w:val="0"/>
        <w:keepLines w:val="0"/>
        <w:pageBreakBefore w:val="0"/>
        <w:widowControl/>
        <w:suppressLineNumbers w:val="0"/>
        <w:kinsoku/>
        <w:wordWrap/>
        <w:overflowPunct/>
        <w:topLinePunct w:val="0"/>
        <w:bidi w:val="0"/>
        <w:snapToGrid/>
        <w:spacing w:beforeAutospacing="0" w:afterAutospacing="0" w:line="560" w:lineRule="exact"/>
        <w:ind w:firstLine="562" w:firstLineChars="200"/>
        <w:textAlignment w:val="auto"/>
        <w:rPr>
          <w:rFonts w:hint="eastAsia" w:ascii="宋体" w:hAnsi="宋体" w:eastAsia="宋体" w:cs="宋体"/>
          <w:b/>
          <w:bCs/>
          <w:sz w:val="28"/>
          <w:szCs w:val="28"/>
          <w:lang w:val="en-US" w:eastAsia="zh-CN"/>
        </w:rPr>
      </w:pPr>
      <w:bookmarkStart w:id="9" w:name="_Toc139966432"/>
      <w:bookmarkStart w:id="10" w:name="_Toc139967216"/>
      <w:r>
        <w:rPr>
          <w:rFonts w:hint="eastAsia" w:ascii="宋体" w:hAnsi="宋体" w:eastAsia="宋体" w:cs="宋体"/>
          <w:b/>
          <w:bCs/>
          <w:sz w:val="28"/>
          <w:szCs w:val="28"/>
          <w:lang w:val="en-US" w:eastAsia="zh-CN"/>
        </w:rPr>
        <w:t xml:space="preserve">一、项目概况 </w:t>
      </w:r>
    </w:p>
    <w:p w14:paraId="5CF0FEBA">
      <w:pPr>
        <w:pStyle w:val="18"/>
        <w:keepNext w:val="0"/>
        <w:keepLines w:val="0"/>
        <w:pageBreakBefore w:val="0"/>
        <w:widowControl/>
        <w:suppressLineNumbers w:val="0"/>
        <w:kinsoku/>
        <w:wordWrap/>
        <w:overflowPunct/>
        <w:topLinePunct w:val="0"/>
        <w:bidi w:val="0"/>
        <w:snapToGrid/>
        <w:spacing w:beforeAutospacing="0" w:afterAutospacing="0"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本项目为江苏财会职业学院数智会计学院文化墙，包含灯箱 1 块、</w:t>
      </w:r>
      <w:r>
        <w:rPr>
          <w:rFonts w:hint="eastAsia" w:ascii="宋体" w:hAnsi="宋体" w:eastAsia="宋体" w:cs="宋体"/>
          <w:sz w:val="24"/>
          <w:szCs w:val="24"/>
        </w:rPr>
        <w:t xml:space="preserve"> 亚克力</w:t>
      </w:r>
      <w:r>
        <w:rPr>
          <w:rFonts w:hint="eastAsia" w:ascii="宋体" w:hAnsi="宋体" w:eastAsia="宋体" w:cs="宋体"/>
          <w:sz w:val="24"/>
          <w:szCs w:val="24"/>
          <w:lang w:val="en-US" w:eastAsia="zh-CN"/>
        </w:rPr>
        <w:t>PVC</w:t>
      </w:r>
      <w:r>
        <w:rPr>
          <w:rFonts w:hint="eastAsia" w:ascii="宋体" w:hAnsi="宋体" w:eastAsia="宋体" w:cs="宋体"/>
          <w:sz w:val="24"/>
          <w:szCs w:val="24"/>
        </w:rPr>
        <w:t>展板 6 块、</w:t>
      </w:r>
      <w:r>
        <w:rPr>
          <w:rFonts w:hint="eastAsia" w:ascii="宋体" w:hAnsi="宋体" w:eastAsia="宋体" w:cs="宋体"/>
          <w:sz w:val="24"/>
          <w:szCs w:val="24"/>
          <w:lang w:eastAsia="zh-CN"/>
        </w:rPr>
        <w:t>其他及</w:t>
      </w:r>
      <w:r>
        <w:rPr>
          <w:rFonts w:hint="eastAsia" w:ascii="宋体" w:hAnsi="宋体" w:eastAsia="宋体" w:cs="宋体"/>
          <w:sz w:val="24"/>
          <w:szCs w:val="24"/>
        </w:rPr>
        <w:t>亚克力字若干。工作内容包含现场实地测量、整体方案设计、效果图确认、产品制作、运输、现场安装、现场清理、质保售后。所有设计内容须符合高校校园文化导向，内容积极正向，无错别字，无错误图文，效果图须经采购人确认后方可生产制作。</w:t>
      </w:r>
    </w:p>
    <w:p w14:paraId="0F19BF99">
      <w:pPr>
        <w:pStyle w:val="18"/>
        <w:keepNext w:val="0"/>
        <w:keepLines w:val="0"/>
        <w:pageBreakBefore w:val="0"/>
        <w:widowControl/>
        <w:suppressLineNumbers w:val="0"/>
        <w:kinsoku/>
        <w:wordWrap/>
        <w:overflowPunct/>
        <w:topLinePunct w:val="0"/>
        <w:bidi w:val="0"/>
        <w:snapToGrid/>
        <w:spacing w:beforeAutospacing="0" w:afterAutospacing="0"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说明：灯箱、亚克力展板具体尺寸以供应商现场实测，采购人确认为准；亚克力字数量以最终确认方案为准，报价综合包干。</w:t>
      </w:r>
    </w:p>
    <w:p w14:paraId="50239860">
      <w:pPr>
        <w:pStyle w:val="18"/>
        <w:keepNext w:val="0"/>
        <w:keepLines w:val="0"/>
        <w:pageBreakBefore w:val="0"/>
        <w:widowControl/>
        <w:suppressLineNumbers w:val="0"/>
        <w:kinsoku/>
        <w:wordWrap/>
        <w:overflowPunct/>
        <w:topLinePunct w:val="0"/>
        <w:bidi w:val="0"/>
        <w:snapToGrid/>
        <w:spacing w:beforeAutospacing="0" w:afterAutospacing="0" w:line="560" w:lineRule="exact"/>
        <w:ind w:firstLine="562" w:firstLineChars="200"/>
        <w:textAlignment w:val="auto"/>
        <w:rPr>
          <w:rFonts w:hint="eastAsia" w:ascii="宋体" w:hAnsi="宋体" w:eastAsia="宋体" w:cs="宋体"/>
          <w:sz w:val="24"/>
          <w:szCs w:val="24"/>
        </w:rPr>
      </w:pPr>
      <w:r>
        <w:rPr>
          <w:rFonts w:hint="eastAsia" w:ascii="宋体" w:hAnsi="宋体" w:eastAsia="宋体" w:cs="宋体"/>
          <w:b/>
          <w:bCs/>
          <w:sz w:val="28"/>
          <w:szCs w:val="28"/>
        </w:rPr>
        <w:t>二、采购清单及技术参数要求</w:t>
      </w:r>
      <w:r>
        <w:rPr>
          <w:rFonts w:hint="eastAsia" w:ascii="宋体" w:hAnsi="宋体" w:eastAsia="宋体" w:cs="宋体"/>
          <w:sz w:val="28"/>
          <w:szCs w:val="28"/>
        </w:rPr>
        <w:t xml:space="preserve"> </w:t>
      </w:r>
      <w:r>
        <w:rPr>
          <w:rFonts w:hint="eastAsia" w:ascii="宋体" w:hAnsi="宋体" w:eastAsia="宋体" w:cs="宋体"/>
          <w:sz w:val="28"/>
          <w:szCs w:val="28"/>
        </w:rPr>
        <w:br w:type="textWrapping"/>
      </w: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 xml:space="preserve">灯箱1块：铝合金外框，LED 光源，高清 UV 画面，电源配件齐全；散热良好，通电稳定；适合长廊室内使用；安装牢固，接线规范安全。 </w:t>
      </w:r>
      <w:r>
        <w:rPr>
          <w:rFonts w:hint="eastAsia" w:ascii="宋体" w:hAnsi="宋体" w:eastAsia="宋体" w:cs="宋体"/>
          <w:sz w:val="24"/>
          <w:szCs w:val="24"/>
        </w:rPr>
        <w:br w:type="textWrapping"/>
      </w: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 xml:space="preserve"> 亚克力</w:t>
      </w:r>
      <w:r>
        <w:rPr>
          <w:rFonts w:hint="eastAsia" w:ascii="宋体" w:hAnsi="宋体" w:eastAsia="宋体" w:cs="宋体"/>
          <w:sz w:val="24"/>
          <w:szCs w:val="24"/>
          <w:lang w:val="en-US" w:eastAsia="zh-CN"/>
        </w:rPr>
        <w:t>PVC</w:t>
      </w:r>
      <w:r>
        <w:rPr>
          <w:rFonts w:hint="eastAsia" w:ascii="宋体" w:hAnsi="宋体" w:eastAsia="宋体" w:cs="宋体"/>
          <w:sz w:val="24"/>
          <w:szCs w:val="24"/>
        </w:rPr>
        <w:t>展板，6 块：高透亚克力板材，厚度不低于 5mm；UV 高清喷绘；边角打磨光滑无毛刺；背板及安装配件配套齐全；版面平整，色彩均匀持久。</w:t>
      </w:r>
      <w:r>
        <w:rPr>
          <w:rFonts w:hint="eastAsia" w:ascii="宋体" w:hAnsi="宋体" w:eastAsia="宋体" w:cs="宋体"/>
          <w:sz w:val="24"/>
          <w:szCs w:val="24"/>
        </w:rPr>
        <w:br w:type="textWrapping"/>
      </w:r>
      <w:r>
        <w:rPr>
          <w:rFonts w:hint="eastAsia" w:ascii="宋体" w:hAnsi="宋体" w:eastAsia="宋体" w:cs="宋体"/>
          <w:sz w:val="24"/>
          <w:szCs w:val="24"/>
        </w:rPr>
        <w:t xml:space="preserve"> 3</w:t>
      </w:r>
      <w:r>
        <w:rPr>
          <w:rFonts w:hint="eastAsia" w:ascii="宋体" w:hAnsi="宋体" w:eastAsia="宋体" w:cs="宋体"/>
          <w:sz w:val="24"/>
          <w:szCs w:val="24"/>
          <w:lang w:eastAsia="zh-CN"/>
        </w:rPr>
        <w:t>、</w:t>
      </w:r>
      <w:r>
        <w:rPr>
          <w:rFonts w:hint="eastAsia" w:ascii="宋体" w:hAnsi="宋体" w:eastAsia="宋体" w:cs="宋体"/>
          <w:sz w:val="24"/>
          <w:szCs w:val="24"/>
        </w:rPr>
        <w:t xml:space="preserve"> 亚克力字，若干：亚克力雕刻字，打磨抛光；粘接 / 安装配件配套；字体工整，边缘光滑；安装牢固，不易脱落。</w:t>
      </w:r>
    </w:p>
    <w:p w14:paraId="5E547695">
      <w:pPr>
        <w:pStyle w:val="18"/>
        <w:keepNext w:val="0"/>
        <w:keepLines w:val="0"/>
        <w:pageBreakBefore w:val="0"/>
        <w:widowControl/>
        <w:suppressLineNumbers w:val="0"/>
        <w:kinsoku/>
        <w:wordWrap/>
        <w:overflowPunct/>
        <w:topLinePunct w:val="0"/>
        <w:bidi w:val="0"/>
        <w:snapToGrid/>
        <w:spacing w:beforeAutospacing="0" w:afterAutospacing="0" w:line="560" w:lineRule="exact"/>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lang w:val="en-US" w:eastAsia="zh-CN"/>
        </w:rPr>
        <w:t>三、总体建设要求</w:t>
      </w:r>
    </w:p>
    <w:p w14:paraId="6808A251">
      <w:pPr>
        <w:keepNext w:val="0"/>
        <w:keepLines w:val="0"/>
        <w:pageBreakBefore w:val="0"/>
        <w:widowControl/>
        <w:numPr>
          <w:ilvl w:val="0"/>
          <w:numId w:val="3"/>
        </w:numPr>
        <w:suppressLineNumbers w:val="0"/>
        <w:kinsoku/>
        <w:wordWrap/>
        <w:overflowPunct/>
        <w:topLinePunct w:val="0"/>
        <w:bidi w:val="0"/>
        <w:snapToGrid/>
        <w:spacing w:before="0" w:beforeAutospacing="0" w:after="0" w:afterAutospacing="0" w:line="560" w:lineRule="exact"/>
        <w:ind w:left="72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设计：结合</w:t>
      </w:r>
      <w:r>
        <w:rPr>
          <w:rFonts w:hint="eastAsia" w:ascii="宋体" w:hAnsi="宋体" w:eastAsia="宋体" w:cs="宋体"/>
          <w:sz w:val="24"/>
          <w:szCs w:val="24"/>
          <w:lang w:eastAsia="zh-CN"/>
        </w:rPr>
        <w:t>本</w:t>
      </w:r>
      <w:r>
        <w:rPr>
          <w:rFonts w:hint="eastAsia" w:ascii="宋体" w:hAnsi="宋体" w:eastAsia="宋体" w:cs="宋体"/>
          <w:sz w:val="24"/>
          <w:szCs w:val="24"/>
        </w:rPr>
        <w:t>院校校园文化主题，版面风格统一协调；提供效果图，经采购人审核确认后方可制作。</w:t>
      </w:r>
    </w:p>
    <w:p w14:paraId="7FB249EC">
      <w:pPr>
        <w:keepNext w:val="0"/>
        <w:keepLines w:val="0"/>
        <w:pageBreakBefore w:val="0"/>
        <w:widowControl/>
        <w:numPr>
          <w:ilvl w:val="0"/>
          <w:numId w:val="3"/>
        </w:numPr>
        <w:suppressLineNumbers w:val="0"/>
        <w:kinsoku/>
        <w:wordWrap/>
        <w:overflowPunct/>
        <w:topLinePunct w:val="0"/>
        <w:bidi w:val="0"/>
        <w:snapToGrid/>
        <w:spacing w:before="0" w:beforeAutospacing="0" w:after="0" w:afterAutospacing="0" w:line="560" w:lineRule="exact"/>
        <w:ind w:left="72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材料：全部全新合格材料，无开裂、变形；安装配件配套齐全。</w:t>
      </w:r>
    </w:p>
    <w:p w14:paraId="5F9C51B4">
      <w:pPr>
        <w:keepNext w:val="0"/>
        <w:keepLines w:val="0"/>
        <w:pageBreakBefore w:val="0"/>
        <w:widowControl/>
        <w:numPr>
          <w:ilvl w:val="0"/>
          <w:numId w:val="3"/>
        </w:numPr>
        <w:suppressLineNumbers w:val="0"/>
        <w:kinsoku/>
        <w:wordWrap/>
        <w:overflowPunct/>
        <w:topLinePunct w:val="0"/>
        <w:bidi w:val="0"/>
        <w:snapToGrid/>
        <w:spacing w:before="0" w:beforeAutospacing="0" w:after="0" w:afterAutospacing="0" w:line="560" w:lineRule="exact"/>
        <w:ind w:left="72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安装：安装平整牢固，接线规范安全；完工清理施工现场。</w:t>
      </w:r>
    </w:p>
    <w:p w14:paraId="4DB9798B">
      <w:pPr>
        <w:keepNext w:val="0"/>
        <w:keepLines w:val="0"/>
        <w:pageBreakBefore w:val="0"/>
        <w:widowControl/>
        <w:numPr>
          <w:ilvl w:val="0"/>
          <w:numId w:val="3"/>
        </w:numPr>
        <w:suppressLineNumbers w:val="0"/>
        <w:kinsoku/>
        <w:wordWrap/>
        <w:overflowPunct/>
        <w:topLinePunct w:val="0"/>
        <w:bidi w:val="0"/>
        <w:snapToGrid/>
        <w:spacing w:before="0" w:beforeAutospacing="0" w:after="0" w:afterAutospacing="0" w:line="560" w:lineRule="exact"/>
        <w:ind w:left="72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内容：所有文字、图片由双方共同确认，</w:t>
      </w:r>
      <w:r>
        <w:rPr>
          <w:rFonts w:hint="eastAsia" w:ascii="宋体" w:hAnsi="宋体" w:eastAsia="宋体" w:cs="宋体"/>
          <w:sz w:val="24"/>
          <w:szCs w:val="24"/>
          <w:lang w:eastAsia="zh-CN"/>
        </w:rPr>
        <w:t>甲方</w:t>
      </w:r>
      <w:r>
        <w:rPr>
          <w:rFonts w:hint="eastAsia" w:ascii="宋体" w:hAnsi="宋体" w:eastAsia="宋体" w:cs="宋体"/>
          <w:sz w:val="24"/>
          <w:szCs w:val="24"/>
        </w:rPr>
        <w:t>方负责校对，杜绝错别字。</w:t>
      </w:r>
    </w:p>
    <w:p w14:paraId="06A1FB3A">
      <w:pPr>
        <w:pStyle w:val="18"/>
        <w:keepNext w:val="0"/>
        <w:keepLines w:val="0"/>
        <w:pageBreakBefore w:val="0"/>
        <w:widowControl/>
        <w:suppressLineNumbers w:val="0"/>
        <w:kinsoku/>
        <w:wordWrap/>
        <w:overflowPunct/>
        <w:topLinePunct w:val="0"/>
        <w:bidi w:val="0"/>
        <w:snapToGrid/>
        <w:spacing w:beforeAutospacing="0" w:afterAutospacing="0" w:line="560" w:lineRule="exact"/>
        <w:ind w:firstLine="562" w:firstLineChars="200"/>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四、项目实施流程</w:t>
      </w:r>
    </w:p>
    <w:p w14:paraId="051DCDC1">
      <w:pPr>
        <w:keepNext w:val="0"/>
        <w:keepLines w:val="0"/>
        <w:pageBreakBefore w:val="0"/>
        <w:widowControl/>
        <w:numPr>
          <w:ilvl w:val="0"/>
          <w:numId w:val="4"/>
        </w:numPr>
        <w:suppressLineNumbers w:val="0"/>
        <w:kinsoku/>
        <w:wordWrap/>
        <w:overflowPunct/>
        <w:topLinePunct w:val="0"/>
        <w:bidi w:val="0"/>
        <w:snapToGrid/>
        <w:spacing w:before="0" w:beforeAutospacing="0" w:after="0" w:afterAutospacing="0" w:line="560" w:lineRule="exact"/>
        <w:ind w:left="72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供应商现场实地勘测、测量尺寸；</w:t>
      </w:r>
    </w:p>
    <w:p w14:paraId="24E429E4">
      <w:pPr>
        <w:keepNext w:val="0"/>
        <w:keepLines w:val="0"/>
        <w:pageBreakBefore w:val="0"/>
        <w:widowControl/>
        <w:numPr>
          <w:ilvl w:val="0"/>
          <w:numId w:val="4"/>
        </w:numPr>
        <w:suppressLineNumbers w:val="0"/>
        <w:kinsoku/>
        <w:wordWrap/>
        <w:overflowPunct/>
        <w:topLinePunct w:val="0"/>
        <w:bidi w:val="0"/>
        <w:snapToGrid/>
        <w:spacing w:before="0" w:beforeAutospacing="0" w:after="0" w:afterAutospacing="0" w:line="560" w:lineRule="exact"/>
        <w:ind w:left="72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出具整体设计效果图，提交采购人审核确认；</w:t>
      </w:r>
    </w:p>
    <w:p w14:paraId="421486BD">
      <w:pPr>
        <w:keepNext w:val="0"/>
        <w:keepLines w:val="0"/>
        <w:pageBreakBefore w:val="0"/>
        <w:widowControl/>
        <w:numPr>
          <w:ilvl w:val="0"/>
          <w:numId w:val="4"/>
        </w:numPr>
        <w:suppressLineNumbers w:val="0"/>
        <w:kinsoku/>
        <w:wordWrap/>
        <w:overflowPunct/>
        <w:topLinePunct w:val="0"/>
        <w:bidi w:val="0"/>
        <w:snapToGrid/>
        <w:spacing w:before="0" w:beforeAutospacing="0" w:after="0" w:afterAutospacing="0" w:line="560" w:lineRule="exact"/>
        <w:ind w:left="72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材料采购、工厂制作；</w:t>
      </w:r>
    </w:p>
    <w:p w14:paraId="5A0E1E2B">
      <w:pPr>
        <w:keepNext w:val="0"/>
        <w:keepLines w:val="0"/>
        <w:pageBreakBefore w:val="0"/>
        <w:widowControl/>
        <w:numPr>
          <w:ilvl w:val="0"/>
          <w:numId w:val="4"/>
        </w:numPr>
        <w:suppressLineNumbers w:val="0"/>
        <w:kinsoku/>
        <w:wordWrap/>
        <w:overflowPunct/>
        <w:topLinePunct w:val="0"/>
        <w:bidi w:val="0"/>
        <w:snapToGrid/>
        <w:spacing w:before="0" w:beforeAutospacing="0" w:after="0" w:afterAutospacing="0" w:line="560" w:lineRule="exact"/>
        <w:ind w:left="72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运输进场、现场安装施工；</w:t>
      </w:r>
    </w:p>
    <w:p w14:paraId="74086D3A">
      <w:pPr>
        <w:keepNext w:val="0"/>
        <w:keepLines w:val="0"/>
        <w:pageBreakBefore w:val="0"/>
        <w:widowControl/>
        <w:numPr>
          <w:ilvl w:val="0"/>
          <w:numId w:val="4"/>
        </w:numPr>
        <w:suppressLineNumbers w:val="0"/>
        <w:kinsoku/>
        <w:wordWrap/>
        <w:overflowPunct/>
        <w:topLinePunct w:val="0"/>
        <w:bidi w:val="0"/>
        <w:snapToGrid/>
        <w:spacing w:before="0" w:beforeAutospacing="0" w:after="0" w:afterAutospacing="0" w:line="560" w:lineRule="exact"/>
        <w:ind w:left="72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通电调试（灯箱）、现场垃圾清理；</w:t>
      </w:r>
    </w:p>
    <w:p w14:paraId="242CA776">
      <w:pPr>
        <w:keepNext w:val="0"/>
        <w:keepLines w:val="0"/>
        <w:pageBreakBefore w:val="0"/>
        <w:widowControl/>
        <w:numPr>
          <w:ilvl w:val="0"/>
          <w:numId w:val="4"/>
        </w:numPr>
        <w:suppressLineNumbers w:val="0"/>
        <w:kinsoku/>
        <w:wordWrap/>
        <w:overflowPunct/>
        <w:topLinePunct w:val="0"/>
        <w:bidi w:val="0"/>
        <w:snapToGrid/>
        <w:spacing w:before="0" w:beforeAutospacing="0" w:after="0" w:afterAutospacing="0" w:line="560" w:lineRule="exact"/>
        <w:ind w:left="72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提交验收申请，采购人组织竣工验收。</w:t>
      </w:r>
    </w:p>
    <w:p w14:paraId="0CA9C0BF">
      <w:pPr>
        <w:pStyle w:val="18"/>
        <w:keepNext w:val="0"/>
        <w:keepLines w:val="0"/>
        <w:pageBreakBefore w:val="0"/>
        <w:widowControl/>
        <w:suppressLineNumbers w:val="0"/>
        <w:kinsoku/>
        <w:wordWrap/>
        <w:overflowPunct/>
        <w:topLinePunct w:val="0"/>
        <w:bidi w:val="0"/>
        <w:snapToGrid/>
        <w:spacing w:beforeAutospacing="0" w:afterAutospacing="0" w:line="560" w:lineRule="exact"/>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五、验收标准</w:t>
      </w:r>
    </w:p>
    <w:p w14:paraId="7A2644FD">
      <w:pPr>
        <w:keepNext w:val="0"/>
        <w:keepLines w:val="0"/>
        <w:pageBreakBefore w:val="0"/>
        <w:widowControl/>
        <w:numPr>
          <w:ilvl w:val="0"/>
          <w:numId w:val="5"/>
        </w:numPr>
        <w:suppressLineNumbers w:val="0"/>
        <w:kinsoku/>
        <w:wordWrap/>
        <w:overflowPunct/>
        <w:topLinePunct w:val="0"/>
        <w:bidi w:val="0"/>
        <w:snapToGrid/>
        <w:spacing w:before="0" w:beforeAutospacing="0" w:after="0" w:afterAutospacing="0" w:line="560" w:lineRule="exact"/>
        <w:ind w:left="72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实物与确认效果图、磋商文件、响应文件一致；</w:t>
      </w:r>
    </w:p>
    <w:p w14:paraId="1AA45B5A">
      <w:pPr>
        <w:keepNext w:val="0"/>
        <w:keepLines w:val="0"/>
        <w:pageBreakBefore w:val="0"/>
        <w:widowControl/>
        <w:numPr>
          <w:ilvl w:val="0"/>
          <w:numId w:val="5"/>
        </w:numPr>
        <w:suppressLineNumbers w:val="0"/>
        <w:kinsoku/>
        <w:wordWrap/>
        <w:overflowPunct/>
        <w:topLinePunct w:val="0"/>
        <w:bidi w:val="0"/>
        <w:snapToGrid/>
        <w:spacing w:before="0" w:beforeAutospacing="0" w:after="0" w:afterAutospacing="0" w:line="560" w:lineRule="exact"/>
        <w:ind w:left="72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灯箱通电正常，光源无闪烁；亚克力展板平整无划痕；亚克力字安装牢固；</w:t>
      </w:r>
    </w:p>
    <w:p w14:paraId="0BDC2F13">
      <w:pPr>
        <w:keepNext w:val="0"/>
        <w:keepLines w:val="0"/>
        <w:pageBreakBefore w:val="0"/>
        <w:widowControl/>
        <w:numPr>
          <w:ilvl w:val="0"/>
          <w:numId w:val="5"/>
        </w:numPr>
        <w:suppressLineNumbers w:val="0"/>
        <w:kinsoku/>
        <w:wordWrap/>
        <w:overflowPunct/>
        <w:topLinePunct w:val="0"/>
        <w:bidi w:val="0"/>
        <w:snapToGrid/>
        <w:spacing w:before="0" w:beforeAutospacing="0" w:after="0" w:afterAutospacing="0" w:line="560" w:lineRule="exact"/>
        <w:ind w:left="72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文字图片准确无误，无错字漏字；</w:t>
      </w:r>
    </w:p>
    <w:p w14:paraId="1B5842B5">
      <w:pPr>
        <w:keepNext w:val="0"/>
        <w:keepLines w:val="0"/>
        <w:pageBreakBefore w:val="0"/>
        <w:widowControl/>
        <w:numPr>
          <w:ilvl w:val="0"/>
          <w:numId w:val="5"/>
        </w:numPr>
        <w:suppressLineNumbers w:val="0"/>
        <w:kinsoku/>
        <w:wordWrap/>
        <w:overflowPunct/>
        <w:topLinePunct w:val="0"/>
        <w:bidi w:val="0"/>
        <w:snapToGrid/>
        <w:spacing w:before="0" w:beforeAutospacing="0" w:after="0" w:afterAutospacing="0" w:line="560" w:lineRule="exact"/>
        <w:ind w:left="72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安装牢固安全，场地清理完毕；</w:t>
      </w:r>
    </w:p>
    <w:p w14:paraId="4FD14EBB">
      <w:pPr>
        <w:keepNext w:val="0"/>
        <w:keepLines w:val="0"/>
        <w:pageBreakBefore w:val="0"/>
        <w:widowControl/>
        <w:numPr>
          <w:ilvl w:val="0"/>
          <w:numId w:val="5"/>
        </w:numPr>
        <w:suppressLineNumbers w:val="0"/>
        <w:kinsoku/>
        <w:wordWrap/>
        <w:overflowPunct/>
        <w:topLinePunct w:val="0"/>
        <w:bidi w:val="0"/>
        <w:snapToGrid/>
        <w:spacing w:before="0" w:beforeAutospacing="0" w:after="0" w:afterAutospacing="0" w:line="560" w:lineRule="exact"/>
        <w:ind w:left="72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采购人出具验收意见。</w:t>
      </w:r>
    </w:p>
    <w:p w14:paraId="55EE77F4">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562" w:firstLineChars="200"/>
        <w:jc w:val="left"/>
        <w:textAlignment w:val="auto"/>
        <w:rPr>
          <w:rFonts w:hint="eastAsia" w:ascii="宋体" w:hAnsi="宋体" w:eastAsia="宋体" w:cs="宋体"/>
          <w:b/>
          <w:bCs/>
          <w:kern w:val="0"/>
          <w:sz w:val="28"/>
          <w:szCs w:val="28"/>
          <w:lang w:val="en-US" w:eastAsia="zh-CN" w:bidi="ar-SA"/>
        </w:rPr>
      </w:pPr>
      <w:r>
        <w:rPr>
          <w:rFonts w:hint="eastAsia" w:ascii="宋体" w:hAnsi="宋体" w:eastAsia="宋体" w:cs="宋体"/>
          <w:b/>
          <w:bCs/>
          <w:kern w:val="0"/>
          <w:sz w:val="28"/>
          <w:szCs w:val="28"/>
          <w:lang w:val="en-US" w:eastAsia="zh-CN" w:bidi="ar-SA"/>
        </w:rPr>
        <w:t>六、付款方式与履约保证金</w:t>
      </w:r>
    </w:p>
    <w:p w14:paraId="42178CEF">
      <w:pPr>
        <w:keepNext w:val="0"/>
        <w:keepLines w:val="0"/>
        <w:pageBreakBefore w:val="0"/>
        <w:kinsoku/>
        <w:wordWrap/>
        <w:overflowPunct/>
        <w:topLinePunct w:val="0"/>
        <w:bidi w:val="0"/>
        <w:snapToGrid/>
        <w:spacing w:beforeAutospacing="0" w:afterAutospacing="0" w:line="560" w:lineRule="exact"/>
        <w:ind w:firstLine="480" w:firstLineChars="200"/>
        <w:jc w:val="left"/>
        <w:textAlignment w:val="auto"/>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rPr>
        <w:t>1、付款方式</w:t>
      </w:r>
    </w:p>
    <w:p w14:paraId="49270A53">
      <w:pPr>
        <w:keepNext w:val="0"/>
        <w:keepLines w:val="0"/>
        <w:pageBreakBefore w:val="0"/>
        <w:kinsoku/>
        <w:wordWrap/>
        <w:overflowPunct/>
        <w:topLinePunct w:val="0"/>
        <w:bidi w:val="0"/>
        <w:snapToGrid/>
        <w:spacing w:beforeAutospacing="0" w:afterAutospacing="0" w:line="560" w:lineRule="exact"/>
        <w:ind w:firstLine="480" w:firstLineChars="200"/>
        <w:jc w:val="left"/>
        <w:textAlignment w:val="auto"/>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rPr>
        <w:t>签订合同后，甲方验收合格后，乙方根据甲方要求开具有效的增值税普通发票；甲方收到发票后</w:t>
      </w:r>
      <w:r>
        <w:rPr>
          <w:rFonts w:hint="eastAsia" w:ascii="宋体" w:hAnsi="宋体" w:eastAsia="宋体" w:cs="宋体"/>
          <w:color w:val="000000" w:themeColor="text1"/>
          <w:sz w:val="24"/>
          <w:szCs w:val="24"/>
          <w:highlight w:val="none"/>
          <w:lang w:val="en-US" w:eastAsia="zh-CN"/>
        </w:rPr>
        <w:t>15</w:t>
      </w:r>
      <w:r>
        <w:rPr>
          <w:rFonts w:hint="eastAsia" w:ascii="宋体" w:hAnsi="宋体" w:eastAsia="宋体" w:cs="宋体"/>
          <w:color w:val="000000" w:themeColor="text1"/>
          <w:sz w:val="24"/>
          <w:szCs w:val="24"/>
          <w:highlight w:val="none"/>
        </w:rPr>
        <w:t xml:space="preserve">个工作日内向乙方支付合同款项。  </w:t>
      </w:r>
    </w:p>
    <w:p w14:paraId="19F61CC2">
      <w:pPr>
        <w:keepNext w:val="0"/>
        <w:keepLines w:val="0"/>
        <w:pageBreakBefore w:val="0"/>
        <w:kinsoku/>
        <w:wordWrap/>
        <w:overflowPunct/>
        <w:topLinePunct w:val="0"/>
        <w:bidi w:val="0"/>
        <w:snapToGrid/>
        <w:spacing w:beforeAutospacing="0" w:afterAutospacing="0" w:line="560" w:lineRule="exact"/>
        <w:ind w:firstLine="480" w:firstLineChars="200"/>
        <w:jc w:val="left"/>
        <w:textAlignment w:val="auto"/>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rPr>
        <w:t>2、履约保证金</w:t>
      </w:r>
    </w:p>
    <w:p w14:paraId="1FAB2C66">
      <w:pPr>
        <w:keepNext w:val="0"/>
        <w:keepLines w:val="0"/>
        <w:pageBreakBefore w:val="0"/>
        <w:kinsoku/>
        <w:wordWrap/>
        <w:overflowPunct/>
        <w:topLinePunct w:val="0"/>
        <w:bidi w:val="0"/>
        <w:snapToGrid/>
        <w:spacing w:beforeAutospacing="0" w:afterAutospacing="0" w:line="560" w:lineRule="exact"/>
        <w:ind w:firstLine="480" w:firstLineChars="200"/>
        <w:jc w:val="left"/>
        <w:textAlignment w:val="auto"/>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rPr>
        <w:t>本项目不收取履约保证金。</w:t>
      </w:r>
    </w:p>
    <w:p w14:paraId="4DD0D835">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562" w:firstLineChars="200"/>
        <w:jc w:val="left"/>
        <w:textAlignment w:val="auto"/>
        <w:rPr>
          <w:rFonts w:hint="eastAsia" w:ascii="宋体" w:hAnsi="宋体" w:eastAsia="宋体" w:cs="宋体"/>
          <w:b/>
          <w:bCs/>
          <w:kern w:val="0"/>
          <w:sz w:val="28"/>
          <w:szCs w:val="28"/>
          <w:lang w:val="en-US" w:eastAsia="zh-CN" w:bidi="ar-SA"/>
        </w:rPr>
      </w:pPr>
      <w:r>
        <w:rPr>
          <w:rFonts w:hint="eastAsia" w:ascii="宋体" w:hAnsi="宋体" w:eastAsia="宋体" w:cs="宋体"/>
          <w:b/>
          <w:bCs/>
          <w:kern w:val="0"/>
          <w:sz w:val="28"/>
          <w:szCs w:val="28"/>
          <w:lang w:val="en-US" w:eastAsia="zh-CN" w:bidi="ar-SA"/>
        </w:rPr>
        <w:t>七、其他</w:t>
      </w:r>
      <w:bookmarkEnd w:id="9"/>
      <w:bookmarkEnd w:id="10"/>
    </w:p>
    <w:p w14:paraId="4053D472">
      <w:pPr>
        <w:keepNext w:val="0"/>
        <w:keepLines w:val="0"/>
        <w:pageBreakBefore w:val="0"/>
        <w:kinsoku/>
        <w:wordWrap/>
        <w:overflowPunct/>
        <w:topLinePunct w:val="0"/>
        <w:bidi w:val="0"/>
        <w:snapToGrid/>
        <w:spacing w:beforeAutospacing="0" w:afterAutospacing="0" w:line="560" w:lineRule="exact"/>
        <w:ind w:firstLine="480" w:firstLineChars="200"/>
        <w:jc w:val="left"/>
        <w:textAlignment w:val="auto"/>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rPr>
        <w:t>本项目选择1家中标单位。</w:t>
      </w:r>
    </w:p>
    <w:p w14:paraId="654037AE">
      <w:pPr>
        <w:keepNext w:val="0"/>
        <w:keepLines w:val="0"/>
        <w:pageBreakBefore w:val="0"/>
        <w:kinsoku/>
        <w:wordWrap/>
        <w:overflowPunct/>
        <w:topLinePunct w:val="0"/>
        <w:bidi w:val="0"/>
        <w:snapToGrid/>
        <w:spacing w:beforeAutospacing="0" w:afterAutospacing="0" w:line="560" w:lineRule="exact"/>
        <w:ind w:firstLine="480" w:firstLineChars="200"/>
        <w:jc w:val="left"/>
        <w:textAlignment w:val="auto"/>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rPr>
        <w:t>本项目报价不得超过预算价。</w:t>
      </w:r>
    </w:p>
    <w:p w14:paraId="1D27FA1A">
      <w:pPr>
        <w:keepNext w:val="0"/>
        <w:keepLines w:val="0"/>
        <w:pageBreakBefore w:val="0"/>
        <w:kinsoku/>
        <w:wordWrap/>
        <w:overflowPunct/>
        <w:topLinePunct w:val="0"/>
        <w:bidi w:val="0"/>
        <w:snapToGrid/>
        <w:spacing w:beforeAutospacing="0" w:afterAutospacing="0" w:line="560" w:lineRule="exact"/>
        <w:ind w:firstLine="480" w:firstLineChars="200"/>
        <w:jc w:val="left"/>
        <w:textAlignment w:val="auto"/>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rPr>
        <w:t>特别提醒投标人：应根据国家收费标准并结合市场实际进行报价。</w:t>
      </w:r>
    </w:p>
    <w:p w14:paraId="04807617">
      <w:pPr>
        <w:keepNext w:val="0"/>
        <w:keepLines w:val="0"/>
        <w:pageBreakBefore w:val="0"/>
        <w:kinsoku/>
        <w:wordWrap/>
        <w:overflowPunct/>
        <w:topLinePunct w:val="0"/>
        <w:bidi w:val="0"/>
        <w:snapToGrid/>
        <w:spacing w:beforeAutospacing="0" w:afterAutospacing="0" w:line="560" w:lineRule="exact"/>
        <w:ind w:firstLine="480" w:firstLineChars="200"/>
        <w:jc w:val="left"/>
        <w:textAlignment w:val="auto"/>
        <w:rPr>
          <w:rFonts w:ascii="Times New Roman" w:hAnsi="Times New Roman" w:eastAsia="黑体"/>
          <w:bCs/>
          <w:color w:val="000000" w:themeColor="text1"/>
          <w:kern w:val="44"/>
          <w:sz w:val="44"/>
          <w:szCs w:val="44"/>
        </w:rPr>
      </w:pPr>
      <w:r>
        <w:rPr>
          <w:rFonts w:hint="eastAsia" w:ascii="宋体" w:hAnsi="宋体" w:eastAsia="宋体" w:cs="宋体"/>
          <w:color w:val="000000" w:themeColor="text1"/>
          <w:sz w:val="24"/>
          <w:szCs w:val="24"/>
          <w:highlight w:val="none"/>
        </w:rPr>
        <w:t>工作中涉及的敏感资料、电子数据等相关信息，中标人应严格执行保密的相关规定，不得以任何方式向任何第三人披露、泄露或许可第三人使用，否则追究其相应法律责任。</w:t>
      </w:r>
      <w:r>
        <w:rPr>
          <w:rFonts w:ascii="Times New Roman" w:hAnsi="Times New Roman" w:eastAsia="黑体"/>
          <w:b/>
          <w:color w:val="000000" w:themeColor="text1"/>
        </w:rPr>
        <w:br w:type="page"/>
      </w:r>
    </w:p>
    <w:p w14:paraId="48F4B4DD">
      <w:pPr>
        <w:pStyle w:val="2"/>
        <w:spacing w:beforeLines="50" w:afterLines="50" w:line="360" w:lineRule="auto"/>
        <w:jc w:val="center"/>
        <w:rPr>
          <w:rFonts w:ascii="Times New Roman" w:hAnsi="Times New Roman" w:eastAsia="黑体"/>
          <w:b w:val="0"/>
          <w:color w:val="000000" w:themeColor="text1"/>
        </w:rPr>
      </w:pPr>
      <w:bookmarkStart w:id="11" w:name="_Toc165205711"/>
      <w:bookmarkStart w:id="12" w:name="_Toc1381"/>
      <w:r>
        <w:rPr>
          <w:rFonts w:ascii="Times New Roman" w:hAnsi="Times New Roman" w:eastAsia="黑体"/>
          <w:b w:val="0"/>
          <w:color w:val="000000" w:themeColor="text1"/>
        </w:rPr>
        <w:t>第五章</w:t>
      </w:r>
      <w:r>
        <w:rPr>
          <w:rFonts w:hint="eastAsia" w:ascii="Times New Roman" w:hAnsi="Times New Roman" w:eastAsia="黑体"/>
          <w:b w:val="0"/>
          <w:color w:val="000000" w:themeColor="text1"/>
        </w:rPr>
        <w:t xml:space="preserve">  </w:t>
      </w:r>
      <w:bookmarkStart w:id="13" w:name="OLE_LINK1"/>
      <w:bookmarkStart w:id="14" w:name="OLE_LINK2"/>
      <w:r>
        <w:rPr>
          <w:rFonts w:hint="eastAsia" w:ascii="Times New Roman" w:hAnsi="Times New Roman" w:eastAsia="黑体"/>
          <w:b w:val="0"/>
          <w:color w:val="000000" w:themeColor="text1"/>
        </w:rPr>
        <w:t>评审方法与评审标准</w:t>
      </w:r>
      <w:bookmarkEnd w:id="11"/>
      <w:bookmarkEnd w:id="12"/>
      <w:bookmarkEnd w:id="13"/>
      <w:bookmarkEnd w:id="14"/>
    </w:p>
    <w:p w14:paraId="54747C2A">
      <w:pPr>
        <w:keepNext w:val="0"/>
        <w:keepLines w:val="0"/>
        <w:pageBreakBefore w:val="0"/>
        <w:kinsoku/>
        <w:wordWrap/>
        <w:overflowPunct/>
        <w:topLinePunct w:val="0"/>
        <w:autoSpaceDE/>
        <w:autoSpaceDN/>
        <w:bidi w:val="0"/>
        <w:adjustRightInd/>
        <w:snapToGrid/>
        <w:spacing w:line="520" w:lineRule="exact"/>
        <w:ind w:firstLine="480" w:firstLineChars="200"/>
        <w:jc w:val="left"/>
        <w:textAlignment w:val="auto"/>
        <w:rPr>
          <w:rFonts w:ascii="Times New Roman" w:hAnsi="Times New Roman" w:eastAsia="黑体"/>
          <w:color w:val="000000" w:themeColor="text1"/>
          <w:sz w:val="24"/>
          <w:szCs w:val="24"/>
        </w:rPr>
      </w:pPr>
      <w:r>
        <w:rPr>
          <w:rFonts w:hint="eastAsia" w:ascii="Times New Roman" w:hAnsi="Times New Roman" w:eastAsia="黑体"/>
          <w:color w:val="000000" w:themeColor="text1"/>
          <w:sz w:val="24"/>
          <w:szCs w:val="24"/>
        </w:rPr>
        <w:t>一、评审方法</w:t>
      </w:r>
    </w:p>
    <w:p w14:paraId="3DA2C47C">
      <w:pPr>
        <w:keepNext w:val="0"/>
        <w:keepLines w:val="0"/>
        <w:pageBreakBefore w:val="0"/>
        <w:kinsoku/>
        <w:wordWrap/>
        <w:overflowPunct/>
        <w:topLinePunct w:val="0"/>
        <w:autoSpaceDE/>
        <w:autoSpaceDN/>
        <w:bidi w:val="0"/>
        <w:adjustRightInd/>
        <w:snapToGrid/>
        <w:spacing w:line="520" w:lineRule="exact"/>
        <w:ind w:firstLine="480" w:firstLineChars="200"/>
        <w:jc w:val="left"/>
        <w:textAlignment w:val="auto"/>
        <w:rPr>
          <w:rFonts w:ascii="Times New Roman" w:hAnsi="Times New Roman"/>
          <w:color w:val="000000" w:themeColor="text1"/>
          <w:sz w:val="24"/>
          <w:szCs w:val="24"/>
        </w:rPr>
      </w:pPr>
      <w:r>
        <w:rPr>
          <w:rFonts w:hint="eastAsia" w:ascii="Times New Roman" w:hAnsi="Times New Roman"/>
          <w:color w:val="000000" w:themeColor="text1"/>
          <w:sz w:val="24"/>
          <w:szCs w:val="24"/>
        </w:rPr>
        <w:t>经磋商确定最终采购需求和提交最后报价的供应商后，由磋商小组采用综合评分法对提交最后报价的供应商的响应文件和最后报价进行综合评分。</w:t>
      </w:r>
    </w:p>
    <w:p w14:paraId="366D37F8">
      <w:pPr>
        <w:keepNext w:val="0"/>
        <w:keepLines w:val="0"/>
        <w:pageBreakBefore w:val="0"/>
        <w:kinsoku/>
        <w:wordWrap/>
        <w:overflowPunct/>
        <w:topLinePunct w:val="0"/>
        <w:autoSpaceDE/>
        <w:autoSpaceDN/>
        <w:bidi w:val="0"/>
        <w:adjustRightInd/>
        <w:snapToGrid/>
        <w:spacing w:line="520" w:lineRule="exact"/>
        <w:ind w:firstLine="480" w:firstLineChars="200"/>
        <w:jc w:val="left"/>
        <w:textAlignment w:val="auto"/>
        <w:rPr>
          <w:rFonts w:ascii="Times New Roman" w:hAnsi="Times New Roman"/>
          <w:color w:val="000000" w:themeColor="text1"/>
          <w:sz w:val="24"/>
          <w:szCs w:val="24"/>
        </w:rPr>
      </w:pPr>
      <w:r>
        <w:rPr>
          <w:rFonts w:hint="eastAsia" w:ascii="Times New Roman" w:hAnsi="Times New Roman"/>
          <w:color w:val="000000" w:themeColor="text1"/>
          <w:sz w:val="24"/>
          <w:szCs w:val="24"/>
        </w:rPr>
        <w:t>综合评分法，是指响应文件满足磋商文件全部实质性要求且按评审因素的量化指标评审得分最高的供应商为成交候选供应商的评审方法。</w:t>
      </w:r>
    </w:p>
    <w:p w14:paraId="18EC7598">
      <w:pPr>
        <w:keepNext w:val="0"/>
        <w:keepLines w:val="0"/>
        <w:pageBreakBefore w:val="0"/>
        <w:kinsoku/>
        <w:wordWrap/>
        <w:overflowPunct/>
        <w:topLinePunct w:val="0"/>
        <w:autoSpaceDE/>
        <w:autoSpaceDN/>
        <w:bidi w:val="0"/>
        <w:adjustRightInd/>
        <w:snapToGrid/>
        <w:spacing w:line="520" w:lineRule="exact"/>
        <w:ind w:firstLine="480" w:firstLineChars="200"/>
        <w:jc w:val="left"/>
        <w:textAlignment w:val="auto"/>
        <w:rPr>
          <w:rFonts w:ascii="Times New Roman" w:hAnsi="Times New Roman" w:eastAsia="黑体"/>
          <w:color w:val="000000" w:themeColor="text1"/>
          <w:sz w:val="24"/>
          <w:szCs w:val="24"/>
        </w:rPr>
      </w:pPr>
      <w:r>
        <w:rPr>
          <w:rFonts w:ascii="Times New Roman" w:hAnsi="Times New Roman" w:eastAsia="黑体"/>
          <w:color w:val="000000" w:themeColor="text1"/>
          <w:sz w:val="24"/>
          <w:szCs w:val="24"/>
        </w:rPr>
        <w:t>二、评审标准</w:t>
      </w:r>
    </w:p>
    <w:p w14:paraId="03C31572">
      <w:pPr>
        <w:keepNext w:val="0"/>
        <w:keepLines w:val="0"/>
        <w:pageBreakBefore w:val="0"/>
        <w:kinsoku/>
        <w:wordWrap/>
        <w:overflowPunct/>
        <w:topLinePunct w:val="0"/>
        <w:autoSpaceDE/>
        <w:autoSpaceDN/>
        <w:bidi w:val="0"/>
        <w:adjustRightInd/>
        <w:snapToGrid/>
        <w:spacing w:line="520" w:lineRule="exact"/>
        <w:ind w:firstLine="480" w:firstLineChars="200"/>
        <w:jc w:val="left"/>
        <w:textAlignment w:val="auto"/>
        <w:rPr>
          <w:rFonts w:ascii="Times New Roman" w:hAnsi="Times New Roman"/>
          <w:color w:val="000000" w:themeColor="text1"/>
          <w:sz w:val="24"/>
          <w:szCs w:val="24"/>
        </w:rPr>
      </w:pPr>
      <w:r>
        <w:rPr>
          <w:rFonts w:hint="eastAsia" w:ascii="Times New Roman" w:hAnsi="Times New Roman"/>
          <w:color w:val="000000" w:themeColor="text1"/>
          <w:sz w:val="24"/>
          <w:szCs w:val="24"/>
        </w:rPr>
        <w:t>（1）评审时，磋商小组以磋商文件为评审依据，磋商小组各成员独立对每个供应商的响应文件进行评价，并汇总每个供应商的得分。项目评审过程中，不得去掉最后报价中的最高报价和最低报价。</w:t>
      </w:r>
    </w:p>
    <w:p w14:paraId="21E3CF5B">
      <w:pPr>
        <w:keepNext w:val="0"/>
        <w:keepLines w:val="0"/>
        <w:pageBreakBefore w:val="0"/>
        <w:kinsoku/>
        <w:wordWrap/>
        <w:overflowPunct/>
        <w:topLinePunct w:val="0"/>
        <w:autoSpaceDE/>
        <w:autoSpaceDN/>
        <w:bidi w:val="0"/>
        <w:adjustRightInd/>
        <w:snapToGrid/>
        <w:spacing w:line="520" w:lineRule="exact"/>
        <w:ind w:firstLine="480" w:firstLineChars="200"/>
        <w:jc w:val="left"/>
        <w:textAlignment w:val="auto"/>
        <w:rPr>
          <w:rFonts w:ascii="Times New Roman" w:hAnsi="Times New Roman"/>
          <w:color w:val="000000" w:themeColor="text1"/>
          <w:sz w:val="24"/>
          <w:szCs w:val="24"/>
        </w:rPr>
      </w:pPr>
      <w:r>
        <w:rPr>
          <w:rFonts w:hint="eastAsia" w:ascii="Times New Roman" w:hAnsi="Times New Roman"/>
          <w:color w:val="000000" w:themeColor="text1"/>
          <w:sz w:val="24"/>
          <w:szCs w:val="24"/>
        </w:rPr>
        <w:t>（2）本项目评分总分为100分，按四舍五入取至小数点后两位。</w:t>
      </w:r>
    </w:p>
    <w:p w14:paraId="277E9EB3">
      <w:pPr>
        <w:keepNext w:val="0"/>
        <w:keepLines w:val="0"/>
        <w:pageBreakBefore w:val="0"/>
        <w:kinsoku/>
        <w:wordWrap/>
        <w:overflowPunct/>
        <w:topLinePunct w:val="0"/>
        <w:autoSpaceDE/>
        <w:autoSpaceDN/>
        <w:bidi w:val="0"/>
        <w:adjustRightInd/>
        <w:snapToGrid/>
        <w:spacing w:line="520" w:lineRule="exact"/>
        <w:ind w:firstLine="480" w:firstLineChars="200"/>
        <w:jc w:val="left"/>
        <w:textAlignment w:val="auto"/>
        <w:rPr>
          <w:rFonts w:ascii="Times New Roman" w:hAnsi="Times New Roman"/>
          <w:color w:val="000000" w:themeColor="text1"/>
          <w:sz w:val="24"/>
          <w:szCs w:val="24"/>
        </w:rPr>
      </w:pPr>
      <w:r>
        <w:rPr>
          <w:rFonts w:hint="eastAsia" w:ascii="Times New Roman" w:hAnsi="Times New Roman"/>
          <w:color w:val="000000" w:themeColor="text1"/>
          <w:sz w:val="24"/>
          <w:szCs w:val="24"/>
        </w:rPr>
        <w:t>（3）总得分=价格分+技术分+商务分。</w:t>
      </w:r>
    </w:p>
    <w:p w14:paraId="29162870">
      <w:pPr>
        <w:keepNext w:val="0"/>
        <w:keepLines w:val="0"/>
        <w:pageBreakBefore w:val="0"/>
        <w:kinsoku/>
        <w:wordWrap/>
        <w:overflowPunct/>
        <w:topLinePunct w:val="0"/>
        <w:autoSpaceDE/>
        <w:autoSpaceDN/>
        <w:bidi w:val="0"/>
        <w:adjustRightInd/>
        <w:snapToGrid/>
        <w:spacing w:line="520" w:lineRule="exact"/>
        <w:jc w:val="center"/>
        <w:textAlignment w:val="auto"/>
        <w:rPr>
          <w:rFonts w:ascii="Times New Roman" w:hAnsi="Times New Roman" w:eastAsia="黑体"/>
          <w:color w:val="000000" w:themeColor="text1"/>
          <w:sz w:val="32"/>
          <w:szCs w:val="24"/>
        </w:rPr>
      </w:pPr>
      <w:r>
        <w:rPr>
          <w:rFonts w:hint="eastAsia" w:ascii="Times New Roman" w:hAnsi="Times New Roman" w:eastAsia="黑体"/>
          <w:color w:val="000000" w:themeColor="text1"/>
          <w:sz w:val="32"/>
          <w:szCs w:val="24"/>
        </w:rPr>
        <w:t>综合评分法</w:t>
      </w:r>
    </w:p>
    <w:tbl>
      <w:tblPr>
        <w:tblStyle w:val="21"/>
        <w:tblW w:w="994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18"/>
        <w:gridCol w:w="1722"/>
        <w:gridCol w:w="4373"/>
        <w:gridCol w:w="2431"/>
      </w:tblGrid>
      <w:tr w14:paraId="6D634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4" w:hRule="atLeast"/>
        </w:trPr>
        <w:tc>
          <w:tcPr>
            <w:tcW w:w="1418" w:type="dxa"/>
            <w:vAlign w:val="center"/>
          </w:tcPr>
          <w:p w14:paraId="7408CAD7">
            <w:pPr>
              <w:keepNext w:val="0"/>
              <w:keepLines w:val="0"/>
              <w:pageBreakBefore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20" w:lineRule="exact"/>
              <w:jc w:val="center"/>
              <w:textAlignment w:val="auto"/>
              <w:rPr>
                <w:rFonts w:ascii="Times New Roman" w:hAnsi="Times New Roman"/>
                <w:b/>
                <w:color w:val="000000" w:themeColor="text1"/>
                <w:szCs w:val="21"/>
              </w:rPr>
            </w:pPr>
            <w:r>
              <w:rPr>
                <w:rFonts w:hint="eastAsia" w:ascii="Times New Roman" w:hAnsi="Times New Roman"/>
                <w:b/>
                <w:color w:val="000000" w:themeColor="text1"/>
                <w:szCs w:val="21"/>
              </w:rPr>
              <w:t>评分项目</w:t>
            </w:r>
          </w:p>
        </w:tc>
        <w:tc>
          <w:tcPr>
            <w:tcW w:w="1722" w:type="dxa"/>
            <w:vAlign w:val="center"/>
          </w:tcPr>
          <w:p w14:paraId="5957E2AF">
            <w:pPr>
              <w:keepNext w:val="0"/>
              <w:keepLines w:val="0"/>
              <w:pageBreakBefore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20" w:lineRule="exact"/>
              <w:jc w:val="center"/>
              <w:textAlignment w:val="auto"/>
              <w:rPr>
                <w:rFonts w:ascii="Times New Roman" w:hAnsi="Times New Roman"/>
                <w:b/>
                <w:color w:val="000000" w:themeColor="text1"/>
                <w:szCs w:val="21"/>
              </w:rPr>
            </w:pPr>
            <w:r>
              <w:rPr>
                <w:rFonts w:hint="eastAsia" w:ascii="Times New Roman" w:hAnsi="Times New Roman"/>
                <w:b/>
                <w:color w:val="000000" w:themeColor="text1"/>
                <w:szCs w:val="21"/>
              </w:rPr>
              <w:t>分值</w:t>
            </w:r>
          </w:p>
        </w:tc>
        <w:tc>
          <w:tcPr>
            <w:tcW w:w="4373" w:type="dxa"/>
            <w:vAlign w:val="center"/>
          </w:tcPr>
          <w:p w14:paraId="5FF52A1A">
            <w:pPr>
              <w:keepNext w:val="0"/>
              <w:keepLines w:val="0"/>
              <w:pageBreakBefore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20" w:lineRule="exact"/>
              <w:jc w:val="center"/>
              <w:textAlignment w:val="auto"/>
              <w:rPr>
                <w:rFonts w:ascii="Times New Roman" w:hAnsi="Times New Roman"/>
                <w:b/>
                <w:color w:val="000000" w:themeColor="text1"/>
                <w:szCs w:val="21"/>
              </w:rPr>
            </w:pPr>
            <w:r>
              <w:rPr>
                <w:rFonts w:hint="eastAsia" w:ascii="Times New Roman" w:hAnsi="Times New Roman"/>
                <w:b/>
                <w:color w:val="000000" w:themeColor="text1"/>
                <w:szCs w:val="21"/>
              </w:rPr>
              <w:t>评分要求</w:t>
            </w:r>
          </w:p>
        </w:tc>
        <w:tc>
          <w:tcPr>
            <w:tcW w:w="2431" w:type="dxa"/>
            <w:vAlign w:val="center"/>
          </w:tcPr>
          <w:p w14:paraId="217795FF">
            <w:pPr>
              <w:keepNext w:val="0"/>
              <w:keepLines w:val="0"/>
              <w:pageBreakBefore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20" w:lineRule="exact"/>
              <w:jc w:val="center"/>
              <w:textAlignment w:val="auto"/>
              <w:rPr>
                <w:rFonts w:ascii="Times New Roman" w:hAnsi="Times New Roman"/>
                <w:b/>
                <w:color w:val="000000" w:themeColor="text1"/>
                <w:szCs w:val="21"/>
              </w:rPr>
            </w:pPr>
            <w:r>
              <w:rPr>
                <w:rFonts w:hint="eastAsia" w:ascii="Times New Roman" w:hAnsi="Times New Roman"/>
                <w:b/>
                <w:color w:val="000000" w:themeColor="text1"/>
                <w:szCs w:val="21"/>
              </w:rPr>
              <w:t>备注</w:t>
            </w:r>
          </w:p>
        </w:tc>
      </w:tr>
      <w:tr w14:paraId="04C1C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8" w:hRule="atLeast"/>
        </w:trPr>
        <w:tc>
          <w:tcPr>
            <w:tcW w:w="1418" w:type="dxa"/>
            <w:vAlign w:val="center"/>
          </w:tcPr>
          <w:p w14:paraId="57325EEA">
            <w:pPr>
              <w:keepNext w:val="0"/>
              <w:keepLines w:val="0"/>
              <w:pageBreakBefore w:val="0"/>
              <w:kinsoku/>
              <w:wordWrap/>
              <w:overflowPunct/>
              <w:topLinePunct w:val="0"/>
              <w:autoSpaceDE/>
              <w:autoSpaceDN/>
              <w:bidi w:val="0"/>
              <w:adjustRightInd/>
              <w:snapToGrid/>
              <w:spacing w:line="520" w:lineRule="exact"/>
              <w:jc w:val="center"/>
              <w:textAlignment w:val="auto"/>
              <w:rPr>
                <w:rFonts w:ascii="Times New Roman" w:hAnsi="Times New Roman"/>
                <w:color w:val="000000" w:themeColor="text1"/>
                <w:sz w:val="24"/>
                <w:szCs w:val="24"/>
              </w:rPr>
            </w:pPr>
            <w:r>
              <w:rPr>
                <w:rFonts w:hint="eastAsia" w:ascii="Times New Roman" w:hAnsi="Times New Roman"/>
                <w:color w:val="000000" w:themeColor="text1"/>
                <w:sz w:val="24"/>
                <w:szCs w:val="24"/>
              </w:rPr>
              <w:t>价格部分</w:t>
            </w:r>
          </w:p>
        </w:tc>
        <w:tc>
          <w:tcPr>
            <w:tcW w:w="1722" w:type="dxa"/>
            <w:vAlign w:val="center"/>
          </w:tcPr>
          <w:p w14:paraId="4D379838">
            <w:pPr>
              <w:keepNext w:val="0"/>
              <w:keepLines w:val="0"/>
              <w:pageBreakBefore w:val="0"/>
              <w:kinsoku/>
              <w:wordWrap/>
              <w:overflowPunct/>
              <w:topLinePunct w:val="0"/>
              <w:autoSpaceDE/>
              <w:autoSpaceDN/>
              <w:bidi w:val="0"/>
              <w:adjustRightInd/>
              <w:snapToGrid/>
              <w:spacing w:line="520" w:lineRule="exact"/>
              <w:jc w:val="center"/>
              <w:textAlignment w:val="auto"/>
              <w:rPr>
                <w:rFonts w:ascii="Times New Roman" w:hAnsi="Times New Roman"/>
                <w:color w:val="000000" w:themeColor="text1"/>
                <w:sz w:val="24"/>
                <w:szCs w:val="24"/>
              </w:rPr>
            </w:pPr>
            <w:r>
              <w:rPr>
                <w:rFonts w:hint="eastAsia" w:ascii="Times New Roman" w:hAnsi="Times New Roman"/>
                <w:color w:val="000000" w:themeColor="text1"/>
                <w:sz w:val="24"/>
                <w:szCs w:val="24"/>
                <w:lang w:val="en-US" w:eastAsia="zh-CN"/>
              </w:rPr>
              <w:t>60</w:t>
            </w:r>
            <w:r>
              <w:rPr>
                <w:rFonts w:hint="eastAsia" w:ascii="Times New Roman" w:hAnsi="Times New Roman"/>
                <w:color w:val="000000" w:themeColor="text1"/>
                <w:sz w:val="24"/>
                <w:szCs w:val="24"/>
              </w:rPr>
              <w:t>分</w:t>
            </w:r>
          </w:p>
        </w:tc>
        <w:tc>
          <w:tcPr>
            <w:tcW w:w="4373" w:type="dxa"/>
            <w:vAlign w:val="center"/>
          </w:tcPr>
          <w:p w14:paraId="4E17E53A">
            <w:pPr>
              <w:keepNext w:val="0"/>
              <w:keepLines w:val="0"/>
              <w:pageBreakBefore w:val="0"/>
              <w:kinsoku/>
              <w:wordWrap/>
              <w:overflowPunct/>
              <w:topLinePunct w:val="0"/>
              <w:autoSpaceDE/>
              <w:autoSpaceDN/>
              <w:bidi w:val="0"/>
              <w:adjustRightInd/>
              <w:snapToGrid/>
              <w:spacing w:line="520" w:lineRule="exact"/>
              <w:jc w:val="left"/>
              <w:textAlignment w:val="auto"/>
              <w:rPr>
                <w:rFonts w:hint="default" w:ascii="Times New Roman" w:hAnsi="Times New Roman" w:eastAsiaTheme="minorEastAsia"/>
                <w:color w:val="000000" w:themeColor="text1"/>
                <w:sz w:val="24"/>
                <w:szCs w:val="24"/>
                <w:lang w:val="en-US" w:eastAsia="zh-CN"/>
              </w:rPr>
            </w:pPr>
            <w:r>
              <w:rPr>
                <w:rFonts w:hint="eastAsia" w:ascii="Times New Roman" w:hAnsi="Times New Roman"/>
                <w:color w:val="000000" w:themeColor="text1"/>
                <w:sz w:val="24"/>
                <w:szCs w:val="24"/>
              </w:rPr>
              <w:t>满足磋商文件要求且最后报价最低的为基准价，价格得分=（基准价/最后报价）×</w:t>
            </w:r>
            <w:r>
              <w:rPr>
                <w:rFonts w:hint="eastAsia" w:ascii="Times New Roman" w:hAnsi="Times New Roman"/>
                <w:color w:val="000000" w:themeColor="text1"/>
                <w:sz w:val="24"/>
                <w:szCs w:val="24"/>
                <w:lang w:val="en-US" w:eastAsia="zh-CN"/>
              </w:rPr>
              <w:t>60</w:t>
            </w:r>
          </w:p>
        </w:tc>
        <w:tc>
          <w:tcPr>
            <w:tcW w:w="2431" w:type="dxa"/>
            <w:vAlign w:val="center"/>
          </w:tcPr>
          <w:p w14:paraId="377ED62E">
            <w:pPr>
              <w:keepNext w:val="0"/>
              <w:keepLines w:val="0"/>
              <w:pageBreakBefore w:val="0"/>
              <w:kinsoku/>
              <w:wordWrap/>
              <w:overflowPunct/>
              <w:topLinePunct w:val="0"/>
              <w:autoSpaceDE/>
              <w:autoSpaceDN/>
              <w:bidi w:val="0"/>
              <w:adjustRightInd/>
              <w:snapToGrid/>
              <w:spacing w:line="520" w:lineRule="exact"/>
              <w:jc w:val="left"/>
              <w:textAlignment w:val="auto"/>
              <w:rPr>
                <w:rFonts w:ascii="Times New Roman" w:hAnsi="Times New Roman"/>
                <w:color w:val="000000" w:themeColor="text1"/>
                <w:sz w:val="24"/>
                <w:szCs w:val="24"/>
              </w:rPr>
            </w:pPr>
            <w:r>
              <w:rPr>
                <w:rFonts w:hint="eastAsia" w:ascii="Times New Roman" w:hAnsi="Times New Roman"/>
                <w:color w:val="000000" w:themeColor="text1"/>
                <w:sz w:val="24"/>
                <w:szCs w:val="24"/>
              </w:rPr>
              <w:t>精确至小数点后两位</w:t>
            </w:r>
          </w:p>
        </w:tc>
      </w:tr>
      <w:tr w14:paraId="0B1A06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8" w:hRule="atLeast"/>
        </w:trPr>
        <w:tc>
          <w:tcPr>
            <w:tcW w:w="1418" w:type="dxa"/>
            <w:vAlign w:val="center"/>
          </w:tcPr>
          <w:p w14:paraId="7B205380">
            <w:pPr>
              <w:keepNext w:val="0"/>
              <w:keepLines w:val="0"/>
              <w:pageBreakBefore w:val="0"/>
              <w:kinsoku/>
              <w:wordWrap/>
              <w:overflowPunct/>
              <w:topLinePunct w:val="0"/>
              <w:autoSpaceDE/>
              <w:autoSpaceDN/>
              <w:bidi w:val="0"/>
              <w:adjustRightInd/>
              <w:snapToGrid/>
              <w:spacing w:line="520" w:lineRule="exact"/>
              <w:jc w:val="center"/>
              <w:textAlignment w:val="auto"/>
              <w:rPr>
                <w:rFonts w:ascii="Times New Roman" w:hAnsi="Times New Roman"/>
                <w:color w:val="000000" w:themeColor="text1"/>
                <w:sz w:val="24"/>
                <w:szCs w:val="24"/>
              </w:rPr>
            </w:pPr>
            <w:r>
              <w:rPr>
                <w:rFonts w:hint="eastAsia" w:ascii="Times New Roman" w:hAnsi="Times New Roman"/>
                <w:color w:val="000000" w:themeColor="text1"/>
                <w:sz w:val="24"/>
                <w:szCs w:val="24"/>
              </w:rPr>
              <w:t>技术方案</w:t>
            </w:r>
          </w:p>
        </w:tc>
        <w:tc>
          <w:tcPr>
            <w:tcW w:w="1722" w:type="dxa"/>
            <w:vAlign w:val="center"/>
          </w:tcPr>
          <w:p w14:paraId="4F8D6A02">
            <w:pPr>
              <w:keepNext w:val="0"/>
              <w:keepLines w:val="0"/>
              <w:pageBreakBefore w:val="0"/>
              <w:kinsoku/>
              <w:wordWrap/>
              <w:overflowPunct/>
              <w:topLinePunct w:val="0"/>
              <w:autoSpaceDE/>
              <w:autoSpaceDN/>
              <w:bidi w:val="0"/>
              <w:adjustRightInd/>
              <w:snapToGrid/>
              <w:spacing w:line="520" w:lineRule="exact"/>
              <w:jc w:val="center"/>
              <w:textAlignment w:val="auto"/>
              <w:rPr>
                <w:rFonts w:ascii="Times New Roman" w:hAnsi="Times New Roman"/>
                <w:color w:val="000000" w:themeColor="text1"/>
                <w:sz w:val="24"/>
                <w:szCs w:val="24"/>
              </w:rPr>
            </w:pPr>
            <w:r>
              <w:rPr>
                <w:rFonts w:hint="eastAsia" w:ascii="Times New Roman" w:hAnsi="Times New Roman"/>
                <w:color w:val="000000" w:themeColor="text1"/>
                <w:sz w:val="24"/>
                <w:szCs w:val="24"/>
              </w:rPr>
              <w:t>30分</w:t>
            </w:r>
          </w:p>
        </w:tc>
        <w:tc>
          <w:tcPr>
            <w:tcW w:w="4373" w:type="dxa"/>
            <w:vAlign w:val="center"/>
          </w:tcPr>
          <w:p w14:paraId="6FC634A6">
            <w:pPr>
              <w:keepNext w:val="0"/>
              <w:keepLines w:val="0"/>
              <w:pageBreakBefore w:val="0"/>
              <w:numPr>
                <w:ilvl w:val="0"/>
                <w:numId w:val="6"/>
              </w:numPr>
              <w:kinsoku/>
              <w:wordWrap/>
              <w:overflowPunct/>
              <w:topLinePunct w:val="0"/>
              <w:autoSpaceDE/>
              <w:autoSpaceDN/>
              <w:bidi w:val="0"/>
              <w:adjustRightInd/>
              <w:snapToGrid/>
              <w:spacing w:line="520" w:lineRule="exact"/>
              <w:jc w:val="left"/>
              <w:textAlignment w:val="auto"/>
              <w:rPr>
                <w:rFonts w:hint="eastAsia" w:ascii="Times New Roman" w:hAnsi="Times New Roman"/>
                <w:color w:val="000000" w:themeColor="text1"/>
                <w:sz w:val="24"/>
                <w:szCs w:val="24"/>
              </w:rPr>
            </w:pPr>
            <w:r>
              <w:rPr>
                <w:rFonts w:hint="eastAsia" w:ascii="Times New Roman" w:hAnsi="Times New Roman"/>
                <w:color w:val="000000" w:themeColor="text1"/>
                <w:sz w:val="24"/>
                <w:szCs w:val="24"/>
              </w:rPr>
              <w:t>设计方案：贴合</w:t>
            </w:r>
            <w:r>
              <w:rPr>
                <w:rFonts w:hint="eastAsia" w:ascii="Times New Roman" w:hAnsi="Times New Roman"/>
                <w:color w:val="000000" w:themeColor="text1"/>
                <w:sz w:val="24"/>
                <w:szCs w:val="24"/>
                <w:lang w:eastAsia="zh-CN"/>
              </w:rPr>
              <w:t>我</w:t>
            </w:r>
            <w:r>
              <w:rPr>
                <w:rFonts w:hint="eastAsia" w:ascii="Times New Roman" w:hAnsi="Times New Roman"/>
                <w:color w:val="000000" w:themeColor="text1"/>
                <w:sz w:val="24"/>
                <w:szCs w:val="24"/>
              </w:rPr>
              <w:t>院校校园文化，整体布局合理，主题鲜明</w:t>
            </w:r>
          </w:p>
          <w:p w14:paraId="437ADB6B">
            <w:pPr>
              <w:keepNext w:val="0"/>
              <w:keepLines w:val="0"/>
              <w:pageBreakBefore w:val="0"/>
              <w:numPr>
                <w:ilvl w:val="0"/>
                <w:numId w:val="6"/>
              </w:numPr>
              <w:kinsoku/>
              <w:wordWrap/>
              <w:overflowPunct/>
              <w:topLinePunct w:val="0"/>
              <w:autoSpaceDE/>
              <w:autoSpaceDN/>
              <w:bidi w:val="0"/>
              <w:adjustRightInd/>
              <w:snapToGrid/>
              <w:spacing w:line="520" w:lineRule="exact"/>
              <w:jc w:val="left"/>
              <w:textAlignment w:val="auto"/>
              <w:rPr>
                <w:rFonts w:hint="eastAsia" w:ascii="Times New Roman" w:hAnsi="Times New Roman"/>
                <w:color w:val="000000" w:themeColor="text1"/>
                <w:sz w:val="24"/>
                <w:szCs w:val="24"/>
              </w:rPr>
            </w:pPr>
            <w:r>
              <w:rPr>
                <w:rFonts w:hint="eastAsia" w:ascii="Times New Roman" w:hAnsi="Times New Roman"/>
                <w:color w:val="000000" w:themeColor="text1"/>
                <w:sz w:val="24"/>
                <w:szCs w:val="24"/>
              </w:rPr>
              <w:t xml:space="preserve"> 材料配置：灯箱、亚克力展板、亚克力字材料规格参数清晰合理，质量可靠</w:t>
            </w:r>
          </w:p>
          <w:p w14:paraId="1601894E">
            <w:pPr>
              <w:keepNext w:val="0"/>
              <w:keepLines w:val="0"/>
              <w:pageBreakBefore w:val="0"/>
              <w:numPr>
                <w:ilvl w:val="0"/>
                <w:numId w:val="6"/>
              </w:numPr>
              <w:kinsoku/>
              <w:wordWrap/>
              <w:overflowPunct/>
              <w:topLinePunct w:val="0"/>
              <w:autoSpaceDE/>
              <w:autoSpaceDN/>
              <w:bidi w:val="0"/>
              <w:adjustRightInd/>
              <w:snapToGrid/>
              <w:spacing w:line="520" w:lineRule="exact"/>
              <w:jc w:val="left"/>
              <w:textAlignment w:val="auto"/>
              <w:rPr>
                <w:rFonts w:hint="eastAsia" w:ascii="Times New Roman" w:hAnsi="Times New Roman"/>
                <w:color w:val="000000" w:themeColor="text1"/>
                <w:sz w:val="24"/>
                <w:szCs w:val="24"/>
              </w:rPr>
            </w:pPr>
            <w:r>
              <w:rPr>
                <w:rFonts w:hint="eastAsia" w:ascii="Times New Roman" w:hAnsi="Times New Roman"/>
                <w:color w:val="000000" w:themeColor="text1"/>
                <w:sz w:val="24"/>
                <w:szCs w:val="24"/>
              </w:rPr>
              <w:t xml:space="preserve"> 施工实施方案：现场勘测、制作、安装流程完整</w:t>
            </w:r>
            <w:r>
              <w:rPr>
                <w:rFonts w:hint="eastAsia" w:ascii="Times New Roman" w:hAnsi="Times New Roman"/>
                <w:color w:val="000000" w:themeColor="text1"/>
                <w:sz w:val="24"/>
                <w:szCs w:val="24"/>
                <w:lang w:eastAsia="zh-CN"/>
              </w:rPr>
              <w:t>。</w:t>
            </w:r>
            <w:r>
              <w:rPr>
                <w:rFonts w:hint="eastAsia" w:ascii="Times New Roman" w:hAnsi="Times New Roman"/>
                <w:color w:val="000000" w:themeColor="text1"/>
                <w:sz w:val="24"/>
                <w:szCs w:val="24"/>
              </w:rPr>
              <w:t xml:space="preserve"> </w:t>
            </w:r>
          </w:p>
          <w:p w14:paraId="1C546142">
            <w:pPr>
              <w:keepNext w:val="0"/>
              <w:keepLines w:val="0"/>
              <w:pageBreakBefore w:val="0"/>
              <w:numPr>
                <w:ilvl w:val="0"/>
                <w:numId w:val="6"/>
              </w:numPr>
              <w:kinsoku/>
              <w:wordWrap/>
              <w:overflowPunct/>
              <w:topLinePunct w:val="0"/>
              <w:autoSpaceDE/>
              <w:autoSpaceDN/>
              <w:bidi w:val="0"/>
              <w:adjustRightInd/>
              <w:snapToGrid/>
              <w:spacing w:line="520" w:lineRule="exact"/>
              <w:jc w:val="left"/>
              <w:textAlignment w:val="auto"/>
              <w:rPr>
                <w:rFonts w:hint="eastAsia" w:ascii="Times New Roman" w:hAnsi="Times New Roman"/>
                <w:color w:val="000000" w:themeColor="text1"/>
                <w:sz w:val="24"/>
                <w:szCs w:val="24"/>
              </w:rPr>
            </w:pPr>
            <w:r>
              <w:rPr>
                <w:rFonts w:hint="eastAsia" w:ascii="Times New Roman" w:hAnsi="Times New Roman"/>
                <w:color w:val="000000" w:themeColor="text1"/>
                <w:sz w:val="24"/>
                <w:szCs w:val="24"/>
              </w:rPr>
              <w:t>安全文明施工措施，校园现场施工防护措施完善</w:t>
            </w:r>
          </w:p>
          <w:p w14:paraId="7DCACC23">
            <w:pPr>
              <w:keepNext w:val="0"/>
              <w:keepLines w:val="0"/>
              <w:pageBreakBefore w:val="0"/>
              <w:kinsoku/>
              <w:wordWrap/>
              <w:overflowPunct/>
              <w:topLinePunct w:val="0"/>
              <w:autoSpaceDE/>
              <w:autoSpaceDN/>
              <w:bidi w:val="0"/>
              <w:adjustRightInd/>
              <w:snapToGrid/>
              <w:spacing w:line="520" w:lineRule="exact"/>
              <w:jc w:val="left"/>
              <w:textAlignment w:val="auto"/>
              <w:rPr>
                <w:rFonts w:ascii="Times New Roman" w:hAnsi="Times New Roman"/>
                <w:color w:val="000000" w:themeColor="text1"/>
                <w:sz w:val="24"/>
                <w:szCs w:val="24"/>
                <w:highlight w:val="yellow"/>
              </w:rPr>
            </w:pPr>
          </w:p>
        </w:tc>
        <w:tc>
          <w:tcPr>
            <w:tcW w:w="2431" w:type="dxa"/>
            <w:vAlign w:val="center"/>
          </w:tcPr>
          <w:p w14:paraId="1BE04FEB">
            <w:pPr>
              <w:keepNext w:val="0"/>
              <w:keepLines w:val="0"/>
              <w:pageBreakBefore w:val="0"/>
              <w:kinsoku/>
              <w:wordWrap/>
              <w:overflowPunct/>
              <w:topLinePunct w:val="0"/>
              <w:autoSpaceDE/>
              <w:autoSpaceDN/>
              <w:bidi w:val="0"/>
              <w:adjustRightInd/>
              <w:snapToGrid/>
              <w:spacing w:line="520" w:lineRule="exact"/>
              <w:jc w:val="left"/>
              <w:textAlignment w:val="auto"/>
              <w:rPr>
                <w:rFonts w:ascii="Times New Roman" w:hAnsi="Times New Roman"/>
                <w:color w:val="000000" w:themeColor="text1"/>
                <w:sz w:val="24"/>
                <w:szCs w:val="24"/>
              </w:rPr>
            </w:pPr>
          </w:p>
        </w:tc>
      </w:tr>
      <w:tr w14:paraId="4FEFD0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8" w:hRule="atLeast"/>
        </w:trPr>
        <w:tc>
          <w:tcPr>
            <w:tcW w:w="1418" w:type="dxa"/>
            <w:vAlign w:val="center"/>
          </w:tcPr>
          <w:p w14:paraId="35B67D34">
            <w:pPr>
              <w:keepNext w:val="0"/>
              <w:keepLines w:val="0"/>
              <w:pageBreakBefore w:val="0"/>
              <w:kinsoku/>
              <w:wordWrap/>
              <w:overflowPunct/>
              <w:topLinePunct w:val="0"/>
              <w:autoSpaceDE/>
              <w:autoSpaceDN/>
              <w:bidi w:val="0"/>
              <w:adjustRightInd/>
              <w:snapToGrid/>
              <w:spacing w:line="520" w:lineRule="exact"/>
              <w:jc w:val="center"/>
              <w:textAlignment w:val="auto"/>
              <w:rPr>
                <w:rFonts w:ascii="Times New Roman" w:hAnsi="Times New Roman"/>
                <w:color w:val="000000" w:themeColor="text1"/>
                <w:sz w:val="24"/>
                <w:szCs w:val="24"/>
              </w:rPr>
            </w:pPr>
            <w:r>
              <w:rPr>
                <w:rFonts w:hint="eastAsia" w:ascii="Times New Roman" w:hAnsi="Times New Roman"/>
                <w:color w:val="000000" w:themeColor="text1"/>
                <w:sz w:val="24"/>
                <w:szCs w:val="24"/>
              </w:rPr>
              <w:t>服务质量与售后</w:t>
            </w:r>
          </w:p>
        </w:tc>
        <w:tc>
          <w:tcPr>
            <w:tcW w:w="1722" w:type="dxa"/>
            <w:vAlign w:val="center"/>
          </w:tcPr>
          <w:p w14:paraId="49981B37">
            <w:pPr>
              <w:keepNext w:val="0"/>
              <w:keepLines w:val="0"/>
              <w:pageBreakBefore w:val="0"/>
              <w:kinsoku/>
              <w:wordWrap/>
              <w:overflowPunct/>
              <w:topLinePunct w:val="0"/>
              <w:autoSpaceDE/>
              <w:autoSpaceDN/>
              <w:bidi w:val="0"/>
              <w:adjustRightInd/>
              <w:snapToGrid/>
              <w:spacing w:line="520" w:lineRule="exact"/>
              <w:jc w:val="center"/>
              <w:textAlignment w:val="auto"/>
              <w:rPr>
                <w:rFonts w:ascii="Times New Roman" w:hAnsi="Times New Roman"/>
                <w:color w:val="000000" w:themeColor="text1"/>
                <w:sz w:val="24"/>
                <w:szCs w:val="24"/>
              </w:rPr>
            </w:pPr>
            <w:r>
              <w:rPr>
                <w:rFonts w:hint="eastAsia" w:ascii="Times New Roman" w:hAnsi="Times New Roman"/>
                <w:color w:val="000000" w:themeColor="text1"/>
                <w:sz w:val="24"/>
                <w:szCs w:val="24"/>
              </w:rPr>
              <w:t>1</w:t>
            </w:r>
            <w:r>
              <w:rPr>
                <w:rFonts w:hint="eastAsia" w:ascii="Times New Roman" w:hAnsi="Times New Roman"/>
                <w:color w:val="000000" w:themeColor="text1"/>
                <w:sz w:val="24"/>
                <w:szCs w:val="24"/>
                <w:lang w:val="en-US" w:eastAsia="zh-CN"/>
              </w:rPr>
              <w:t>0</w:t>
            </w:r>
            <w:r>
              <w:rPr>
                <w:rFonts w:hint="eastAsia" w:ascii="Times New Roman" w:hAnsi="Times New Roman"/>
                <w:color w:val="000000" w:themeColor="text1"/>
                <w:sz w:val="24"/>
                <w:szCs w:val="24"/>
              </w:rPr>
              <w:t>分</w:t>
            </w:r>
          </w:p>
        </w:tc>
        <w:tc>
          <w:tcPr>
            <w:tcW w:w="4373" w:type="dxa"/>
            <w:vAlign w:val="center"/>
          </w:tcPr>
          <w:p w14:paraId="692C9BF1">
            <w:pPr>
              <w:keepNext w:val="0"/>
              <w:keepLines w:val="0"/>
              <w:pageBreakBefore w:val="0"/>
              <w:numPr>
                <w:ilvl w:val="0"/>
                <w:numId w:val="7"/>
              </w:numPr>
              <w:kinsoku/>
              <w:wordWrap/>
              <w:overflowPunct/>
              <w:topLinePunct w:val="0"/>
              <w:autoSpaceDE/>
              <w:autoSpaceDN/>
              <w:bidi w:val="0"/>
              <w:adjustRightInd/>
              <w:snapToGrid/>
              <w:spacing w:line="520" w:lineRule="exact"/>
              <w:jc w:val="left"/>
              <w:textAlignment w:val="auto"/>
              <w:rPr>
                <w:rFonts w:hint="eastAsia" w:ascii="Times New Roman" w:hAnsi="Times New Roman"/>
                <w:color w:val="000000" w:themeColor="text1"/>
                <w:sz w:val="24"/>
                <w:szCs w:val="24"/>
              </w:rPr>
            </w:pPr>
            <w:r>
              <w:rPr>
                <w:rFonts w:hint="eastAsia" w:ascii="Times New Roman" w:hAnsi="Times New Roman"/>
                <w:color w:val="000000" w:themeColor="text1"/>
                <w:sz w:val="24"/>
                <w:szCs w:val="24"/>
              </w:rPr>
              <w:t>质保服务方案完整，故障响应、到场处置承诺清晰可行</w:t>
            </w:r>
          </w:p>
          <w:p w14:paraId="7B5B5B7C">
            <w:pPr>
              <w:keepNext w:val="0"/>
              <w:keepLines w:val="0"/>
              <w:pageBreakBefore w:val="0"/>
              <w:numPr>
                <w:ilvl w:val="0"/>
                <w:numId w:val="7"/>
              </w:numPr>
              <w:kinsoku/>
              <w:wordWrap/>
              <w:overflowPunct/>
              <w:topLinePunct w:val="0"/>
              <w:autoSpaceDE/>
              <w:autoSpaceDN/>
              <w:bidi w:val="0"/>
              <w:adjustRightInd/>
              <w:snapToGrid/>
              <w:spacing w:line="520" w:lineRule="exact"/>
              <w:jc w:val="left"/>
              <w:textAlignment w:val="auto"/>
              <w:rPr>
                <w:rFonts w:hint="eastAsia" w:ascii="Times New Roman" w:hAnsi="Times New Roman"/>
                <w:color w:val="000000" w:themeColor="text1"/>
                <w:sz w:val="24"/>
                <w:szCs w:val="24"/>
              </w:rPr>
            </w:pPr>
            <w:r>
              <w:rPr>
                <w:rFonts w:hint="eastAsia" w:ascii="Times New Roman" w:hAnsi="Times New Roman"/>
                <w:color w:val="000000" w:themeColor="text1"/>
                <w:sz w:val="24"/>
                <w:szCs w:val="24"/>
              </w:rPr>
              <w:t>售后服务体系完善，质保外维护方案合理</w:t>
            </w:r>
          </w:p>
          <w:p w14:paraId="7E669C1B">
            <w:pPr>
              <w:keepNext w:val="0"/>
              <w:keepLines w:val="0"/>
              <w:pageBreakBefore w:val="0"/>
              <w:kinsoku/>
              <w:wordWrap/>
              <w:overflowPunct/>
              <w:topLinePunct w:val="0"/>
              <w:autoSpaceDE/>
              <w:autoSpaceDN/>
              <w:bidi w:val="0"/>
              <w:adjustRightInd/>
              <w:snapToGrid/>
              <w:spacing w:line="520" w:lineRule="exact"/>
              <w:jc w:val="left"/>
              <w:textAlignment w:val="auto"/>
              <w:rPr>
                <w:rFonts w:ascii="Times New Roman" w:hAnsi="Times New Roman"/>
                <w:color w:val="000000" w:themeColor="text1"/>
                <w:sz w:val="24"/>
                <w:szCs w:val="24"/>
                <w:highlight w:val="yellow"/>
              </w:rPr>
            </w:pPr>
          </w:p>
        </w:tc>
        <w:tc>
          <w:tcPr>
            <w:tcW w:w="2431" w:type="dxa"/>
            <w:vAlign w:val="center"/>
          </w:tcPr>
          <w:p w14:paraId="5974E66B">
            <w:pPr>
              <w:keepNext w:val="0"/>
              <w:keepLines w:val="0"/>
              <w:pageBreakBefore w:val="0"/>
              <w:kinsoku/>
              <w:wordWrap/>
              <w:overflowPunct/>
              <w:topLinePunct w:val="0"/>
              <w:autoSpaceDE/>
              <w:autoSpaceDN/>
              <w:bidi w:val="0"/>
              <w:adjustRightInd/>
              <w:snapToGrid/>
              <w:spacing w:line="520" w:lineRule="exact"/>
              <w:jc w:val="left"/>
              <w:textAlignment w:val="auto"/>
              <w:rPr>
                <w:rFonts w:ascii="Times New Roman" w:hAnsi="Times New Roman"/>
                <w:color w:val="000000" w:themeColor="text1"/>
                <w:sz w:val="24"/>
                <w:szCs w:val="24"/>
              </w:rPr>
            </w:pPr>
          </w:p>
        </w:tc>
      </w:tr>
      <w:tr w14:paraId="4ACE70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8" w:hRule="atLeast"/>
        </w:trPr>
        <w:tc>
          <w:tcPr>
            <w:tcW w:w="1418" w:type="dxa"/>
            <w:vAlign w:val="center"/>
          </w:tcPr>
          <w:p w14:paraId="24BE369F">
            <w:pPr>
              <w:keepNext w:val="0"/>
              <w:keepLines w:val="0"/>
              <w:pageBreakBefore w:val="0"/>
              <w:kinsoku/>
              <w:wordWrap/>
              <w:overflowPunct/>
              <w:topLinePunct w:val="0"/>
              <w:autoSpaceDE/>
              <w:autoSpaceDN/>
              <w:bidi w:val="0"/>
              <w:adjustRightInd/>
              <w:snapToGrid/>
              <w:spacing w:line="520" w:lineRule="exact"/>
              <w:jc w:val="center"/>
              <w:textAlignment w:val="auto"/>
              <w:rPr>
                <w:rFonts w:ascii="Times New Roman" w:hAnsi="Times New Roman"/>
                <w:color w:val="000000" w:themeColor="text1"/>
                <w:sz w:val="24"/>
                <w:szCs w:val="24"/>
              </w:rPr>
            </w:pPr>
            <w:r>
              <w:rPr>
                <w:rFonts w:hint="eastAsia" w:ascii="Times New Roman" w:hAnsi="Times New Roman"/>
                <w:color w:val="000000" w:themeColor="text1"/>
                <w:sz w:val="24"/>
                <w:szCs w:val="24"/>
              </w:rPr>
              <w:t>合计</w:t>
            </w:r>
          </w:p>
        </w:tc>
        <w:tc>
          <w:tcPr>
            <w:tcW w:w="1722" w:type="dxa"/>
            <w:vAlign w:val="center"/>
          </w:tcPr>
          <w:p w14:paraId="768D4BCA">
            <w:pPr>
              <w:keepNext w:val="0"/>
              <w:keepLines w:val="0"/>
              <w:pageBreakBefore w:val="0"/>
              <w:kinsoku/>
              <w:wordWrap/>
              <w:overflowPunct/>
              <w:topLinePunct w:val="0"/>
              <w:autoSpaceDE/>
              <w:autoSpaceDN/>
              <w:bidi w:val="0"/>
              <w:adjustRightInd/>
              <w:snapToGrid/>
              <w:spacing w:line="520" w:lineRule="exact"/>
              <w:jc w:val="center"/>
              <w:textAlignment w:val="auto"/>
              <w:rPr>
                <w:rFonts w:ascii="Times New Roman" w:hAnsi="Times New Roman"/>
                <w:color w:val="000000" w:themeColor="text1"/>
                <w:sz w:val="24"/>
                <w:szCs w:val="24"/>
              </w:rPr>
            </w:pPr>
            <w:r>
              <w:rPr>
                <w:rFonts w:hint="eastAsia" w:ascii="Times New Roman" w:hAnsi="Times New Roman"/>
                <w:color w:val="000000" w:themeColor="text1"/>
                <w:sz w:val="24"/>
                <w:szCs w:val="24"/>
              </w:rPr>
              <w:t>100分</w:t>
            </w:r>
          </w:p>
        </w:tc>
        <w:tc>
          <w:tcPr>
            <w:tcW w:w="4373" w:type="dxa"/>
            <w:vAlign w:val="center"/>
          </w:tcPr>
          <w:p w14:paraId="3C6FAD78">
            <w:pPr>
              <w:keepNext w:val="0"/>
              <w:keepLines w:val="0"/>
              <w:pageBreakBefore w:val="0"/>
              <w:kinsoku/>
              <w:wordWrap/>
              <w:overflowPunct/>
              <w:topLinePunct w:val="0"/>
              <w:autoSpaceDE/>
              <w:autoSpaceDN/>
              <w:bidi w:val="0"/>
              <w:adjustRightInd/>
              <w:snapToGrid/>
              <w:spacing w:line="520" w:lineRule="exact"/>
              <w:jc w:val="left"/>
              <w:textAlignment w:val="auto"/>
              <w:rPr>
                <w:rFonts w:ascii="Times New Roman" w:hAnsi="Times New Roman"/>
                <w:color w:val="000000" w:themeColor="text1"/>
                <w:sz w:val="24"/>
                <w:szCs w:val="24"/>
              </w:rPr>
            </w:pPr>
            <w:r>
              <w:rPr>
                <w:rFonts w:hint="eastAsia" w:ascii="Times New Roman" w:hAnsi="Times New Roman"/>
                <w:color w:val="000000" w:themeColor="text1"/>
                <w:sz w:val="24"/>
                <w:szCs w:val="24"/>
              </w:rPr>
              <w:t>得分最高的供应商为第一成交候选人，依次排序</w:t>
            </w:r>
          </w:p>
        </w:tc>
        <w:tc>
          <w:tcPr>
            <w:tcW w:w="2431" w:type="dxa"/>
            <w:vAlign w:val="center"/>
          </w:tcPr>
          <w:p w14:paraId="68207B0E">
            <w:pPr>
              <w:pStyle w:val="17"/>
              <w:keepNext w:val="0"/>
              <w:keepLines w:val="0"/>
              <w:pageBreakBefore w:val="0"/>
              <w:tabs>
                <w:tab w:val="left" w:pos="720"/>
                <w:tab w:val="clear" w:pos="916"/>
              </w:tabs>
              <w:kinsoku/>
              <w:wordWrap/>
              <w:overflowPunct/>
              <w:topLinePunct w:val="0"/>
              <w:autoSpaceDE/>
              <w:autoSpaceDN/>
              <w:bidi w:val="0"/>
              <w:adjustRightInd/>
              <w:snapToGrid/>
              <w:spacing w:line="520" w:lineRule="exact"/>
              <w:jc w:val="center"/>
              <w:textAlignment w:val="auto"/>
              <w:rPr>
                <w:rFonts w:ascii="Times New Roman" w:hAnsi="Times New Roman" w:eastAsiaTheme="minorEastAsia"/>
                <w:color w:val="000000" w:themeColor="text1"/>
                <w:kern w:val="2"/>
                <w:sz w:val="24"/>
                <w:szCs w:val="24"/>
              </w:rPr>
            </w:pPr>
          </w:p>
        </w:tc>
      </w:tr>
    </w:tbl>
    <w:p w14:paraId="17EA23D5">
      <w:pPr>
        <w:widowControl/>
        <w:jc w:val="left"/>
        <w:rPr>
          <w:rFonts w:ascii="Times New Roman" w:hAnsi="Times New Roman"/>
          <w:color w:val="000000" w:themeColor="text1"/>
          <w:sz w:val="24"/>
          <w:szCs w:val="24"/>
        </w:rPr>
      </w:pPr>
      <w:r>
        <w:rPr>
          <w:rFonts w:ascii="Times New Roman" w:hAnsi="Times New Roman"/>
          <w:color w:val="000000" w:themeColor="text1"/>
          <w:sz w:val="24"/>
          <w:szCs w:val="24"/>
        </w:rPr>
        <w:br w:type="page"/>
      </w:r>
    </w:p>
    <w:p w14:paraId="2CF585ED">
      <w:pPr>
        <w:pStyle w:val="2"/>
        <w:spacing w:beforeLines="50" w:afterLines="50" w:line="360" w:lineRule="auto"/>
        <w:jc w:val="center"/>
        <w:rPr>
          <w:rFonts w:hint="eastAsia" w:ascii="Times New Roman" w:hAnsi="Times New Roman" w:eastAsia="黑体"/>
          <w:b w:val="0"/>
          <w:color w:val="000000" w:themeColor="text1"/>
        </w:rPr>
      </w:pPr>
      <w:bookmarkStart w:id="15" w:name="_Toc165205712"/>
      <w:bookmarkStart w:id="16" w:name="_Toc7984"/>
    </w:p>
    <w:p w14:paraId="12F86702">
      <w:pPr>
        <w:pStyle w:val="2"/>
        <w:spacing w:beforeLines="50" w:afterLines="50" w:line="360" w:lineRule="auto"/>
        <w:jc w:val="center"/>
        <w:rPr>
          <w:rFonts w:hint="eastAsia" w:ascii="Times New Roman" w:hAnsi="Times New Roman" w:eastAsia="黑体"/>
          <w:b w:val="0"/>
          <w:color w:val="000000" w:themeColor="text1"/>
        </w:rPr>
      </w:pPr>
    </w:p>
    <w:p w14:paraId="36A2C9CC">
      <w:pPr>
        <w:pStyle w:val="2"/>
        <w:spacing w:beforeLines="50" w:afterLines="50" w:line="360" w:lineRule="auto"/>
        <w:jc w:val="center"/>
        <w:rPr>
          <w:rFonts w:ascii="Times New Roman" w:hAnsi="Times New Roman" w:eastAsia="黑体"/>
          <w:b w:val="0"/>
          <w:color w:val="000000" w:themeColor="text1"/>
        </w:rPr>
      </w:pPr>
      <w:r>
        <w:rPr>
          <w:rFonts w:hint="eastAsia" w:ascii="Times New Roman" w:hAnsi="Times New Roman" w:eastAsia="黑体"/>
          <w:b w:val="0"/>
          <w:color w:val="000000" w:themeColor="text1"/>
        </w:rPr>
        <w:t>第六章  响应文件格式</w:t>
      </w:r>
      <w:bookmarkEnd w:id="15"/>
      <w:bookmarkEnd w:id="16"/>
    </w:p>
    <w:p w14:paraId="029243D8">
      <w:pPr>
        <w:spacing w:line="500" w:lineRule="exact"/>
        <w:jc w:val="left"/>
        <w:rPr>
          <w:rFonts w:ascii="Times New Roman" w:hAnsi="Times New Roman"/>
          <w:color w:val="000000" w:themeColor="text1"/>
          <w:sz w:val="24"/>
          <w:szCs w:val="24"/>
        </w:rPr>
      </w:pPr>
    </w:p>
    <w:p w14:paraId="706AAA9D">
      <w:pPr>
        <w:jc w:val="center"/>
        <w:rPr>
          <w:rFonts w:ascii="Times New Roman" w:hAnsi="Times New Roman" w:eastAsia="宋体" w:cs="Times New Roman"/>
          <w:b/>
          <w:color w:val="000000" w:themeColor="text1"/>
          <w:kern w:val="0"/>
          <w:sz w:val="72"/>
          <w:szCs w:val="21"/>
        </w:rPr>
      </w:pPr>
    </w:p>
    <w:p w14:paraId="03A8138A">
      <w:pPr>
        <w:jc w:val="center"/>
        <w:rPr>
          <w:rFonts w:ascii="Times New Roman" w:hAnsi="Times New Roman" w:eastAsia="宋体" w:cs="Times New Roman"/>
          <w:b/>
          <w:color w:val="000000" w:themeColor="text1"/>
          <w:kern w:val="0"/>
          <w:sz w:val="72"/>
          <w:szCs w:val="21"/>
        </w:rPr>
      </w:pPr>
      <w:bookmarkStart w:id="17" w:name="_Toc21014"/>
      <w:r>
        <w:rPr>
          <w:rFonts w:hint="eastAsia" w:ascii="Times New Roman" w:hAnsi="Times New Roman" w:eastAsia="宋体" w:cs="Times New Roman"/>
          <w:b/>
          <w:color w:val="000000" w:themeColor="text1"/>
          <w:kern w:val="0"/>
          <w:sz w:val="72"/>
          <w:szCs w:val="21"/>
        </w:rPr>
        <w:t>响  应  文  件</w:t>
      </w:r>
      <w:bookmarkEnd w:id="17"/>
    </w:p>
    <w:p w14:paraId="721EBBEF">
      <w:pPr>
        <w:jc w:val="center"/>
        <w:rPr>
          <w:rFonts w:ascii="Times New Roman" w:hAnsi="Times New Roman" w:eastAsia="宋体" w:cs="Times New Roman"/>
          <w:b/>
          <w:color w:val="000000" w:themeColor="text1"/>
          <w:kern w:val="0"/>
          <w:sz w:val="72"/>
          <w:szCs w:val="21"/>
        </w:rPr>
      </w:pPr>
    </w:p>
    <w:p w14:paraId="1F3A1DBD">
      <w:pPr>
        <w:jc w:val="center"/>
        <w:rPr>
          <w:rFonts w:ascii="Times New Roman" w:hAnsi="Times New Roman" w:eastAsia="宋体" w:cs="Times New Roman"/>
          <w:b/>
          <w:color w:val="000000" w:themeColor="text1"/>
          <w:kern w:val="0"/>
          <w:sz w:val="72"/>
          <w:szCs w:val="21"/>
        </w:rPr>
      </w:pPr>
      <w:r>
        <w:rPr>
          <w:rFonts w:hint="eastAsia" w:ascii="Times New Roman" w:hAnsi="Times New Roman"/>
          <w:b/>
          <w:color w:val="000000" w:themeColor="text1"/>
          <w:sz w:val="36"/>
          <w:szCs w:val="21"/>
        </w:rPr>
        <w:t>（正或副）本</w:t>
      </w:r>
    </w:p>
    <w:p w14:paraId="79D00A35">
      <w:pPr>
        <w:jc w:val="center"/>
        <w:rPr>
          <w:rFonts w:ascii="Times New Roman" w:hAnsi="Times New Roman" w:eastAsia="宋体" w:cs="Times New Roman"/>
          <w:b/>
          <w:color w:val="000000" w:themeColor="text1"/>
          <w:kern w:val="0"/>
          <w:sz w:val="36"/>
          <w:szCs w:val="21"/>
        </w:rPr>
      </w:pPr>
    </w:p>
    <w:p w14:paraId="6FCCC6AB">
      <w:pPr>
        <w:jc w:val="center"/>
        <w:rPr>
          <w:rFonts w:ascii="Times New Roman" w:hAnsi="Times New Roman" w:eastAsia="宋体" w:cs="Times New Roman"/>
          <w:b/>
          <w:color w:val="000000" w:themeColor="text1"/>
          <w:kern w:val="0"/>
          <w:sz w:val="36"/>
          <w:szCs w:val="21"/>
        </w:rPr>
      </w:pPr>
    </w:p>
    <w:p w14:paraId="1872B85D">
      <w:pPr>
        <w:jc w:val="center"/>
        <w:rPr>
          <w:rFonts w:ascii="Times New Roman" w:hAnsi="Times New Roman" w:eastAsia="宋体" w:cs="Times New Roman"/>
          <w:b/>
          <w:color w:val="000000" w:themeColor="text1"/>
          <w:kern w:val="0"/>
          <w:sz w:val="36"/>
          <w:szCs w:val="21"/>
        </w:rPr>
      </w:pPr>
    </w:p>
    <w:p w14:paraId="2E0C67DA">
      <w:pPr>
        <w:ind w:firstLine="1084"/>
        <w:rPr>
          <w:rFonts w:ascii="Times New Roman" w:hAnsi="Times New Roman" w:eastAsia="宋体" w:cs="Times New Roman"/>
          <w:b/>
          <w:color w:val="000000" w:themeColor="text1"/>
          <w:kern w:val="0"/>
          <w:sz w:val="36"/>
          <w:szCs w:val="21"/>
        </w:rPr>
      </w:pPr>
    </w:p>
    <w:p w14:paraId="32F7A2D4">
      <w:pPr>
        <w:ind w:firstLine="1084" w:firstLineChars="300"/>
        <w:rPr>
          <w:rFonts w:ascii="Times New Roman" w:hAnsi="Times New Roman"/>
          <w:b/>
          <w:color w:val="000000" w:themeColor="text1"/>
          <w:sz w:val="36"/>
        </w:rPr>
      </w:pPr>
      <w:r>
        <w:rPr>
          <w:rFonts w:hint="eastAsia" w:ascii="Times New Roman" w:hAnsi="Times New Roman"/>
          <w:b/>
          <w:color w:val="000000" w:themeColor="text1"/>
          <w:sz w:val="36"/>
        </w:rPr>
        <w:t>项 目 名 称：</w:t>
      </w:r>
      <w:r>
        <w:rPr>
          <w:rFonts w:ascii="Times New Roman" w:hAnsi="Times New Roman"/>
          <w:b/>
          <w:color w:val="000000" w:themeColor="text1"/>
          <w:sz w:val="36"/>
        </w:rPr>
        <w:t>【项目名称】</w:t>
      </w:r>
    </w:p>
    <w:p w14:paraId="3C1417C7">
      <w:pPr>
        <w:ind w:firstLine="1084" w:firstLineChars="300"/>
        <w:rPr>
          <w:rFonts w:ascii="Times New Roman" w:hAnsi="Times New Roman"/>
          <w:b/>
          <w:color w:val="000000" w:themeColor="text1"/>
          <w:sz w:val="36"/>
          <w:u w:val="single"/>
        </w:rPr>
      </w:pPr>
      <w:r>
        <w:rPr>
          <w:rFonts w:hint="eastAsia" w:ascii="Times New Roman" w:hAnsi="Times New Roman"/>
          <w:b/>
          <w:color w:val="000000" w:themeColor="text1"/>
          <w:sz w:val="36"/>
        </w:rPr>
        <w:t>项 目 编 号：</w:t>
      </w:r>
      <w:r>
        <w:rPr>
          <w:rFonts w:ascii="Times New Roman" w:hAnsi="Times New Roman"/>
          <w:b/>
          <w:color w:val="000000" w:themeColor="text1"/>
          <w:sz w:val="36"/>
        </w:rPr>
        <w:t>【项目编号】</w:t>
      </w:r>
    </w:p>
    <w:p w14:paraId="2842B977">
      <w:pPr>
        <w:ind w:firstLine="1084" w:firstLineChars="300"/>
        <w:rPr>
          <w:rFonts w:ascii="Times New Roman" w:hAnsi="Times New Roman"/>
          <w:b/>
          <w:color w:val="000000" w:themeColor="text1"/>
          <w:sz w:val="36"/>
        </w:rPr>
      </w:pPr>
    </w:p>
    <w:p w14:paraId="25FFE872">
      <w:pPr>
        <w:ind w:firstLine="1084" w:firstLineChars="300"/>
        <w:rPr>
          <w:rFonts w:ascii="Times New Roman" w:hAnsi="Times New Roman"/>
          <w:b/>
          <w:color w:val="000000" w:themeColor="text1"/>
          <w:sz w:val="36"/>
        </w:rPr>
      </w:pPr>
    </w:p>
    <w:p w14:paraId="4881C35E">
      <w:pPr>
        <w:ind w:firstLine="1084" w:firstLineChars="300"/>
        <w:rPr>
          <w:rFonts w:ascii="Times New Roman" w:hAnsi="Times New Roman"/>
          <w:b/>
          <w:color w:val="000000" w:themeColor="text1"/>
          <w:sz w:val="36"/>
        </w:rPr>
      </w:pPr>
      <w:r>
        <w:rPr>
          <w:rFonts w:hint="eastAsia" w:ascii="Times New Roman" w:hAnsi="Times New Roman"/>
          <w:b/>
          <w:color w:val="000000" w:themeColor="text1"/>
          <w:sz w:val="36"/>
        </w:rPr>
        <w:t>供应商名称：</w:t>
      </w:r>
    </w:p>
    <w:p w14:paraId="13628944">
      <w:pPr>
        <w:ind w:firstLine="1084" w:firstLineChars="300"/>
        <w:rPr>
          <w:rFonts w:ascii="Times New Roman" w:hAnsi="Times New Roman"/>
          <w:b/>
          <w:color w:val="000000" w:themeColor="text1"/>
          <w:sz w:val="36"/>
        </w:rPr>
      </w:pPr>
      <w:r>
        <w:rPr>
          <w:rFonts w:hint="eastAsia" w:ascii="Times New Roman" w:hAnsi="Times New Roman"/>
          <w:b/>
          <w:color w:val="000000" w:themeColor="text1"/>
          <w:sz w:val="36"/>
        </w:rPr>
        <w:t>供应商地址：</w:t>
      </w:r>
    </w:p>
    <w:p w14:paraId="7E21B242">
      <w:pPr>
        <w:ind w:firstLine="1084" w:firstLineChars="300"/>
        <w:rPr>
          <w:rFonts w:ascii="Times New Roman" w:hAnsi="Times New Roman"/>
          <w:b/>
          <w:color w:val="000000" w:themeColor="text1"/>
          <w:sz w:val="36"/>
        </w:rPr>
      </w:pPr>
      <w:r>
        <w:rPr>
          <w:rFonts w:hint="eastAsia" w:ascii="Times New Roman" w:hAnsi="Times New Roman"/>
          <w:b/>
          <w:color w:val="000000" w:themeColor="text1"/>
          <w:sz w:val="36"/>
        </w:rPr>
        <w:t>法定代表人：</w:t>
      </w:r>
    </w:p>
    <w:p w14:paraId="44A36D90">
      <w:pPr>
        <w:ind w:firstLine="1084" w:firstLineChars="300"/>
        <w:rPr>
          <w:rFonts w:ascii="Times New Roman" w:hAnsi="Times New Roman"/>
          <w:b/>
          <w:color w:val="000000" w:themeColor="text1"/>
          <w:sz w:val="36"/>
        </w:rPr>
      </w:pPr>
      <w:r>
        <w:rPr>
          <w:rFonts w:hint="eastAsia" w:ascii="Times New Roman" w:hAnsi="Times New Roman"/>
          <w:b/>
          <w:color w:val="000000" w:themeColor="text1"/>
          <w:sz w:val="36"/>
        </w:rPr>
        <w:t>委托代理人：（委托代理时填写）</w:t>
      </w:r>
    </w:p>
    <w:p w14:paraId="6B690F66">
      <w:pPr>
        <w:ind w:firstLine="1084" w:firstLineChars="300"/>
        <w:rPr>
          <w:rFonts w:ascii="Times New Roman" w:hAnsi="Times New Roman"/>
          <w:b/>
          <w:color w:val="000000" w:themeColor="text1"/>
          <w:sz w:val="36"/>
        </w:rPr>
      </w:pPr>
      <w:r>
        <w:rPr>
          <w:rFonts w:hint="eastAsia" w:ascii="Times New Roman" w:hAnsi="Times New Roman"/>
          <w:b/>
          <w:color w:val="000000" w:themeColor="text1"/>
          <w:sz w:val="36"/>
        </w:rPr>
        <w:t>日      期：</w:t>
      </w:r>
    </w:p>
    <w:p w14:paraId="6104F059">
      <w:pPr>
        <w:spacing w:line="440" w:lineRule="exact"/>
        <w:jc w:val="center"/>
        <w:rPr>
          <w:rFonts w:ascii="Times New Roman" w:hAnsi="Times New Roman" w:eastAsia="宋体" w:cs="Times New Roman"/>
          <w:b/>
          <w:bCs/>
          <w:color w:val="000000" w:themeColor="text1"/>
          <w:kern w:val="0"/>
          <w:sz w:val="32"/>
          <w:szCs w:val="32"/>
        </w:rPr>
      </w:pPr>
    </w:p>
    <w:p w14:paraId="6B8AA3A9">
      <w:pPr>
        <w:spacing w:line="440" w:lineRule="exact"/>
        <w:rPr>
          <w:rFonts w:ascii="Times New Roman" w:hAnsi="Times New Roman" w:eastAsia="宋体" w:cs="Times New Roman"/>
          <w:color w:val="000000" w:themeColor="text1"/>
          <w:kern w:val="0"/>
          <w:szCs w:val="21"/>
        </w:rPr>
      </w:pPr>
    </w:p>
    <w:p w14:paraId="137C4524">
      <w:pPr>
        <w:spacing w:line="500" w:lineRule="exact"/>
        <w:jc w:val="left"/>
        <w:rPr>
          <w:rFonts w:ascii="Times New Roman" w:hAnsi="Times New Roman"/>
          <w:color w:val="000000" w:themeColor="text1"/>
          <w:sz w:val="24"/>
          <w:szCs w:val="24"/>
        </w:rPr>
      </w:pPr>
    </w:p>
    <w:p w14:paraId="139424BB">
      <w:pPr>
        <w:spacing w:line="500" w:lineRule="exact"/>
        <w:jc w:val="left"/>
        <w:rPr>
          <w:rFonts w:ascii="Times New Roman" w:hAnsi="Times New Roman"/>
          <w:color w:val="000000" w:themeColor="text1"/>
          <w:sz w:val="24"/>
          <w:szCs w:val="24"/>
        </w:rPr>
      </w:pPr>
    </w:p>
    <w:p w14:paraId="6AA7E4D4">
      <w:pPr>
        <w:spacing w:line="500" w:lineRule="exact"/>
        <w:jc w:val="left"/>
        <w:rPr>
          <w:rFonts w:ascii="Times New Roman" w:hAnsi="Times New Roman"/>
          <w:color w:val="000000" w:themeColor="text1"/>
          <w:sz w:val="24"/>
          <w:szCs w:val="24"/>
        </w:rPr>
      </w:pPr>
    </w:p>
    <w:p w14:paraId="2F13C03F">
      <w:pPr>
        <w:widowControl/>
        <w:jc w:val="left"/>
        <w:rPr>
          <w:rFonts w:ascii="Times New Roman" w:hAnsi="Times New Roman"/>
          <w:color w:val="000000" w:themeColor="text1"/>
          <w:sz w:val="24"/>
          <w:szCs w:val="24"/>
        </w:rPr>
      </w:pPr>
      <w:r>
        <w:rPr>
          <w:rFonts w:ascii="Times New Roman" w:hAnsi="Times New Roman"/>
          <w:color w:val="000000" w:themeColor="text1"/>
          <w:sz w:val="24"/>
          <w:szCs w:val="24"/>
        </w:rPr>
        <w:br w:type="page"/>
      </w:r>
    </w:p>
    <w:p w14:paraId="038602BF">
      <w:pPr>
        <w:pStyle w:val="45"/>
        <w:ind w:left="0"/>
        <w:jc w:val="center"/>
        <w:outlineLvl w:val="1"/>
        <w:rPr>
          <w:rFonts w:ascii="Times New Roman" w:hAnsi="Times New Roman" w:cstheme="minorEastAsia"/>
          <w:b/>
          <w:bCs/>
          <w:color w:val="000000" w:themeColor="text1"/>
          <w:sz w:val="32"/>
          <w:szCs w:val="32"/>
        </w:rPr>
      </w:pPr>
      <w:bookmarkStart w:id="18" w:name="_Toc21483"/>
      <w:r>
        <w:rPr>
          <w:rFonts w:hint="eastAsia" w:ascii="Times New Roman" w:hAnsi="Times New Roman" w:cstheme="minorEastAsia"/>
          <w:b/>
          <w:bCs/>
          <w:color w:val="000000" w:themeColor="text1"/>
          <w:sz w:val="32"/>
          <w:szCs w:val="32"/>
        </w:rPr>
        <w:t>一、磋商响应函</w:t>
      </w:r>
      <w:bookmarkEnd w:id="18"/>
    </w:p>
    <w:p w14:paraId="4E6E1610">
      <w:pPr>
        <w:pStyle w:val="45"/>
        <w:ind w:left="0"/>
        <w:rPr>
          <w:rFonts w:ascii="Times New Roman" w:hAnsi="Times New Roman" w:cstheme="minorEastAsia"/>
          <w:bCs/>
          <w:color w:val="000000" w:themeColor="text1"/>
          <w:szCs w:val="20"/>
        </w:rPr>
      </w:pPr>
    </w:p>
    <w:p w14:paraId="00940E06">
      <w:pPr>
        <w:spacing w:line="500" w:lineRule="exact"/>
        <w:rPr>
          <w:rFonts w:ascii="Times New Roman" w:hAnsi="Times New Roman" w:cstheme="minorEastAsia"/>
          <w:color w:val="000000" w:themeColor="text1"/>
          <w:sz w:val="24"/>
          <w:szCs w:val="24"/>
          <w:u w:val="single"/>
        </w:rPr>
      </w:pPr>
      <w:r>
        <w:rPr>
          <w:rFonts w:hint="eastAsia" w:ascii="Times New Roman" w:hAnsi="Times New Roman" w:cstheme="minorEastAsia"/>
          <w:color w:val="000000" w:themeColor="text1"/>
          <w:sz w:val="24"/>
          <w:szCs w:val="24"/>
        </w:rPr>
        <w:t>致：</w:t>
      </w:r>
      <w:r>
        <w:rPr>
          <w:rFonts w:hint="eastAsia" w:ascii="Times New Roman" w:hAnsi="Times New Roman" w:cstheme="minorEastAsia"/>
          <w:color w:val="000000" w:themeColor="text1"/>
          <w:sz w:val="24"/>
          <w:szCs w:val="24"/>
          <w:u w:val="single"/>
        </w:rPr>
        <w:t>　采购人　　　　</w:t>
      </w:r>
    </w:p>
    <w:p w14:paraId="26968672">
      <w:pPr>
        <w:spacing w:line="500" w:lineRule="exact"/>
        <w:ind w:firstLine="480"/>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据此函，__________签字人兹宣布同意如下：</w:t>
      </w:r>
    </w:p>
    <w:p w14:paraId="3871261F">
      <w:pPr>
        <w:spacing w:line="500" w:lineRule="exact"/>
        <w:ind w:firstLine="480"/>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1.按磋商文件规定的各项要求，向买方提供所需服务（包含与服务相关的货物、工程）。</w:t>
      </w:r>
    </w:p>
    <w:p w14:paraId="20827250">
      <w:pPr>
        <w:spacing w:line="500" w:lineRule="exact"/>
        <w:ind w:firstLine="480"/>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2.我们完全理解贵方不一定将合同授予最低报价的供应商。</w:t>
      </w:r>
    </w:p>
    <w:p w14:paraId="6FD334C4">
      <w:pPr>
        <w:spacing w:line="500" w:lineRule="exact"/>
        <w:ind w:firstLine="480"/>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3.我们已详细审核全部磋商文件及其有效补充文件，我们知道必须放弃提出含糊不清或误解问题的权利。</w:t>
      </w:r>
    </w:p>
    <w:p w14:paraId="2971FE37">
      <w:pPr>
        <w:spacing w:line="500" w:lineRule="exact"/>
        <w:ind w:firstLine="480"/>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4.我们同意从规定的开启日期起遵循本响应文件，并在规定的磋商有效期期满之前均具有约束力。</w:t>
      </w:r>
    </w:p>
    <w:p w14:paraId="7D2BC2B4">
      <w:pPr>
        <w:spacing w:line="500" w:lineRule="exact"/>
        <w:ind w:firstLine="480"/>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5.同意向贵方提供贵方可能另外要求的与磋商采购有关的任何证据或资料，并保证我方已提供和将要提供的文件是真实的、准确的。</w:t>
      </w:r>
    </w:p>
    <w:p w14:paraId="67DB1757">
      <w:pPr>
        <w:spacing w:line="500" w:lineRule="exact"/>
        <w:ind w:firstLine="480"/>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6.一旦我方成交,我方将根据磋商文件的规定，严格履行合同的责任和义务</w:t>
      </w:r>
      <w:r>
        <w:rPr>
          <w:rFonts w:hint="eastAsia" w:ascii="Times New Roman" w:hAnsi="Times New Roman" w:cstheme="minorEastAsia"/>
          <w:color w:val="000000" w:themeColor="text1"/>
          <w:sz w:val="24"/>
          <w:szCs w:val="24"/>
          <w:lang w:eastAsia="zh-CN"/>
        </w:rPr>
        <w:t>，</w:t>
      </w:r>
      <w:r>
        <w:rPr>
          <w:rFonts w:hint="eastAsia" w:ascii="Times New Roman" w:hAnsi="Times New Roman" w:cstheme="minorEastAsia"/>
          <w:color w:val="000000" w:themeColor="text1"/>
          <w:sz w:val="24"/>
          <w:szCs w:val="24"/>
        </w:rPr>
        <w:t>并保证在磋商文件规定的时</w:t>
      </w:r>
      <w:r>
        <w:rPr>
          <w:rFonts w:hint="eastAsia" w:ascii="Times New Roman" w:hAnsi="Times New Roman" w:cstheme="minorEastAsia"/>
          <w:color w:val="000000" w:themeColor="text1"/>
          <w:sz w:val="24"/>
          <w:szCs w:val="24"/>
          <w:lang w:eastAsia="zh-CN"/>
        </w:rPr>
        <w:t>间内</w:t>
      </w:r>
      <w:r>
        <w:rPr>
          <w:rFonts w:hint="eastAsia" w:ascii="Times New Roman" w:hAnsi="Times New Roman" w:cstheme="minorEastAsia"/>
          <w:color w:val="000000" w:themeColor="text1"/>
          <w:sz w:val="24"/>
          <w:szCs w:val="24"/>
        </w:rPr>
        <w:t>完成项目，交付买方验收、使用。</w:t>
      </w:r>
    </w:p>
    <w:p w14:paraId="54C61D6A">
      <w:pPr>
        <w:spacing w:line="500" w:lineRule="exact"/>
        <w:ind w:firstLine="480"/>
        <w:rPr>
          <w:rFonts w:ascii="Times New Roman" w:hAnsi="Times New Roman" w:cstheme="minorEastAsia"/>
          <w:color w:val="000000" w:themeColor="text1"/>
          <w:sz w:val="24"/>
          <w:szCs w:val="24"/>
        </w:rPr>
      </w:pPr>
    </w:p>
    <w:p w14:paraId="0CA7212D">
      <w:pPr>
        <w:spacing w:line="500" w:lineRule="exact"/>
        <w:ind w:firstLine="480"/>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磋商供应商：(签章)</w:t>
      </w:r>
    </w:p>
    <w:p w14:paraId="35A2440A">
      <w:pPr>
        <w:spacing w:line="500" w:lineRule="exact"/>
        <w:ind w:firstLine="480"/>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单位地址：</w:t>
      </w:r>
    </w:p>
    <w:p w14:paraId="2903D9EF">
      <w:pPr>
        <w:spacing w:line="500" w:lineRule="exact"/>
        <w:ind w:firstLine="480"/>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邮政编码：</w:t>
      </w:r>
    </w:p>
    <w:p w14:paraId="1406EB23">
      <w:pPr>
        <w:spacing w:line="500" w:lineRule="exact"/>
        <w:ind w:firstLine="480"/>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法定代表人或委托代理人(签字或盖章)：</w:t>
      </w:r>
    </w:p>
    <w:p w14:paraId="4752B9AC">
      <w:pPr>
        <w:spacing w:line="500" w:lineRule="exact"/>
        <w:ind w:firstLine="480"/>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电话：</w:t>
      </w:r>
    </w:p>
    <w:p w14:paraId="1FBC2E7C">
      <w:pPr>
        <w:spacing w:line="500" w:lineRule="exact"/>
        <w:ind w:firstLine="480"/>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传真：</w:t>
      </w:r>
    </w:p>
    <w:p w14:paraId="34B5278E">
      <w:pPr>
        <w:spacing w:line="500" w:lineRule="exact"/>
        <w:ind w:firstLine="480"/>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开户银行名称：</w:t>
      </w:r>
    </w:p>
    <w:p w14:paraId="321E5761">
      <w:pPr>
        <w:spacing w:line="500" w:lineRule="exact"/>
        <w:ind w:firstLine="480"/>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lang w:eastAsia="zh-CN"/>
        </w:rPr>
        <w:t>银行账号：</w:t>
      </w:r>
    </w:p>
    <w:p w14:paraId="008F707C">
      <w:pPr>
        <w:spacing w:line="500" w:lineRule="exact"/>
        <w:ind w:firstLine="480"/>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开户行地址：</w:t>
      </w:r>
    </w:p>
    <w:p w14:paraId="09E91274">
      <w:pPr>
        <w:spacing w:line="500" w:lineRule="exact"/>
        <w:ind w:firstLine="480"/>
        <w:rPr>
          <w:rFonts w:ascii="Times New Roman" w:hAnsi="Times New Roman" w:cstheme="minorEastAsia"/>
          <w:color w:val="000000" w:themeColor="text1"/>
          <w:sz w:val="24"/>
          <w:szCs w:val="24"/>
        </w:rPr>
      </w:pPr>
    </w:p>
    <w:p w14:paraId="73153167">
      <w:pPr>
        <w:spacing w:line="500" w:lineRule="exact"/>
        <w:ind w:firstLine="5880"/>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日期：      年    月    日</w:t>
      </w:r>
    </w:p>
    <w:p w14:paraId="7FDA6BBE">
      <w:pPr>
        <w:pStyle w:val="45"/>
        <w:ind w:left="0"/>
        <w:rPr>
          <w:rFonts w:ascii="Times New Roman" w:hAnsi="Times New Roman" w:cstheme="minorEastAsia"/>
          <w:b/>
          <w:bCs/>
          <w:color w:val="000000" w:themeColor="text1"/>
          <w:sz w:val="24"/>
          <w:szCs w:val="24"/>
        </w:rPr>
      </w:pPr>
    </w:p>
    <w:p w14:paraId="21DE216A">
      <w:pPr>
        <w:pStyle w:val="45"/>
        <w:ind w:left="0" w:firstLine="643"/>
        <w:jc w:val="center"/>
        <w:rPr>
          <w:rFonts w:ascii="Times New Roman" w:hAnsi="Times New Roman" w:cstheme="minorEastAsia"/>
          <w:b/>
          <w:bCs/>
          <w:color w:val="000000" w:themeColor="text1"/>
          <w:sz w:val="32"/>
          <w:szCs w:val="32"/>
        </w:rPr>
      </w:pPr>
      <w:r>
        <w:rPr>
          <w:rFonts w:hint="eastAsia" w:ascii="Times New Roman" w:hAnsi="Times New Roman" w:cstheme="minorEastAsia"/>
          <w:b/>
          <w:bCs/>
          <w:color w:val="000000" w:themeColor="text1"/>
          <w:sz w:val="32"/>
          <w:szCs w:val="32"/>
        </w:rPr>
        <w:br w:type="page" w:clear="all"/>
      </w:r>
    </w:p>
    <w:p w14:paraId="24CB398A">
      <w:pPr>
        <w:pStyle w:val="45"/>
        <w:ind w:left="0"/>
        <w:jc w:val="center"/>
        <w:outlineLvl w:val="1"/>
        <w:rPr>
          <w:rFonts w:hint="eastAsia" w:ascii="Times New Roman" w:hAnsi="Times New Roman" w:cstheme="minorEastAsia"/>
          <w:b/>
          <w:bCs/>
          <w:color w:val="000000" w:themeColor="text1"/>
          <w:sz w:val="32"/>
          <w:szCs w:val="32"/>
        </w:rPr>
      </w:pPr>
      <w:bookmarkStart w:id="19" w:name="_Toc26057"/>
    </w:p>
    <w:p w14:paraId="08DFD662">
      <w:pPr>
        <w:pStyle w:val="45"/>
        <w:ind w:left="0"/>
        <w:jc w:val="center"/>
        <w:outlineLvl w:val="1"/>
        <w:rPr>
          <w:rFonts w:ascii="Times New Roman" w:hAnsi="Times New Roman" w:cstheme="minorEastAsia"/>
          <w:b/>
          <w:bCs/>
          <w:color w:val="000000" w:themeColor="text1"/>
          <w:sz w:val="32"/>
          <w:szCs w:val="32"/>
        </w:rPr>
      </w:pPr>
      <w:r>
        <w:rPr>
          <w:rFonts w:hint="eastAsia" w:ascii="Times New Roman" w:hAnsi="Times New Roman" w:cstheme="minorEastAsia"/>
          <w:b/>
          <w:bCs/>
          <w:color w:val="000000" w:themeColor="text1"/>
          <w:sz w:val="32"/>
          <w:szCs w:val="32"/>
        </w:rPr>
        <w:t>二、首次磋商报价表（开标一览表）</w:t>
      </w:r>
      <w:bookmarkEnd w:id="19"/>
    </w:p>
    <w:p w14:paraId="4AD13FAD">
      <w:pPr>
        <w:pStyle w:val="45"/>
        <w:ind w:left="410" w:firstLine="3052"/>
        <w:rPr>
          <w:rFonts w:ascii="Times New Roman" w:hAnsi="Times New Roman" w:cstheme="minorEastAsia"/>
          <w:b/>
          <w:bCs/>
          <w:color w:val="000000" w:themeColor="text1"/>
          <w:sz w:val="32"/>
          <w:szCs w:val="32"/>
        </w:rPr>
      </w:pPr>
    </w:p>
    <w:tbl>
      <w:tblPr>
        <w:tblStyle w:val="21"/>
        <w:tblW w:w="91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27"/>
        <w:gridCol w:w="7412"/>
      </w:tblGrid>
      <w:tr w14:paraId="630420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9" w:hRule="atLeast"/>
          <w:jc w:val="center"/>
        </w:trPr>
        <w:tc>
          <w:tcPr>
            <w:tcW w:w="1727" w:type="dxa"/>
            <w:vAlign w:val="center"/>
          </w:tcPr>
          <w:p w14:paraId="0696EC63">
            <w:pPr>
              <w:pStyle w:val="45"/>
              <w:ind w:left="0"/>
              <w:jc w:val="center"/>
              <w:rPr>
                <w:rFonts w:ascii="Times New Roman" w:hAnsi="Times New Roman" w:cstheme="minorEastAsia"/>
                <w:bCs/>
                <w:color w:val="000000" w:themeColor="text1"/>
                <w:sz w:val="24"/>
              </w:rPr>
            </w:pPr>
            <w:r>
              <w:rPr>
                <w:rFonts w:hint="eastAsia" w:ascii="Times New Roman" w:hAnsi="Times New Roman" w:cstheme="minorEastAsia"/>
                <w:bCs/>
                <w:color w:val="000000" w:themeColor="text1"/>
                <w:sz w:val="24"/>
                <w:szCs w:val="28"/>
              </w:rPr>
              <w:t>项   目</w:t>
            </w:r>
          </w:p>
        </w:tc>
        <w:tc>
          <w:tcPr>
            <w:tcW w:w="7412" w:type="dxa"/>
            <w:vAlign w:val="center"/>
          </w:tcPr>
          <w:p w14:paraId="6E9C824E">
            <w:pPr>
              <w:pStyle w:val="45"/>
              <w:ind w:left="0" w:firstLine="120"/>
              <w:rPr>
                <w:rFonts w:hint="eastAsia" w:ascii="Times New Roman" w:hAnsi="Times New Roman" w:cstheme="minorEastAsia"/>
                <w:bCs/>
                <w:color w:val="000000" w:themeColor="text1"/>
                <w:sz w:val="24"/>
                <w:szCs w:val="28"/>
                <w:highlight w:val="yellow"/>
              </w:rPr>
            </w:pPr>
            <w:r>
              <w:rPr>
                <w:rFonts w:hint="eastAsia" w:ascii="Times New Roman" w:hAnsi="Times New Roman" w:cstheme="minorEastAsia"/>
                <w:bCs/>
                <w:color w:val="000000" w:themeColor="text1"/>
                <w:sz w:val="24"/>
                <w:szCs w:val="28"/>
                <w:highlight w:val="none"/>
              </w:rPr>
              <w:t>项目名称：</w:t>
            </w:r>
            <w:bookmarkStart w:id="20" w:name="OLE_LINK3"/>
            <w:bookmarkStart w:id="21" w:name="OLE_LINK4"/>
            <w:r>
              <w:rPr>
                <w:rFonts w:hint="eastAsia" w:ascii="Times New Roman" w:hAnsi="Times New Roman" w:cstheme="minorEastAsia"/>
                <w:bCs/>
                <w:color w:val="000000" w:themeColor="text1"/>
                <w:sz w:val="24"/>
                <w:szCs w:val="28"/>
                <w:highlight w:val="none"/>
              </w:rPr>
              <w:t>江苏财会职业学院数智会计学院文化墙</w:t>
            </w:r>
          </w:p>
          <w:bookmarkEnd w:id="20"/>
          <w:bookmarkEnd w:id="21"/>
          <w:p w14:paraId="3FA98023">
            <w:pPr>
              <w:pStyle w:val="45"/>
              <w:ind w:left="0" w:firstLine="120"/>
              <w:rPr>
                <w:rFonts w:ascii="Times New Roman" w:hAnsi="Times New Roman" w:cstheme="minorEastAsia"/>
                <w:bCs/>
                <w:color w:val="000000" w:themeColor="text1"/>
                <w:sz w:val="24"/>
                <w:szCs w:val="28"/>
              </w:rPr>
            </w:pPr>
            <w:r>
              <w:rPr>
                <w:rFonts w:hint="eastAsia" w:ascii="Times New Roman" w:hAnsi="Times New Roman" w:cstheme="minorEastAsia"/>
                <w:bCs/>
                <w:color w:val="000000" w:themeColor="text1"/>
                <w:sz w:val="24"/>
                <w:szCs w:val="28"/>
              </w:rPr>
              <w:t>项目编号：</w:t>
            </w:r>
          </w:p>
        </w:tc>
      </w:tr>
      <w:tr w14:paraId="10A98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974" w:hRule="atLeast"/>
          <w:jc w:val="center"/>
        </w:trPr>
        <w:tc>
          <w:tcPr>
            <w:tcW w:w="1727" w:type="dxa"/>
            <w:vAlign w:val="center"/>
          </w:tcPr>
          <w:p w14:paraId="24893B1C">
            <w:pPr>
              <w:pStyle w:val="45"/>
              <w:ind w:left="0" w:firstLine="120"/>
              <w:jc w:val="center"/>
              <w:rPr>
                <w:rFonts w:ascii="Times New Roman" w:hAnsi="Times New Roman" w:cstheme="minorEastAsia"/>
                <w:bCs/>
                <w:color w:val="000000" w:themeColor="text1"/>
                <w:sz w:val="24"/>
                <w:szCs w:val="28"/>
              </w:rPr>
            </w:pPr>
            <w:r>
              <w:rPr>
                <w:rFonts w:hint="eastAsia" w:ascii="Times New Roman" w:hAnsi="Times New Roman" w:cstheme="minorEastAsia"/>
                <w:bCs/>
                <w:color w:val="000000" w:themeColor="text1"/>
                <w:sz w:val="24"/>
                <w:szCs w:val="28"/>
                <w:highlight w:val="none"/>
              </w:rPr>
              <w:t>文化墙</w:t>
            </w:r>
            <w:r>
              <w:rPr>
                <w:rFonts w:hint="eastAsia" w:ascii="Times New Roman" w:hAnsi="Times New Roman" w:cstheme="minorEastAsia"/>
                <w:bCs/>
                <w:color w:val="000000" w:themeColor="text1"/>
                <w:sz w:val="24"/>
                <w:szCs w:val="28"/>
              </w:rPr>
              <w:t>制作报价</w:t>
            </w:r>
          </w:p>
        </w:tc>
        <w:tc>
          <w:tcPr>
            <w:tcW w:w="7412" w:type="dxa"/>
            <w:vAlign w:val="center"/>
          </w:tcPr>
          <w:p w14:paraId="40056729">
            <w:pPr>
              <w:pStyle w:val="45"/>
              <w:ind w:left="0" w:firstLine="120"/>
              <w:rPr>
                <w:rFonts w:ascii="Times New Roman" w:hAnsi="Times New Roman" w:cstheme="minorEastAsia"/>
                <w:bCs/>
                <w:color w:val="000000" w:themeColor="text1"/>
                <w:sz w:val="24"/>
                <w:szCs w:val="28"/>
              </w:rPr>
            </w:pPr>
            <w:r>
              <w:rPr>
                <w:rFonts w:hint="eastAsia" w:ascii="Times New Roman" w:hAnsi="Times New Roman" w:cstheme="minorEastAsia"/>
                <w:bCs/>
                <w:color w:val="000000" w:themeColor="text1"/>
                <w:sz w:val="24"/>
                <w:szCs w:val="28"/>
              </w:rPr>
              <w:t>人民币(大写)：</w:t>
            </w:r>
          </w:p>
          <w:p w14:paraId="07E309FB">
            <w:pPr>
              <w:pStyle w:val="45"/>
              <w:ind w:left="0" w:firstLine="120"/>
              <w:rPr>
                <w:rFonts w:ascii="Times New Roman" w:hAnsi="Times New Roman" w:cstheme="minorEastAsia"/>
                <w:bCs/>
                <w:color w:val="000000" w:themeColor="text1"/>
                <w:sz w:val="24"/>
                <w:szCs w:val="28"/>
              </w:rPr>
            </w:pPr>
            <w:r>
              <w:rPr>
                <w:rFonts w:hint="eastAsia" w:ascii="Times New Roman" w:hAnsi="Times New Roman" w:cstheme="minorEastAsia"/>
                <w:bCs/>
                <w:color w:val="000000" w:themeColor="text1"/>
                <w:sz w:val="24"/>
                <w:szCs w:val="28"/>
              </w:rPr>
              <w:t>(小写)：</w:t>
            </w:r>
          </w:p>
        </w:tc>
      </w:tr>
      <w:tr w14:paraId="01EFC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651" w:hRule="atLeast"/>
          <w:jc w:val="center"/>
        </w:trPr>
        <w:tc>
          <w:tcPr>
            <w:tcW w:w="1727" w:type="dxa"/>
            <w:vAlign w:val="center"/>
          </w:tcPr>
          <w:p w14:paraId="1E69524A">
            <w:pPr>
              <w:pStyle w:val="45"/>
              <w:ind w:left="0"/>
              <w:jc w:val="center"/>
              <w:rPr>
                <w:rFonts w:ascii="Times New Roman" w:hAnsi="Times New Roman" w:cstheme="minorEastAsia"/>
                <w:bCs/>
                <w:color w:val="000000" w:themeColor="text1"/>
                <w:sz w:val="24"/>
              </w:rPr>
            </w:pPr>
            <w:r>
              <w:rPr>
                <w:rFonts w:hint="eastAsia" w:ascii="Times New Roman" w:hAnsi="Times New Roman" w:cstheme="minorEastAsia"/>
                <w:bCs/>
                <w:color w:val="000000" w:themeColor="text1"/>
                <w:sz w:val="24"/>
              </w:rPr>
              <w:t>合同履行期限</w:t>
            </w:r>
          </w:p>
        </w:tc>
        <w:tc>
          <w:tcPr>
            <w:tcW w:w="7412" w:type="dxa"/>
            <w:vAlign w:val="center"/>
          </w:tcPr>
          <w:p w14:paraId="366A0E02">
            <w:pPr>
              <w:pStyle w:val="45"/>
              <w:ind w:left="0"/>
              <w:rPr>
                <w:rFonts w:ascii="Times New Roman" w:hAnsi="Times New Roman" w:cstheme="minorEastAsia"/>
                <w:bCs/>
                <w:color w:val="000000" w:themeColor="text1"/>
                <w:sz w:val="24"/>
              </w:rPr>
            </w:pPr>
          </w:p>
        </w:tc>
      </w:tr>
      <w:tr w14:paraId="0FB90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651" w:hRule="atLeast"/>
          <w:jc w:val="center"/>
        </w:trPr>
        <w:tc>
          <w:tcPr>
            <w:tcW w:w="9139" w:type="dxa"/>
            <w:gridSpan w:val="2"/>
            <w:vAlign w:val="center"/>
          </w:tcPr>
          <w:p w14:paraId="6BEA0C08">
            <w:pPr>
              <w:pStyle w:val="45"/>
              <w:ind w:left="410" w:firstLine="480"/>
              <w:rPr>
                <w:rFonts w:ascii="Times New Roman" w:hAnsi="Times New Roman" w:cstheme="minorEastAsia"/>
                <w:color w:val="000000" w:themeColor="text1"/>
                <w:sz w:val="24"/>
                <w:szCs w:val="28"/>
              </w:rPr>
            </w:pPr>
            <w:r>
              <w:rPr>
                <w:rFonts w:hint="eastAsia" w:ascii="Times New Roman" w:hAnsi="Times New Roman" w:cstheme="minorEastAsia"/>
                <w:color w:val="000000" w:themeColor="text1"/>
                <w:sz w:val="24"/>
                <w:szCs w:val="28"/>
              </w:rPr>
              <w:t>项目负责人：</w:t>
            </w:r>
          </w:p>
        </w:tc>
      </w:tr>
    </w:tbl>
    <w:p w14:paraId="1BC5366A">
      <w:pPr>
        <w:pStyle w:val="45"/>
        <w:ind w:left="410" w:firstLine="420"/>
        <w:rPr>
          <w:rFonts w:ascii="Times New Roman" w:hAnsi="Times New Roman" w:cstheme="minorEastAsia"/>
          <w:bCs/>
          <w:color w:val="000000" w:themeColor="text1"/>
          <w:sz w:val="22"/>
          <w:szCs w:val="21"/>
        </w:rPr>
      </w:pPr>
    </w:p>
    <w:p w14:paraId="036AD191">
      <w:pPr>
        <w:ind w:firstLine="480"/>
        <w:rPr>
          <w:rFonts w:ascii="Times New Roman" w:hAnsi="Times New Roman" w:cstheme="minorEastAsia"/>
          <w:color w:val="000000" w:themeColor="text1"/>
          <w:sz w:val="22"/>
          <w:szCs w:val="24"/>
        </w:rPr>
      </w:pPr>
      <w:r>
        <w:rPr>
          <w:rFonts w:hint="eastAsia" w:ascii="Times New Roman" w:hAnsi="Times New Roman" w:cstheme="minorEastAsia"/>
          <w:color w:val="000000" w:themeColor="text1"/>
          <w:sz w:val="24"/>
          <w:szCs w:val="28"/>
        </w:rPr>
        <w:t xml:space="preserve">磋商单位盖章：                       法定代表人(授权代表)签名： </w:t>
      </w:r>
      <w:r>
        <w:rPr>
          <w:rFonts w:hint="eastAsia" w:ascii="Times New Roman" w:hAnsi="Times New Roman" w:cstheme="minorEastAsia"/>
          <w:color w:val="000000" w:themeColor="text1"/>
          <w:sz w:val="22"/>
          <w:szCs w:val="24"/>
        </w:rPr>
        <w:t xml:space="preserve"> </w:t>
      </w:r>
    </w:p>
    <w:p w14:paraId="18F46EB4">
      <w:pPr>
        <w:ind w:firstLine="480"/>
        <w:rPr>
          <w:rFonts w:ascii="Times New Roman" w:hAnsi="Times New Roman" w:cstheme="minorEastAsia"/>
          <w:color w:val="000000" w:themeColor="text1"/>
          <w:sz w:val="22"/>
          <w:szCs w:val="24"/>
        </w:rPr>
      </w:pPr>
    </w:p>
    <w:p w14:paraId="49CB0207">
      <w:pPr>
        <w:ind w:firstLine="480"/>
        <w:rPr>
          <w:rFonts w:ascii="Times New Roman" w:hAnsi="Times New Roman" w:cstheme="minorEastAsia"/>
          <w:color w:val="000000" w:themeColor="text1"/>
        </w:rPr>
      </w:pPr>
    </w:p>
    <w:p w14:paraId="1D151BB9">
      <w:pPr>
        <w:ind w:firstLine="480"/>
        <w:rPr>
          <w:rFonts w:ascii="Times New Roman" w:hAnsi="Times New Roman" w:cstheme="minorEastAsia"/>
          <w:color w:val="000000" w:themeColor="text1"/>
        </w:rPr>
      </w:pPr>
      <w:r>
        <w:rPr>
          <w:rFonts w:hint="eastAsia" w:ascii="Times New Roman" w:hAnsi="Times New Roman" w:cstheme="minorEastAsia"/>
          <w:color w:val="000000" w:themeColor="text1"/>
        </w:rPr>
        <w:t>注:①磋商报价应包括磋商文件所确定的采购范围的全部内容，但该</w:t>
      </w:r>
      <w:r>
        <w:rPr>
          <w:rFonts w:hint="eastAsia" w:ascii="Times New Roman" w:hAnsi="Times New Roman" w:cstheme="minorEastAsia"/>
          <w:b/>
          <w:bCs/>
          <w:color w:val="000000" w:themeColor="text1"/>
        </w:rPr>
        <w:t>表报价非本次磋商的最后报价</w:t>
      </w:r>
      <w:r>
        <w:rPr>
          <w:rFonts w:hint="eastAsia" w:ascii="Times New Roman" w:hAnsi="Times New Roman" w:cstheme="minorEastAsia"/>
          <w:color w:val="000000" w:themeColor="text1"/>
        </w:rPr>
        <w:t>。</w:t>
      </w:r>
    </w:p>
    <w:p w14:paraId="6377E12F">
      <w:pPr>
        <w:ind w:firstLine="480"/>
        <w:rPr>
          <w:rFonts w:ascii="Times New Roman" w:hAnsi="Times New Roman" w:cstheme="minorEastAsia"/>
          <w:color w:val="000000" w:themeColor="text1"/>
        </w:rPr>
      </w:pPr>
      <w:r>
        <w:rPr>
          <w:rFonts w:hint="eastAsia" w:ascii="Times New Roman" w:hAnsi="Times New Roman" w:cstheme="minorEastAsia"/>
          <w:color w:val="000000" w:themeColor="text1"/>
        </w:rPr>
        <w:t>②此表格式不得自行改动。</w:t>
      </w:r>
    </w:p>
    <w:p w14:paraId="44A3D387">
      <w:pPr>
        <w:rPr>
          <w:rFonts w:ascii="Times New Roman" w:hAnsi="Times New Roman" w:cstheme="minorEastAsia"/>
          <w:bCs/>
          <w:color w:val="000000" w:themeColor="text1"/>
          <w:szCs w:val="20"/>
        </w:rPr>
      </w:pPr>
      <w:r>
        <w:rPr>
          <w:rFonts w:hint="eastAsia" w:ascii="Times New Roman" w:hAnsi="Times New Roman" w:cstheme="minorEastAsia"/>
          <w:bCs/>
          <w:color w:val="000000" w:themeColor="text1"/>
          <w:sz w:val="22"/>
          <w:szCs w:val="21"/>
        </w:rPr>
        <w:br w:type="page"/>
      </w:r>
    </w:p>
    <w:p w14:paraId="707FB487">
      <w:pPr>
        <w:spacing w:before="50" w:after="50" w:line="560" w:lineRule="exact"/>
        <w:jc w:val="center"/>
        <w:outlineLvl w:val="1"/>
        <w:rPr>
          <w:rFonts w:ascii="Times New Roman" w:hAnsi="Times New Roman" w:cstheme="minorEastAsia"/>
          <w:b/>
          <w:bCs/>
          <w:color w:val="000000" w:themeColor="text1"/>
          <w:sz w:val="32"/>
          <w:szCs w:val="32"/>
        </w:rPr>
      </w:pPr>
      <w:bookmarkStart w:id="22" w:name="_Toc11469"/>
      <w:r>
        <w:rPr>
          <w:rFonts w:hint="eastAsia" w:ascii="Times New Roman" w:hAnsi="Times New Roman" w:cstheme="minorEastAsia"/>
          <w:b/>
          <w:bCs/>
          <w:color w:val="000000" w:themeColor="text1"/>
          <w:sz w:val="32"/>
          <w:szCs w:val="32"/>
        </w:rPr>
        <w:t>三、资格证明文件</w:t>
      </w:r>
      <w:bookmarkEnd w:id="22"/>
    </w:p>
    <w:p w14:paraId="702B052F">
      <w:pPr>
        <w:pStyle w:val="28"/>
        <w:ind w:left="420" w:leftChars="200" w:firstLine="0" w:firstLineChars="0"/>
        <w:rPr>
          <w:rFonts w:ascii="Times New Roman"/>
          <w:color w:val="000000" w:themeColor="text1"/>
        </w:rPr>
      </w:pPr>
    </w:p>
    <w:p w14:paraId="29324CB1">
      <w:pPr>
        <w:spacing w:line="560" w:lineRule="exact"/>
        <w:ind w:firstLine="482"/>
        <w:rPr>
          <w:rFonts w:ascii="Times New Roman" w:hAnsi="Times New Roman" w:cstheme="minorEastAsia"/>
          <w:b/>
          <w:color w:val="000000" w:themeColor="text1"/>
          <w:kern w:val="0"/>
          <w:sz w:val="24"/>
          <w:szCs w:val="24"/>
        </w:rPr>
      </w:pPr>
      <w:r>
        <w:rPr>
          <w:rFonts w:hint="eastAsia" w:ascii="Times New Roman" w:hAnsi="Times New Roman" w:cstheme="minorEastAsia"/>
          <w:b/>
          <w:color w:val="000000" w:themeColor="text1"/>
          <w:kern w:val="0"/>
          <w:sz w:val="24"/>
          <w:szCs w:val="24"/>
        </w:rPr>
        <w:t>请根据磋商文件对磋商供应商的资格要求（第一章 竞争性磋商采购邀请 三、合格磋商供应商资格要求），提供资格证明文件，格式自定。</w:t>
      </w:r>
    </w:p>
    <w:p w14:paraId="74A3F4DF">
      <w:pPr>
        <w:jc w:val="center"/>
        <w:rPr>
          <w:rFonts w:ascii="Times New Roman" w:hAnsi="Times New Roman" w:cstheme="minorEastAsia"/>
          <w:b/>
          <w:color w:val="000000" w:themeColor="text1"/>
          <w:sz w:val="30"/>
          <w:szCs w:val="30"/>
        </w:rPr>
      </w:pPr>
    </w:p>
    <w:p w14:paraId="13D190F3">
      <w:pPr>
        <w:ind w:firstLine="643"/>
        <w:jc w:val="center"/>
        <w:rPr>
          <w:rFonts w:ascii="Times New Roman" w:hAnsi="Times New Roman" w:cstheme="minorEastAsia"/>
          <w:b/>
          <w:color w:val="000000" w:themeColor="text1"/>
          <w:sz w:val="32"/>
          <w:szCs w:val="32"/>
        </w:rPr>
      </w:pPr>
    </w:p>
    <w:p w14:paraId="1ACDAA6A">
      <w:pPr>
        <w:ind w:firstLine="643"/>
        <w:jc w:val="center"/>
        <w:rPr>
          <w:rFonts w:ascii="Times New Roman" w:hAnsi="Times New Roman" w:cstheme="minorEastAsia"/>
          <w:b/>
          <w:color w:val="000000" w:themeColor="text1"/>
          <w:sz w:val="32"/>
          <w:szCs w:val="32"/>
        </w:rPr>
      </w:pPr>
    </w:p>
    <w:p w14:paraId="5AC6AEA1">
      <w:pPr>
        <w:ind w:firstLine="643"/>
        <w:jc w:val="center"/>
        <w:rPr>
          <w:rFonts w:ascii="Times New Roman" w:hAnsi="Times New Roman" w:cstheme="minorEastAsia"/>
          <w:b/>
          <w:color w:val="000000" w:themeColor="text1"/>
          <w:sz w:val="32"/>
          <w:szCs w:val="32"/>
        </w:rPr>
      </w:pPr>
    </w:p>
    <w:p w14:paraId="74D2D681">
      <w:pPr>
        <w:rPr>
          <w:rFonts w:ascii="Times New Roman" w:hAnsi="Times New Roman" w:cstheme="minorEastAsia"/>
          <w:b/>
          <w:color w:val="000000" w:themeColor="text1"/>
          <w:sz w:val="32"/>
          <w:szCs w:val="32"/>
        </w:rPr>
      </w:pPr>
    </w:p>
    <w:p w14:paraId="340EF860">
      <w:pPr>
        <w:ind w:firstLine="643"/>
        <w:rPr>
          <w:rFonts w:ascii="Times New Roman" w:hAnsi="Times New Roman" w:cstheme="minorEastAsia"/>
          <w:b/>
          <w:color w:val="000000" w:themeColor="text1"/>
          <w:sz w:val="32"/>
          <w:szCs w:val="32"/>
        </w:rPr>
      </w:pPr>
    </w:p>
    <w:p w14:paraId="4712C422">
      <w:pPr>
        <w:ind w:firstLine="643"/>
        <w:jc w:val="center"/>
        <w:rPr>
          <w:rFonts w:ascii="Times New Roman" w:hAnsi="Times New Roman" w:cstheme="minorEastAsia"/>
          <w:b/>
          <w:color w:val="000000" w:themeColor="text1"/>
          <w:sz w:val="28"/>
          <w:szCs w:val="28"/>
        </w:rPr>
      </w:pPr>
      <w:r>
        <w:rPr>
          <w:rFonts w:hint="eastAsia" w:ascii="Times New Roman" w:hAnsi="Times New Roman" w:cstheme="minorEastAsia"/>
          <w:b/>
          <w:color w:val="000000" w:themeColor="text1"/>
          <w:sz w:val="32"/>
          <w:szCs w:val="32"/>
        </w:rPr>
        <w:br w:type="page" w:clear="all"/>
      </w:r>
    </w:p>
    <w:p w14:paraId="30E3B83A">
      <w:pPr>
        <w:jc w:val="center"/>
        <w:rPr>
          <w:rFonts w:hint="eastAsia" w:ascii="Times New Roman" w:hAnsi="Times New Roman" w:cstheme="minorEastAsia"/>
          <w:b/>
          <w:color w:val="000000" w:themeColor="text1"/>
          <w:sz w:val="28"/>
          <w:szCs w:val="28"/>
        </w:rPr>
      </w:pPr>
      <w:bookmarkStart w:id="23" w:name="_Toc15641"/>
    </w:p>
    <w:p w14:paraId="6A6AA2E7">
      <w:pPr>
        <w:jc w:val="center"/>
        <w:rPr>
          <w:rFonts w:hint="eastAsia" w:ascii="Times New Roman" w:hAnsi="Times New Roman" w:cstheme="minorEastAsia"/>
          <w:b/>
          <w:color w:val="000000" w:themeColor="text1"/>
          <w:sz w:val="28"/>
          <w:szCs w:val="28"/>
        </w:rPr>
      </w:pPr>
    </w:p>
    <w:p w14:paraId="52C7067B">
      <w:pPr>
        <w:jc w:val="center"/>
        <w:rPr>
          <w:rFonts w:ascii="Times New Roman" w:hAnsi="Times New Roman" w:cstheme="minorEastAsia"/>
          <w:b/>
          <w:color w:val="000000" w:themeColor="text1"/>
          <w:sz w:val="28"/>
          <w:szCs w:val="28"/>
        </w:rPr>
      </w:pPr>
      <w:r>
        <w:rPr>
          <w:rFonts w:hint="eastAsia" w:ascii="Times New Roman" w:hAnsi="Times New Roman" w:cstheme="minorEastAsia"/>
          <w:b/>
          <w:color w:val="000000" w:themeColor="text1"/>
          <w:sz w:val="28"/>
          <w:szCs w:val="28"/>
        </w:rPr>
        <w:t>法定代表人身份证明书(格式)</w:t>
      </w:r>
      <w:bookmarkEnd w:id="23"/>
    </w:p>
    <w:p w14:paraId="5D844ADB">
      <w:pPr>
        <w:spacing w:line="560" w:lineRule="exact"/>
        <w:ind w:firstLine="600"/>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磋商供应商名称：</w:t>
      </w:r>
    </w:p>
    <w:p w14:paraId="15DBB0E6">
      <w:pPr>
        <w:spacing w:line="560" w:lineRule="exact"/>
        <w:ind w:firstLine="600"/>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单位性质：</w:t>
      </w:r>
    </w:p>
    <w:p w14:paraId="290E4652">
      <w:pPr>
        <w:spacing w:line="560" w:lineRule="exact"/>
        <w:ind w:firstLine="600"/>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地    址：</w:t>
      </w:r>
    </w:p>
    <w:p w14:paraId="6833A241">
      <w:pPr>
        <w:spacing w:line="560" w:lineRule="exact"/>
        <w:ind w:firstLine="600" w:firstLineChars="250"/>
        <w:rPr>
          <w:rFonts w:ascii="Times New Roman" w:hAnsi="Times New Roman"/>
          <w:color w:val="000000" w:themeColor="text1"/>
          <w:sz w:val="24"/>
          <w:szCs w:val="24"/>
        </w:rPr>
      </w:pPr>
      <w:r>
        <w:rPr>
          <w:rFonts w:ascii="Times New Roman" w:hAnsi="Times New Roman"/>
          <w:color w:val="000000" w:themeColor="text1"/>
          <w:sz w:val="24"/>
          <w:szCs w:val="24"/>
        </w:rPr>
        <w:t>成立时间：</w:t>
      </w:r>
      <w:r>
        <w:rPr>
          <w:rFonts w:ascii="Times New Roman" w:hAnsi="Times New Roman"/>
          <w:color w:val="000000" w:themeColor="text1"/>
          <w:sz w:val="24"/>
          <w:szCs w:val="24"/>
          <w:u w:val="single"/>
        </w:rPr>
        <w:t xml:space="preserve">                 </w:t>
      </w:r>
      <w:r>
        <w:rPr>
          <w:rFonts w:ascii="Times New Roman" w:hAnsi="Times New Roman"/>
          <w:color w:val="000000" w:themeColor="text1"/>
          <w:sz w:val="24"/>
          <w:szCs w:val="24"/>
        </w:rPr>
        <w:t>年</w:t>
      </w:r>
      <w:r>
        <w:rPr>
          <w:rFonts w:ascii="Times New Roman" w:hAnsi="Times New Roman"/>
          <w:color w:val="000000" w:themeColor="text1"/>
          <w:sz w:val="24"/>
          <w:szCs w:val="24"/>
          <w:u w:val="single"/>
        </w:rPr>
        <w:t xml:space="preserve">              </w:t>
      </w:r>
      <w:r>
        <w:rPr>
          <w:rFonts w:ascii="Times New Roman" w:hAnsi="Times New Roman"/>
          <w:color w:val="000000" w:themeColor="text1"/>
          <w:sz w:val="24"/>
          <w:szCs w:val="24"/>
        </w:rPr>
        <w:t>月</w:t>
      </w:r>
      <w:r>
        <w:rPr>
          <w:rFonts w:ascii="Times New Roman" w:hAnsi="Times New Roman"/>
          <w:color w:val="000000" w:themeColor="text1"/>
          <w:sz w:val="24"/>
          <w:szCs w:val="24"/>
          <w:u w:val="single"/>
        </w:rPr>
        <w:t xml:space="preserve">              </w:t>
      </w:r>
      <w:r>
        <w:rPr>
          <w:rFonts w:ascii="Times New Roman" w:hAnsi="Times New Roman"/>
          <w:color w:val="000000" w:themeColor="text1"/>
          <w:sz w:val="24"/>
          <w:szCs w:val="24"/>
        </w:rPr>
        <w:t>日</w:t>
      </w:r>
    </w:p>
    <w:p w14:paraId="30857904">
      <w:pPr>
        <w:spacing w:line="560" w:lineRule="exact"/>
        <w:ind w:firstLine="600" w:firstLineChars="250"/>
        <w:rPr>
          <w:rFonts w:ascii="Times New Roman" w:hAnsi="Times New Roman"/>
          <w:color w:val="000000" w:themeColor="text1"/>
          <w:sz w:val="24"/>
          <w:szCs w:val="24"/>
        </w:rPr>
      </w:pPr>
      <w:r>
        <w:rPr>
          <w:rFonts w:ascii="Times New Roman" w:hAnsi="Times New Roman"/>
          <w:color w:val="000000" w:themeColor="text1"/>
          <w:sz w:val="24"/>
          <w:szCs w:val="24"/>
        </w:rPr>
        <w:t>经营期限：</w:t>
      </w:r>
      <w:r>
        <w:rPr>
          <w:rFonts w:ascii="Times New Roman" w:hAnsi="Times New Roman"/>
          <w:color w:val="000000" w:themeColor="text1"/>
          <w:sz w:val="24"/>
          <w:szCs w:val="24"/>
          <w:u w:val="single"/>
        </w:rPr>
        <w:t xml:space="preserve">                                                        </w:t>
      </w:r>
    </w:p>
    <w:p w14:paraId="7BCBC97C">
      <w:pPr>
        <w:spacing w:line="560" w:lineRule="exact"/>
        <w:ind w:firstLine="600" w:firstLineChars="250"/>
        <w:rPr>
          <w:rFonts w:ascii="Times New Roman" w:hAnsi="Times New Roman"/>
          <w:color w:val="000000" w:themeColor="text1"/>
          <w:sz w:val="24"/>
          <w:szCs w:val="24"/>
        </w:rPr>
      </w:pPr>
      <w:r>
        <w:rPr>
          <w:rFonts w:ascii="Times New Roman" w:hAnsi="Times New Roman"/>
          <w:color w:val="000000" w:themeColor="text1"/>
          <w:sz w:val="24"/>
          <w:szCs w:val="24"/>
        </w:rPr>
        <w:t>姓    名：</w:t>
      </w:r>
      <w:r>
        <w:rPr>
          <w:rFonts w:ascii="Times New Roman" w:hAnsi="Times New Roman"/>
          <w:color w:val="000000" w:themeColor="text1"/>
          <w:sz w:val="24"/>
          <w:szCs w:val="24"/>
          <w:u w:val="single"/>
        </w:rPr>
        <w:t xml:space="preserve">                          </w:t>
      </w:r>
      <w:r>
        <w:rPr>
          <w:rFonts w:ascii="Times New Roman" w:hAnsi="Times New Roman"/>
          <w:color w:val="000000" w:themeColor="text1"/>
          <w:sz w:val="24"/>
          <w:szCs w:val="24"/>
        </w:rPr>
        <w:t>性     别</w:t>
      </w:r>
      <w:r>
        <w:rPr>
          <w:rFonts w:hint="eastAsia" w:ascii="Times New Roman" w:hAnsi="Times New Roman"/>
          <w:color w:val="000000" w:themeColor="text1"/>
          <w:sz w:val="24"/>
          <w:szCs w:val="24"/>
        </w:rPr>
        <w:t>:</w:t>
      </w:r>
      <w:r>
        <w:rPr>
          <w:rFonts w:hint="eastAsia" w:ascii="Times New Roman" w:hAnsi="Times New Roman"/>
          <w:color w:val="000000" w:themeColor="text1"/>
          <w:sz w:val="24"/>
          <w:szCs w:val="24"/>
          <w:u w:val="single"/>
        </w:rPr>
        <w:t xml:space="preserve">              </w:t>
      </w:r>
      <w:r>
        <w:rPr>
          <w:rFonts w:hint="eastAsia" w:ascii="Times New Roman" w:hAnsi="Times New Roman"/>
          <w:color w:val="000000" w:themeColor="text1"/>
          <w:sz w:val="24"/>
          <w:szCs w:val="24"/>
        </w:rPr>
        <w:t>;</w:t>
      </w:r>
      <w:r>
        <w:rPr>
          <w:rFonts w:ascii="Times New Roman" w:hAnsi="Times New Roman"/>
          <w:color w:val="000000" w:themeColor="text1"/>
          <w:sz w:val="24"/>
          <w:szCs w:val="24"/>
          <w:u w:val="single"/>
        </w:rPr>
        <w:t xml:space="preserve">           </w:t>
      </w:r>
      <w:r>
        <w:rPr>
          <w:rFonts w:hint="eastAsia" w:ascii="Times New Roman" w:hAnsi="Times New Roman"/>
          <w:color w:val="000000" w:themeColor="text1"/>
          <w:sz w:val="24"/>
          <w:szCs w:val="24"/>
          <w:u w:val="single"/>
        </w:rPr>
        <w:t xml:space="preserve"> </w:t>
      </w:r>
      <w:r>
        <w:rPr>
          <w:rFonts w:ascii="Times New Roman" w:hAnsi="Times New Roman"/>
          <w:color w:val="000000" w:themeColor="text1"/>
          <w:sz w:val="24"/>
          <w:szCs w:val="24"/>
          <w:u w:val="single"/>
        </w:rPr>
        <w:t xml:space="preserve">   </w:t>
      </w:r>
      <w:r>
        <w:rPr>
          <w:rFonts w:ascii="Times New Roman" w:hAnsi="Times New Roman"/>
          <w:color w:val="000000" w:themeColor="text1"/>
          <w:sz w:val="24"/>
          <w:szCs w:val="24"/>
        </w:rPr>
        <w:t xml:space="preserve">          </w:t>
      </w:r>
      <w:r>
        <w:rPr>
          <w:rFonts w:ascii="Times New Roman" w:hAnsi="Times New Roman"/>
          <w:color w:val="000000" w:themeColor="text1"/>
          <w:sz w:val="24"/>
          <w:szCs w:val="24"/>
          <w:u w:val="single"/>
        </w:rPr>
        <w:t xml:space="preserve">                                           </w:t>
      </w:r>
    </w:p>
    <w:p w14:paraId="70F99F2C">
      <w:pPr>
        <w:spacing w:line="560" w:lineRule="exact"/>
        <w:ind w:firstLine="600" w:firstLineChars="250"/>
        <w:rPr>
          <w:rFonts w:ascii="Times New Roman" w:hAnsi="Times New Roman"/>
          <w:color w:val="000000" w:themeColor="text1"/>
          <w:sz w:val="24"/>
          <w:szCs w:val="24"/>
        </w:rPr>
      </w:pPr>
      <w:r>
        <w:rPr>
          <w:rFonts w:ascii="Times New Roman" w:hAnsi="Times New Roman"/>
          <w:color w:val="000000" w:themeColor="text1"/>
          <w:sz w:val="24"/>
          <w:szCs w:val="24"/>
        </w:rPr>
        <w:t>年    龄：</w:t>
      </w:r>
      <w:r>
        <w:rPr>
          <w:rFonts w:ascii="Times New Roman" w:hAnsi="Times New Roman"/>
          <w:color w:val="000000" w:themeColor="text1"/>
          <w:sz w:val="24"/>
          <w:szCs w:val="24"/>
          <w:u w:val="single"/>
        </w:rPr>
        <w:t xml:space="preserve">                          </w:t>
      </w:r>
      <w:r>
        <w:rPr>
          <w:rFonts w:ascii="Times New Roman" w:hAnsi="Times New Roman"/>
          <w:color w:val="000000" w:themeColor="text1"/>
          <w:sz w:val="24"/>
          <w:szCs w:val="24"/>
        </w:rPr>
        <w:t>职     务</w:t>
      </w:r>
      <w:r>
        <w:rPr>
          <w:rFonts w:hint="eastAsia" w:ascii="Times New Roman" w:hAnsi="Times New Roman"/>
          <w:color w:val="000000" w:themeColor="text1"/>
          <w:sz w:val="24"/>
          <w:szCs w:val="24"/>
        </w:rPr>
        <w:t>:</w:t>
      </w:r>
      <w:r>
        <w:rPr>
          <w:rFonts w:hint="eastAsia" w:ascii="Times New Roman" w:hAnsi="Times New Roman"/>
          <w:color w:val="000000" w:themeColor="text1"/>
          <w:sz w:val="24"/>
          <w:szCs w:val="24"/>
          <w:u w:val="single"/>
        </w:rPr>
        <w:t xml:space="preserve">              </w:t>
      </w:r>
      <w:r>
        <w:rPr>
          <w:rFonts w:hint="eastAsia" w:ascii="Times New Roman" w:hAnsi="Times New Roman"/>
          <w:color w:val="000000" w:themeColor="text1"/>
          <w:sz w:val="24"/>
          <w:szCs w:val="24"/>
        </w:rPr>
        <w:t>;</w:t>
      </w:r>
      <w:r>
        <w:rPr>
          <w:rFonts w:ascii="Times New Roman" w:hAnsi="Times New Roman"/>
          <w:color w:val="000000" w:themeColor="text1"/>
          <w:sz w:val="24"/>
          <w:szCs w:val="24"/>
          <w:u w:val="single"/>
        </w:rPr>
        <w:t xml:space="preserve"> </w:t>
      </w:r>
      <w:r>
        <w:rPr>
          <w:rFonts w:hint="eastAsia" w:ascii="Times New Roman" w:hAnsi="Times New Roman"/>
          <w:color w:val="000000" w:themeColor="text1"/>
          <w:sz w:val="24"/>
          <w:szCs w:val="24"/>
          <w:u w:val="single"/>
        </w:rPr>
        <w:t xml:space="preserve">            </w:t>
      </w:r>
      <w:r>
        <w:rPr>
          <w:rFonts w:ascii="Times New Roman" w:hAnsi="Times New Roman"/>
          <w:color w:val="000000" w:themeColor="text1"/>
          <w:sz w:val="24"/>
          <w:szCs w:val="24"/>
          <w:u w:val="single"/>
        </w:rPr>
        <w:t xml:space="preserve">           </w:t>
      </w:r>
      <w:r>
        <w:rPr>
          <w:rFonts w:hint="eastAsia" w:ascii="Times New Roman" w:hAnsi="Times New Roman"/>
          <w:color w:val="000000" w:themeColor="text1"/>
          <w:sz w:val="24"/>
          <w:szCs w:val="24"/>
          <w:u w:val="single"/>
        </w:rPr>
        <w:t xml:space="preserve">              </w:t>
      </w:r>
      <w:r>
        <w:rPr>
          <w:rFonts w:ascii="Times New Roman" w:hAnsi="Times New Roman"/>
          <w:color w:val="000000" w:themeColor="text1"/>
          <w:sz w:val="24"/>
          <w:szCs w:val="24"/>
          <w:u w:val="single"/>
        </w:rPr>
        <w:t xml:space="preserve">                   </w:t>
      </w:r>
    </w:p>
    <w:p w14:paraId="19577015">
      <w:pPr>
        <w:spacing w:line="560" w:lineRule="exact"/>
        <w:ind w:firstLine="600"/>
        <w:rPr>
          <w:rFonts w:ascii="Times New Roman" w:hAnsi="Times New Roman" w:cstheme="minorEastAsia"/>
          <w:color w:val="000000" w:themeColor="text1"/>
          <w:sz w:val="24"/>
          <w:szCs w:val="24"/>
        </w:rPr>
      </w:pPr>
      <w:r>
        <w:rPr>
          <w:rFonts w:ascii="Times New Roman" w:hAnsi="Times New Roman"/>
          <w:color w:val="000000" w:themeColor="text1"/>
          <w:sz w:val="24"/>
          <w:szCs w:val="24"/>
        </w:rPr>
        <w:t>系</w:t>
      </w:r>
      <w:r>
        <w:rPr>
          <w:rFonts w:ascii="Times New Roman" w:hAnsi="Times New Roman"/>
          <w:color w:val="000000" w:themeColor="text1"/>
          <w:sz w:val="24"/>
          <w:szCs w:val="24"/>
          <w:u w:val="single"/>
        </w:rPr>
        <w:t xml:space="preserve">                              </w:t>
      </w:r>
      <w:r>
        <w:rPr>
          <w:rFonts w:ascii="Times New Roman" w:hAnsi="Times New Roman"/>
          <w:color w:val="000000" w:themeColor="text1"/>
          <w:sz w:val="24"/>
          <w:szCs w:val="24"/>
        </w:rPr>
        <w:t>(磋商供应商名称)的法定代表人</w:t>
      </w:r>
      <w:r>
        <w:rPr>
          <w:rFonts w:hint="eastAsia" w:ascii="Times New Roman" w:hAnsi="Times New Roman" w:cstheme="minorEastAsia"/>
          <w:color w:val="000000" w:themeColor="text1"/>
          <w:sz w:val="24"/>
          <w:szCs w:val="24"/>
        </w:rPr>
        <w:t>。</w:t>
      </w:r>
    </w:p>
    <w:p w14:paraId="51ECDD29">
      <w:pPr>
        <w:spacing w:line="560" w:lineRule="exact"/>
        <w:ind w:firstLine="600"/>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特此证明。</w:t>
      </w:r>
    </w:p>
    <w:p w14:paraId="076ABB46">
      <w:pPr>
        <w:spacing w:line="500" w:lineRule="exact"/>
        <w:ind w:firstLine="480"/>
        <w:rPr>
          <w:rFonts w:ascii="Times New Roman" w:hAnsi="Times New Roman" w:cstheme="minorEastAsia"/>
          <w:color w:val="000000" w:themeColor="text1"/>
          <w:sz w:val="24"/>
          <w:szCs w:val="24"/>
        </w:rPr>
      </w:pPr>
    </w:p>
    <w:p w14:paraId="04801D0B">
      <w:pPr>
        <w:spacing w:line="500" w:lineRule="exact"/>
        <w:ind w:firstLine="480"/>
        <w:rPr>
          <w:rFonts w:ascii="Times New Roman" w:hAnsi="Times New Roman" w:cstheme="minorEastAsia"/>
          <w:color w:val="000000" w:themeColor="text1"/>
          <w:sz w:val="24"/>
          <w:szCs w:val="24"/>
        </w:rPr>
      </w:pPr>
    </w:p>
    <w:p w14:paraId="72090DAA">
      <w:pPr>
        <w:wordWrap w:val="0"/>
        <w:spacing w:line="500" w:lineRule="exact"/>
        <w:ind w:firstLine="480"/>
        <w:jc w:val="right"/>
        <w:rPr>
          <w:rFonts w:ascii="Times New Roman" w:hAnsi="Times New Roman"/>
          <w:color w:val="000000" w:themeColor="text1"/>
          <w:sz w:val="24"/>
          <w:szCs w:val="24"/>
        </w:rPr>
      </w:pPr>
      <w:r>
        <w:rPr>
          <w:rFonts w:ascii="Times New Roman" w:hAnsi="Times New Roman"/>
          <w:color w:val="000000" w:themeColor="text1"/>
          <w:sz w:val="24"/>
          <w:szCs w:val="24"/>
        </w:rPr>
        <w:t>磋商供应商：</w:t>
      </w:r>
      <w:r>
        <w:rPr>
          <w:rFonts w:ascii="Times New Roman" w:hAnsi="Times New Roman"/>
          <w:color w:val="000000" w:themeColor="text1"/>
          <w:sz w:val="24"/>
          <w:szCs w:val="24"/>
          <w:u w:val="single"/>
        </w:rPr>
        <w:t xml:space="preserve">                          </w:t>
      </w:r>
      <w:r>
        <w:rPr>
          <w:rFonts w:ascii="Times New Roman" w:hAnsi="Times New Roman"/>
          <w:color w:val="000000" w:themeColor="text1"/>
          <w:sz w:val="24"/>
          <w:szCs w:val="24"/>
        </w:rPr>
        <w:t>(盖单位章)</w:t>
      </w:r>
    </w:p>
    <w:p w14:paraId="46E93C71">
      <w:pPr>
        <w:spacing w:line="500" w:lineRule="exact"/>
        <w:ind w:firstLine="480"/>
        <w:jc w:val="right"/>
        <w:rPr>
          <w:rFonts w:ascii="Times New Roman" w:hAnsi="Times New Roman" w:cstheme="minorEastAsia"/>
          <w:color w:val="000000" w:themeColor="text1"/>
          <w:szCs w:val="21"/>
        </w:rPr>
      </w:pPr>
      <w:r>
        <w:rPr>
          <w:rFonts w:ascii="Times New Roman" w:hAnsi="Times New Roman"/>
          <w:color w:val="000000" w:themeColor="text1"/>
          <w:sz w:val="24"/>
          <w:szCs w:val="24"/>
          <w:u w:val="single"/>
        </w:rPr>
        <w:t xml:space="preserve">                </w:t>
      </w:r>
      <w:r>
        <w:rPr>
          <w:rFonts w:ascii="Times New Roman" w:hAnsi="Times New Roman"/>
          <w:color w:val="000000" w:themeColor="text1"/>
          <w:sz w:val="24"/>
          <w:szCs w:val="24"/>
        </w:rPr>
        <w:t>年</w:t>
      </w:r>
      <w:r>
        <w:rPr>
          <w:rFonts w:ascii="Times New Roman" w:hAnsi="Times New Roman"/>
          <w:color w:val="000000" w:themeColor="text1"/>
          <w:sz w:val="24"/>
          <w:szCs w:val="24"/>
          <w:u w:val="single"/>
        </w:rPr>
        <w:t xml:space="preserve">        </w:t>
      </w:r>
      <w:r>
        <w:rPr>
          <w:rFonts w:ascii="Times New Roman" w:hAnsi="Times New Roman"/>
          <w:color w:val="000000" w:themeColor="text1"/>
          <w:sz w:val="24"/>
          <w:szCs w:val="24"/>
        </w:rPr>
        <w:t>月</w:t>
      </w:r>
      <w:r>
        <w:rPr>
          <w:rFonts w:ascii="Times New Roman" w:hAnsi="Times New Roman"/>
          <w:color w:val="000000" w:themeColor="text1"/>
          <w:sz w:val="24"/>
          <w:szCs w:val="24"/>
          <w:u w:val="single"/>
        </w:rPr>
        <w:t xml:space="preserve">        </w:t>
      </w:r>
      <w:r>
        <w:rPr>
          <w:rFonts w:ascii="Times New Roman" w:hAnsi="Times New Roman"/>
          <w:color w:val="000000" w:themeColor="text1"/>
          <w:sz w:val="24"/>
          <w:szCs w:val="24"/>
        </w:rPr>
        <w:t>日</w:t>
      </w:r>
    </w:p>
    <w:p w14:paraId="602B6B39">
      <w:pPr>
        <w:rPr>
          <w:rFonts w:ascii="Times New Roman" w:hAnsi="Times New Roman" w:cstheme="minorEastAsia"/>
          <w:b/>
          <w:bCs/>
          <w:color w:val="000000" w:themeColor="text1"/>
        </w:rPr>
      </w:pPr>
    </w:p>
    <w:p w14:paraId="316DEE36">
      <w:pPr>
        <w:pStyle w:val="45"/>
        <w:ind w:left="0"/>
        <w:rPr>
          <w:rFonts w:ascii="Times New Roman" w:hAnsi="Times New Roman" w:cstheme="minorEastAsia"/>
          <w:b/>
          <w:bCs/>
          <w:color w:val="000000" w:themeColor="text1"/>
          <w:sz w:val="32"/>
          <w:szCs w:val="32"/>
        </w:rPr>
      </w:pPr>
    </w:p>
    <w:p w14:paraId="3BDA3368">
      <w:pPr>
        <w:pStyle w:val="45"/>
        <w:ind w:left="0"/>
        <w:jc w:val="center"/>
        <w:rPr>
          <w:rFonts w:ascii="Times New Roman" w:hAnsi="Times New Roman" w:cstheme="minorEastAsia"/>
          <w:b/>
          <w:bCs/>
          <w:color w:val="000000" w:themeColor="text1"/>
          <w:sz w:val="32"/>
          <w:szCs w:val="32"/>
        </w:rPr>
      </w:pPr>
      <w:r>
        <w:rPr>
          <w:rFonts w:hint="eastAsia" w:ascii="Times New Roman" w:hAnsi="Times New Roman" w:cstheme="minorEastAsia"/>
          <w:b/>
          <w:bCs/>
          <w:color w:val="000000" w:themeColor="text1"/>
          <w:sz w:val="32"/>
          <w:szCs w:val="32"/>
        </w:rPr>
        <w:br w:type="page" w:clear="all"/>
      </w:r>
    </w:p>
    <w:p w14:paraId="5EFED855">
      <w:pPr>
        <w:pStyle w:val="45"/>
        <w:ind w:left="0"/>
        <w:jc w:val="center"/>
        <w:rPr>
          <w:rFonts w:hint="eastAsia" w:ascii="Times New Roman" w:hAnsi="Times New Roman" w:cstheme="minorEastAsia"/>
          <w:b/>
          <w:bCs/>
          <w:color w:val="000000" w:themeColor="text1"/>
          <w:sz w:val="32"/>
          <w:szCs w:val="32"/>
        </w:rPr>
      </w:pPr>
    </w:p>
    <w:p w14:paraId="4885941F">
      <w:pPr>
        <w:pStyle w:val="45"/>
        <w:ind w:left="0"/>
        <w:jc w:val="center"/>
        <w:rPr>
          <w:rFonts w:hint="eastAsia" w:ascii="Times New Roman" w:hAnsi="Times New Roman" w:cstheme="minorEastAsia"/>
          <w:b/>
          <w:bCs/>
          <w:color w:val="000000" w:themeColor="text1"/>
          <w:sz w:val="32"/>
          <w:szCs w:val="32"/>
        </w:rPr>
      </w:pPr>
    </w:p>
    <w:p w14:paraId="7B5BA9B7">
      <w:pPr>
        <w:pStyle w:val="45"/>
        <w:ind w:left="0"/>
        <w:jc w:val="center"/>
        <w:rPr>
          <w:rFonts w:ascii="Times New Roman" w:hAnsi="Times New Roman" w:cstheme="minorEastAsia"/>
          <w:b/>
          <w:bCs/>
          <w:color w:val="000000" w:themeColor="text1"/>
          <w:sz w:val="32"/>
          <w:szCs w:val="32"/>
        </w:rPr>
      </w:pPr>
      <w:r>
        <w:rPr>
          <w:rFonts w:hint="eastAsia" w:ascii="Times New Roman" w:hAnsi="Times New Roman" w:cstheme="minorEastAsia"/>
          <w:b/>
          <w:bCs/>
          <w:color w:val="000000" w:themeColor="text1"/>
          <w:sz w:val="32"/>
          <w:szCs w:val="32"/>
        </w:rPr>
        <w:t>授权委托书(格式)</w:t>
      </w:r>
    </w:p>
    <w:p w14:paraId="5E72B76D">
      <w:pPr>
        <w:pStyle w:val="45"/>
        <w:spacing w:line="480" w:lineRule="auto"/>
        <w:ind w:left="0"/>
        <w:rPr>
          <w:rFonts w:ascii="Times New Roman" w:hAnsi="Times New Roman" w:cstheme="minorEastAsia"/>
          <w:bCs/>
          <w:color w:val="000000" w:themeColor="text1"/>
          <w:szCs w:val="20"/>
        </w:rPr>
      </w:pPr>
    </w:p>
    <w:p w14:paraId="659351B5">
      <w:pPr>
        <w:spacing w:line="360" w:lineRule="auto"/>
        <w:ind w:firstLine="480"/>
        <w:rPr>
          <w:rFonts w:ascii="Times New Roman" w:hAnsi="Times New Roman" w:cstheme="minorEastAsia"/>
          <w:color w:val="000000" w:themeColor="text1"/>
          <w:sz w:val="24"/>
          <w:szCs w:val="28"/>
        </w:rPr>
      </w:pPr>
      <w:r>
        <w:rPr>
          <w:rFonts w:hint="eastAsia" w:ascii="Times New Roman" w:hAnsi="Times New Roman" w:cstheme="minorEastAsia"/>
          <w:color w:val="000000" w:themeColor="text1"/>
          <w:sz w:val="24"/>
          <w:szCs w:val="28"/>
        </w:rPr>
        <w:t>本授权委托书声明：我</w:t>
      </w:r>
      <w:r>
        <w:rPr>
          <w:rFonts w:hint="eastAsia" w:ascii="Times New Roman" w:hAnsi="Times New Roman" w:cstheme="minorEastAsia"/>
          <w:color w:val="000000" w:themeColor="text1"/>
          <w:sz w:val="24"/>
          <w:szCs w:val="28"/>
          <w:u w:val="single"/>
        </w:rPr>
        <w:t xml:space="preserve">        (姓名)       </w:t>
      </w:r>
      <w:r>
        <w:rPr>
          <w:rFonts w:hint="eastAsia" w:ascii="Times New Roman" w:hAnsi="Times New Roman" w:cstheme="minorEastAsia"/>
          <w:color w:val="000000" w:themeColor="text1"/>
          <w:sz w:val="24"/>
          <w:szCs w:val="28"/>
        </w:rPr>
        <w:t>系</w:t>
      </w:r>
      <w:r>
        <w:rPr>
          <w:rFonts w:hint="eastAsia" w:ascii="Times New Roman" w:hAnsi="Times New Roman" w:cstheme="minorEastAsia"/>
          <w:color w:val="000000" w:themeColor="text1"/>
          <w:sz w:val="24"/>
          <w:szCs w:val="28"/>
          <w:u w:val="single"/>
        </w:rPr>
        <w:t xml:space="preserve">        (磋商供应商名称)       </w:t>
      </w:r>
      <w:r>
        <w:rPr>
          <w:rFonts w:hint="eastAsia" w:ascii="Times New Roman" w:hAnsi="Times New Roman" w:cstheme="minorEastAsia"/>
          <w:color w:val="000000" w:themeColor="text1"/>
          <w:sz w:val="24"/>
          <w:szCs w:val="28"/>
        </w:rPr>
        <w:t>的法定代表人，现授权委托</w:t>
      </w:r>
      <w:r>
        <w:rPr>
          <w:rFonts w:hint="eastAsia" w:ascii="Times New Roman" w:hAnsi="Times New Roman" w:cstheme="minorEastAsia"/>
          <w:color w:val="000000" w:themeColor="text1"/>
          <w:sz w:val="24"/>
          <w:szCs w:val="28"/>
          <w:u w:val="single"/>
        </w:rPr>
        <w:t xml:space="preserve">         (单位名称)          </w:t>
      </w:r>
      <w:r>
        <w:rPr>
          <w:rFonts w:hint="eastAsia" w:ascii="Times New Roman" w:hAnsi="Times New Roman" w:cstheme="minorEastAsia"/>
          <w:color w:val="000000" w:themeColor="text1"/>
          <w:sz w:val="24"/>
          <w:szCs w:val="28"/>
        </w:rPr>
        <w:t>的</w:t>
      </w:r>
      <w:r>
        <w:rPr>
          <w:rFonts w:hint="eastAsia" w:ascii="Times New Roman" w:hAnsi="Times New Roman" w:cstheme="minorEastAsia"/>
          <w:color w:val="000000" w:themeColor="text1"/>
          <w:sz w:val="24"/>
          <w:szCs w:val="28"/>
          <w:u w:val="single"/>
        </w:rPr>
        <w:t xml:space="preserve">    (姓名)    </w:t>
      </w:r>
      <w:r>
        <w:rPr>
          <w:rFonts w:hint="eastAsia" w:ascii="Times New Roman" w:hAnsi="Times New Roman" w:cstheme="minorEastAsia"/>
          <w:color w:val="000000" w:themeColor="text1"/>
          <w:sz w:val="24"/>
          <w:szCs w:val="28"/>
        </w:rPr>
        <w:t>为我公司代理人，参加</w:t>
      </w:r>
      <w:r>
        <w:rPr>
          <w:rFonts w:hint="eastAsia" w:ascii="Times New Roman" w:hAnsi="Times New Roman" w:cstheme="minorEastAsia"/>
          <w:color w:val="000000" w:themeColor="text1"/>
          <w:sz w:val="24"/>
          <w:szCs w:val="28"/>
          <w:u w:val="single"/>
        </w:rPr>
        <w:t xml:space="preserve">      (采购人)       </w:t>
      </w:r>
      <w:r>
        <w:rPr>
          <w:rFonts w:hint="eastAsia" w:ascii="Times New Roman" w:hAnsi="Times New Roman" w:cstheme="minorEastAsia"/>
          <w:color w:val="000000" w:themeColor="text1"/>
          <w:sz w:val="24"/>
          <w:szCs w:val="28"/>
        </w:rPr>
        <w:t>的</w:t>
      </w:r>
      <w:r>
        <w:rPr>
          <w:rFonts w:hint="eastAsia" w:ascii="Times New Roman" w:hAnsi="Times New Roman" w:cstheme="minorEastAsia"/>
          <w:color w:val="000000" w:themeColor="text1"/>
          <w:sz w:val="24"/>
          <w:szCs w:val="28"/>
          <w:u w:val="single"/>
        </w:rPr>
        <w:t xml:space="preserve">    （项目名称）    </w:t>
      </w:r>
      <w:r>
        <w:rPr>
          <w:rFonts w:hint="eastAsia" w:ascii="Times New Roman" w:hAnsi="Times New Roman" w:cstheme="minorEastAsia"/>
          <w:color w:val="000000" w:themeColor="text1"/>
          <w:sz w:val="24"/>
          <w:szCs w:val="28"/>
        </w:rPr>
        <w:t>项目的采购活动。代理人在磋商、评审、合同磋商过程中所签署的一切文件和处理与之有关的一切事务，我均予以承认。</w:t>
      </w:r>
    </w:p>
    <w:p w14:paraId="64419030">
      <w:pPr>
        <w:spacing w:line="360" w:lineRule="auto"/>
        <w:ind w:firstLine="480"/>
        <w:rPr>
          <w:rFonts w:ascii="Times New Roman" w:hAnsi="Times New Roman" w:cstheme="minorEastAsia"/>
          <w:color w:val="000000" w:themeColor="text1"/>
          <w:sz w:val="24"/>
          <w:szCs w:val="28"/>
        </w:rPr>
      </w:pPr>
      <w:r>
        <w:rPr>
          <w:rFonts w:hint="eastAsia" w:ascii="Times New Roman" w:hAnsi="Times New Roman" w:cstheme="minorEastAsia"/>
          <w:color w:val="000000" w:themeColor="text1"/>
          <w:sz w:val="24"/>
          <w:szCs w:val="28"/>
        </w:rPr>
        <w:t>代理人无转委权。特此委托。</w:t>
      </w:r>
    </w:p>
    <w:p w14:paraId="429C99B9">
      <w:pPr>
        <w:spacing w:line="360" w:lineRule="auto"/>
        <w:ind w:firstLine="482"/>
        <w:rPr>
          <w:rFonts w:ascii="Times New Roman" w:hAnsi="Times New Roman" w:cstheme="minorEastAsia"/>
          <w:b/>
          <w:color w:val="000000" w:themeColor="text1"/>
          <w:sz w:val="24"/>
          <w:szCs w:val="28"/>
        </w:rPr>
      </w:pPr>
      <w:r>
        <w:rPr>
          <w:rFonts w:hint="eastAsia" w:ascii="Times New Roman" w:hAnsi="Times New Roman" w:cstheme="minorEastAsia"/>
          <w:b/>
          <w:color w:val="000000" w:themeColor="text1"/>
          <w:sz w:val="24"/>
          <w:szCs w:val="28"/>
        </w:rPr>
        <w:t>附：法定代表人和委托代理人身份证复印件</w:t>
      </w:r>
    </w:p>
    <w:p w14:paraId="12C1FD1F">
      <w:pPr>
        <w:pStyle w:val="45"/>
        <w:spacing w:line="360" w:lineRule="auto"/>
        <w:ind w:left="410" w:firstLine="420"/>
        <w:rPr>
          <w:rFonts w:ascii="Times New Roman" w:hAnsi="Times New Roman" w:cstheme="minorEastAsia"/>
          <w:bCs/>
          <w:color w:val="000000" w:themeColor="text1"/>
          <w:sz w:val="24"/>
        </w:rPr>
      </w:pPr>
    </w:p>
    <w:p w14:paraId="1B8976CC">
      <w:pPr>
        <w:spacing w:line="360" w:lineRule="auto"/>
        <w:ind w:firstLine="480"/>
        <w:rPr>
          <w:rFonts w:ascii="Times New Roman" w:hAnsi="Times New Roman" w:cstheme="minorEastAsia"/>
          <w:color w:val="000000" w:themeColor="text1"/>
          <w:sz w:val="24"/>
          <w:szCs w:val="28"/>
        </w:rPr>
      </w:pPr>
      <w:r>
        <w:rPr>
          <w:rFonts w:hint="eastAsia" w:ascii="Times New Roman" w:hAnsi="Times New Roman" w:cstheme="minorEastAsia"/>
          <w:color w:val="000000" w:themeColor="text1"/>
          <w:sz w:val="24"/>
          <w:szCs w:val="28"/>
        </w:rPr>
        <w:t>代理人：               性别：                 年龄：</w:t>
      </w:r>
    </w:p>
    <w:p w14:paraId="6505DD6B">
      <w:pPr>
        <w:spacing w:line="360" w:lineRule="auto"/>
        <w:ind w:firstLine="480"/>
        <w:rPr>
          <w:rFonts w:ascii="Times New Roman" w:hAnsi="Times New Roman" w:cstheme="minorEastAsia"/>
          <w:color w:val="000000" w:themeColor="text1"/>
          <w:sz w:val="24"/>
          <w:szCs w:val="28"/>
        </w:rPr>
      </w:pPr>
      <w:r>
        <w:rPr>
          <w:rFonts w:hint="eastAsia" w:ascii="Times New Roman" w:hAnsi="Times New Roman" w:cstheme="minorEastAsia"/>
          <w:color w:val="000000" w:themeColor="text1"/>
          <w:sz w:val="24"/>
          <w:szCs w:val="28"/>
        </w:rPr>
        <w:t>单位：                 部门：                 职务：</w:t>
      </w:r>
    </w:p>
    <w:p w14:paraId="7372D735">
      <w:pPr>
        <w:spacing w:line="360" w:lineRule="auto"/>
        <w:ind w:firstLine="480"/>
        <w:rPr>
          <w:rFonts w:ascii="Times New Roman" w:hAnsi="Times New Roman" w:cstheme="minorEastAsia"/>
          <w:color w:val="000000" w:themeColor="text1"/>
          <w:sz w:val="24"/>
          <w:szCs w:val="28"/>
        </w:rPr>
      </w:pPr>
      <w:r>
        <w:rPr>
          <w:rFonts w:hint="eastAsia" w:ascii="Times New Roman" w:hAnsi="Times New Roman" w:cstheme="minorEastAsia"/>
          <w:color w:val="000000" w:themeColor="text1"/>
          <w:sz w:val="24"/>
          <w:szCs w:val="28"/>
        </w:rPr>
        <w:t>磋商供应商：(盖章)</w:t>
      </w:r>
    </w:p>
    <w:p w14:paraId="7BB88991">
      <w:pPr>
        <w:spacing w:line="360" w:lineRule="auto"/>
        <w:ind w:firstLine="480"/>
        <w:rPr>
          <w:rFonts w:ascii="Times New Roman" w:hAnsi="Times New Roman" w:cstheme="minorEastAsia"/>
          <w:color w:val="000000" w:themeColor="text1"/>
          <w:sz w:val="24"/>
          <w:szCs w:val="28"/>
        </w:rPr>
      </w:pPr>
      <w:r>
        <w:rPr>
          <w:rFonts w:hint="eastAsia" w:ascii="Times New Roman" w:hAnsi="Times New Roman" w:cstheme="minorEastAsia"/>
          <w:color w:val="000000" w:themeColor="text1"/>
          <w:sz w:val="24"/>
          <w:szCs w:val="28"/>
        </w:rPr>
        <w:t>法定代表人：(签字或盖章)</w:t>
      </w:r>
    </w:p>
    <w:p w14:paraId="547C3417">
      <w:pPr>
        <w:pStyle w:val="45"/>
        <w:spacing w:line="360" w:lineRule="auto"/>
        <w:ind w:left="410" w:firstLine="420"/>
        <w:rPr>
          <w:rFonts w:ascii="Times New Roman" w:hAnsi="Times New Roman" w:cstheme="minorEastAsia"/>
          <w:bCs/>
          <w:color w:val="000000" w:themeColor="text1"/>
          <w:sz w:val="24"/>
        </w:rPr>
      </w:pPr>
    </w:p>
    <w:p w14:paraId="604480B7">
      <w:pPr>
        <w:pStyle w:val="45"/>
        <w:spacing w:line="360" w:lineRule="auto"/>
        <w:ind w:firstLine="480"/>
        <w:jc w:val="right"/>
        <w:rPr>
          <w:rFonts w:ascii="Times New Roman" w:hAnsi="Times New Roman" w:cstheme="minorEastAsia"/>
          <w:color w:val="000000" w:themeColor="text1"/>
        </w:rPr>
      </w:pPr>
      <w:r>
        <w:rPr>
          <w:rFonts w:hint="eastAsia" w:ascii="Times New Roman" w:hAnsi="Times New Roman" w:cstheme="minorEastAsia"/>
          <w:color w:val="000000" w:themeColor="text1"/>
          <w:sz w:val="24"/>
          <w:szCs w:val="28"/>
        </w:rPr>
        <w:t>日期：      年     月    日</w:t>
      </w:r>
    </w:p>
    <w:p w14:paraId="2A15A577">
      <w:pPr>
        <w:rPr>
          <w:rFonts w:ascii="Times New Roman" w:hAnsi="Times New Roman" w:cstheme="minorEastAsia"/>
          <w:color w:val="000000" w:themeColor="text1"/>
        </w:rPr>
      </w:pPr>
    </w:p>
    <w:p w14:paraId="1683FB82">
      <w:pPr>
        <w:ind w:firstLine="480"/>
        <w:rPr>
          <w:rFonts w:ascii="Times New Roman" w:hAnsi="Times New Roman" w:cstheme="minorEastAsia"/>
          <w:color w:val="000000" w:themeColor="text1"/>
        </w:rPr>
      </w:pPr>
    </w:p>
    <w:p w14:paraId="09FBC31E">
      <w:pPr>
        <w:jc w:val="center"/>
        <w:rPr>
          <w:rFonts w:ascii="Times New Roman" w:hAnsi="Times New Roman" w:cstheme="minorEastAsia"/>
          <w:color w:val="000000" w:themeColor="text1"/>
          <w:sz w:val="28"/>
          <w:szCs w:val="28"/>
        </w:rPr>
      </w:pPr>
    </w:p>
    <w:p w14:paraId="07BDA1C2">
      <w:pPr>
        <w:rPr>
          <w:rFonts w:ascii="Times New Roman" w:hAnsi="Times New Roman" w:cstheme="minorEastAsia"/>
          <w:b/>
          <w:bCs/>
          <w:color w:val="000000" w:themeColor="text1"/>
          <w:sz w:val="28"/>
          <w:szCs w:val="28"/>
        </w:rPr>
      </w:pPr>
      <w:r>
        <w:rPr>
          <w:rFonts w:hint="eastAsia" w:ascii="Times New Roman" w:hAnsi="Times New Roman" w:cstheme="minorEastAsia"/>
          <w:b/>
          <w:bCs/>
          <w:color w:val="000000" w:themeColor="text1"/>
          <w:sz w:val="28"/>
          <w:szCs w:val="28"/>
        </w:rPr>
        <w:br w:type="page"/>
      </w:r>
    </w:p>
    <w:p w14:paraId="12F8EEC8">
      <w:pPr>
        <w:jc w:val="center"/>
        <w:rPr>
          <w:rFonts w:hint="eastAsia" w:ascii="Times New Roman" w:hAnsi="Times New Roman" w:cstheme="minorEastAsia"/>
          <w:b/>
          <w:bCs/>
          <w:color w:val="000000" w:themeColor="text1"/>
          <w:sz w:val="28"/>
          <w:szCs w:val="28"/>
        </w:rPr>
      </w:pPr>
      <w:bookmarkStart w:id="24" w:name="_Toc2715"/>
    </w:p>
    <w:p w14:paraId="0EE40D25">
      <w:pPr>
        <w:jc w:val="center"/>
        <w:rPr>
          <w:rFonts w:hint="eastAsia" w:ascii="Times New Roman" w:hAnsi="Times New Roman" w:cstheme="minorEastAsia"/>
          <w:b/>
          <w:bCs/>
          <w:color w:val="000000" w:themeColor="text1"/>
          <w:sz w:val="28"/>
          <w:szCs w:val="28"/>
        </w:rPr>
      </w:pPr>
    </w:p>
    <w:p w14:paraId="30EB56EB">
      <w:pPr>
        <w:jc w:val="center"/>
        <w:rPr>
          <w:rFonts w:hint="eastAsia" w:ascii="Times New Roman" w:hAnsi="Times New Roman" w:cstheme="minorEastAsia"/>
          <w:b/>
          <w:bCs/>
          <w:color w:val="000000" w:themeColor="text1"/>
          <w:sz w:val="28"/>
          <w:szCs w:val="28"/>
        </w:rPr>
      </w:pPr>
    </w:p>
    <w:p w14:paraId="4D09247A">
      <w:pPr>
        <w:jc w:val="center"/>
        <w:rPr>
          <w:rFonts w:hint="eastAsia" w:ascii="Times New Roman" w:hAnsi="Times New Roman" w:cstheme="minorEastAsia"/>
          <w:b/>
          <w:bCs/>
          <w:color w:val="000000" w:themeColor="text1"/>
          <w:sz w:val="28"/>
          <w:szCs w:val="28"/>
        </w:rPr>
      </w:pPr>
    </w:p>
    <w:p w14:paraId="542644B9">
      <w:pPr>
        <w:jc w:val="center"/>
        <w:rPr>
          <w:rFonts w:ascii="Times New Roman" w:hAnsi="Times New Roman" w:cstheme="minorEastAsia"/>
          <w:color w:val="000000" w:themeColor="text1"/>
          <w:sz w:val="28"/>
          <w:szCs w:val="28"/>
        </w:rPr>
      </w:pPr>
      <w:r>
        <w:rPr>
          <w:rFonts w:hint="eastAsia" w:ascii="Times New Roman" w:hAnsi="Times New Roman" w:cstheme="minorEastAsia"/>
          <w:b/>
          <w:bCs/>
          <w:color w:val="000000" w:themeColor="text1"/>
          <w:sz w:val="28"/>
          <w:szCs w:val="28"/>
        </w:rPr>
        <w:t>参加政府采购活动前 3 年内在经营活动中没有重大违法记录的书面声明(格式)</w:t>
      </w:r>
      <w:bookmarkEnd w:id="24"/>
    </w:p>
    <w:p w14:paraId="0AF76CB3">
      <w:pPr>
        <w:spacing w:line="560" w:lineRule="exact"/>
        <w:jc w:val="center"/>
        <w:rPr>
          <w:rFonts w:ascii="Times New Roman" w:hAnsi="Times New Roman" w:cstheme="minorEastAsia"/>
          <w:b/>
          <w:bCs/>
          <w:color w:val="000000" w:themeColor="text1"/>
        </w:rPr>
      </w:pPr>
      <w:r>
        <w:rPr>
          <w:rFonts w:hint="eastAsia" w:ascii="Times New Roman" w:hAnsi="Times New Roman" w:cstheme="minorEastAsia"/>
          <w:b/>
          <w:bCs/>
          <w:color w:val="000000" w:themeColor="text1"/>
        </w:rPr>
        <w:t>声  明</w:t>
      </w:r>
    </w:p>
    <w:p w14:paraId="26EE1B32">
      <w:pPr>
        <w:spacing w:line="360" w:lineRule="auto"/>
        <w:ind w:firstLine="480"/>
        <w:rPr>
          <w:rFonts w:ascii="Times New Roman" w:hAnsi="Times New Roman" w:cstheme="minorEastAsia"/>
          <w:bCs/>
          <w:color w:val="000000" w:themeColor="text1"/>
          <w:sz w:val="24"/>
          <w:szCs w:val="28"/>
        </w:rPr>
      </w:pPr>
      <w:r>
        <w:rPr>
          <w:rFonts w:hint="eastAsia" w:ascii="Times New Roman" w:hAnsi="Times New Roman" w:cstheme="minorEastAsia"/>
          <w:bCs/>
          <w:color w:val="000000" w:themeColor="text1"/>
          <w:sz w:val="24"/>
          <w:szCs w:val="28"/>
        </w:rPr>
        <w:t>我公司郑重声明：参加本次政府采购活动前 3 年内，我公司在经营活动中没有因违法经营受到刑事处罚或者责令停产停业、吊销许可证或者执照、较大数额罚款等行政处罚。</w:t>
      </w:r>
    </w:p>
    <w:p w14:paraId="33B3AC75">
      <w:pPr>
        <w:spacing w:line="360" w:lineRule="auto"/>
        <w:rPr>
          <w:rFonts w:ascii="Times New Roman" w:hAnsi="Times New Roman" w:cstheme="minorEastAsia"/>
          <w:bCs/>
          <w:color w:val="000000" w:themeColor="text1"/>
          <w:sz w:val="24"/>
          <w:szCs w:val="28"/>
        </w:rPr>
      </w:pPr>
    </w:p>
    <w:p w14:paraId="0AF539DA">
      <w:pPr>
        <w:spacing w:line="360" w:lineRule="auto"/>
        <w:ind w:firstLine="4800"/>
        <w:rPr>
          <w:rFonts w:ascii="Times New Roman" w:hAnsi="Times New Roman" w:cstheme="minorEastAsia"/>
          <w:bCs/>
          <w:color w:val="000000" w:themeColor="text1"/>
          <w:sz w:val="24"/>
          <w:szCs w:val="28"/>
        </w:rPr>
      </w:pPr>
      <w:r>
        <w:rPr>
          <w:rFonts w:hint="eastAsia" w:ascii="Times New Roman" w:hAnsi="Times New Roman" w:cstheme="minorEastAsia"/>
          <w:bCs/>
          <w:color w:val="000000" w:themeColor="text1"/>
          <w:sz w:val="24"/>
          <w:szCs w:val="28"/>
        </w:rPr>
        <w:t>供应商(公章)：</w:t>
      </w:r>
    </w:p>
    <w:p w14:paraId="357623EC">
      <w:pPr>
        <w:spacing w:line="360" w:lineRule="auto"/>
        <w:ind w:firstLine="4800"/>
        <w:rPr>
          <w:rFonts w:ascii="Times New Roman" w:hAnsi="Times New Roman" w:cstheme="minorEastAsia"/>
          <w:bCs/>
          <w:color w:val="000000" w:themeColor="text1"/>
          <w:sz w:val="24"/>
          <w:szCs w:val="28"/>
        </w:rPr>
      </w:pPr>
      <w:r>
        <w:rPr>
          <w:rFonts w:hint="eastAsia" w:ascii="Times New Roman" w:hAnsi="Times New Roman" w:cstheme="minorEastAsia"/>
          <w:bCs/>
          <w:color w:val="000000" w:themeColor="text1"/>
          <w:sz w:val="24"/>
          <w:szCs w:val="28"/>
        </w:rPr>
        <w:t>法定代表人或授权代表签字：______</w:t>
      </w:r>
    </w:p>
    <w:p w14:paraId="00D3F434">
      <w:pPr>
        <w:spacing w:line="360" w:lineRule="auto"/>
        <w:ind w:firstLine="4800"/>
        <w:rPr>
          <w:rFonts w:ascii="Times New Roman" w:hAnsi="Times New Roman" w:cstheme="minorEastAsia"/>
          <w:bCs/>
          <w:color w:val="000000" w:themeColor="text1"/>
          <w:sz w:val="24"/>
          <w:szCs w:val="28"/>
        </w:rPr>
      </w:pPr>
      <w:r>
        <w:rPr>
          <w:rFonts w:hint="eastAsia" w:ascii="Times New Roman" w:hAnsi="Times New Roman" w:cstheme="minorEastAsia"/>
          <w:bCs/>
          <w:color w:val="000000" w:themeColor="text1"/>
          <w:sz w:val="24"/>
          <w:szCs w:val="28"/>
        </w:rPr>
        <w:t>日期：</w:t>
      </w:r>
      <w:r>
        <w:rPr>
          <w:rFonts w:ascii="Times New Roman" w:hAnsi="Times New Roman"/>
          <w:bCs/>
          <w:color w:val="000000" w:themeColor="text1"/>
          <w:sz w:val="24"/>
          <w:szCs w:val="28"/>
          <w:u w:val="single"/>
        </w:rPr>
        <w:t xml:space="preserve">      </w:t>
      </w:r>
      <w:r>
        <w:rPr>
          <w:rFonts w:ascii="Times New Roman" w:hAnsi="Times New Roman"/>
          <w:bCs/>
          <w:color w:val="000000" w:themeColor="text1"/>
          <w:sz w:val="24"/>
          <w:szCs w:val="28"/>
        </w:rPr>
        <w:t>年</w:t>
      </w:r>
      <w:r>
        <w:rPr>
          <w:rFonts w:ascii="Times New Roman" w:hAnsi="Times New Roman"/>
          <w:bCs/>
          <w:color w:val="000000" w:themeColor="text1"/>
          <w:sz w:val="24"/>
          <w:szCs w:val="28"/>
          <w:u w:val="single"/>
        </w:rPr>
        <w:t xml:space="preserve">    </w:t>
      </w:r>
      <w:r>
        <w:rPr>
          <w:rFonts w:ascii="Times New Roman" w:hAnsi="Times New Roman"/>
          <w:bCs/>
          <w:color w:val="000000" w:themeColor="text1"/>
          <w:sz w:val="24"/>
          <w:szCs w:val="28"/>
        </w:rPr>
        <w:t>月</w:t>
      </w:r>
      <w:r>
        <w:rPr>
          <w:rFonts w:ascii="Times New Roman" w:hAnsi="Times New Roman"/>
          <w:bCs/>
          <w:color w:val="000000" w:themeColor="text1"/>
          <w:sz w:val="24"/>
          <w:szCs w:val="28"/>
          <w:u w:val="single"/>
        </w:rPr>
        <w:t xml:space="preserve">    </w:t>
      </w:r>
      <w:r>
        <w:rPr>
          <w:rFonts w:ascii="Times New Roman" w:hAnsi="Times New Roman"/>
          <w:bCs/>
          <w:color w:val="000000" w:themeColor="text1"/>
          <w:sz w:val="24"/>
          <w:szCs w:val="28"/>
        </w:rPr>
        <w:t>日</w:t>
      </w:r>
    </w:p>
    <w:p w14:paraId="4F86757C">
      <w:pPr>
        <w:rPr>
          <w:rFonts w:ascii="Times New Roman" w:hAnsi="Times New Roman" w:cstheme="minorEastAsia"/>
          <w:b/>
          <w:bCs/>
          <w:color w:val="000000" w:themeColor="text1"/>
        </w:rPr>
      </w:pPr>
    </w:p>
    <w:p w14:paraId="58DB05F7">
      <w:pPr>
        <w:jc w:val="left"/>
        <w:rPr>
          <w:rFonts w:ascii="Times New Roman" w:hAnsi="Times New Roman" w:cstheme="minorEastAsia"/>
          <w:b/>
          <w:bCs/>
          <w:color w:val="000000" w:themeColor="text1"/>
        </w:rPr>
      </w:pPr>
    </w:p>
    <w:p w14:paraId="773526C3">
      <w:pPr>
        <w:jc w:val="center"/>
        <w:rPr>
          <w:rFonts w:ascii="Times New Roman" w:hAnsi="Times New Roman" w:cstheme="minorEastAsia"/>
          <w:color w:val="000000" w:themeColor="text1"/>
          <w:sz w:val="32"/>
          <w:szCs w:val="32"/>
        </w:rPr>
      </w:pPr>
      <w:r>
        <w:rPr>
          <w:rFonts w:hint="eastAsia" w:ascii="Times New Roman" w:hAnsi="Times New Roman" w:cstheme="minorEastAsia"/>
          <w:color w:val="000000" w:themeColor="text1"/>
          <w:sz w:val="32"/>
          <w:szCs w:val="32"/>
        </w:rPr>
        <w:br w:type="page" w:clear="all"/>
      </w:r>
    </w:p>
    <w:p w14:paraId="310B39B6">
      <w:pPr>
        <w:jc w:val="center"/>
        <w:rPr>
          <w:rFonts w:ascii="Times New Roman" w:hAnsi="Times New Roman" w:cstheme="minorEastAsia"/>
          <w:color w:val="000000" w:themeColor="text1"/>
          <w:sz w:val="32"/>
          <w:szCs w:val="32"/>
        </w:rPr>
      </w:pPr>
      <w:bookmarkStart w:id="25" w:name="_Toc23444"/>
      <w:r>
        <w:rPr>
          <w:rFonts w:hint="eastAsia" w:ascii="Times New Roman" w:hAnsi="Times New Roman" w:cstheme="minorEastAsia"/>
          <w:b/>
          <w:bCs/>
          <w:color w:val="000000" w:themeColor="text1"/>
          <w:sz w:val="28"/>
          <w:szCs w:val="28"/>
        </w:rPr>
        <w:t>具备履行合同所必需的设备和专业技术能力的声明(格式)</w:t>
      </w:r>
      <w:bookmarkEnd w:id="25"/>
    </w:p>
    <w:p w14:paraId="7C1921CD">
      <w:pPr>
        <w:spacing w:line="460" w:lineRule="exact"/>
        <w:rPr>
          <w:rFonts w:ascii="Times New Roman" w:hAnsi="Times New Roman" w:cstheme="minorEastAsia"/>
          <w:color w:val="000000" w:themeColor="text1"/>
        </w:rPr>
      </w:pPr>
    </w:p>
    <w:p w14:paraId="2F79FC52">
      <w:pPr>
        <w:spacing w:line="360" w:lineRule="auto"/>
        <w:ind w:firstLine="420" w:firstLineChars="200"/>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u w:val="single"/>
        </w:rPr>
        <w:t xml:space="preserve"> </w:t>
      </w:r>
      <w:r>
        <w:rPr>
          <w:rFonts w:hint="eastAsia" w:ascii="Times New Roman" w:hAnsi="Times New Roman" w:cstheme="minorEastAsia"/>
          <w:color w:val="000000" w:themeColor="text1"/>
          <w:sz w:val="24"/>
          <w:szCs w:val="24"/>
          <w:u w:val="single"/>
        </w:rPr>
        <w:t xml:space="preserve"> (供应商名称)  </w:t>
      </w:r>
      <w:r>
        <w:rPr>
          <w:rFonts w:hint="eastAsia" w:ascii="Times New Roman" w:hAnsi="Times New Roman" w:cstheme="minorEastAsia"/>
          <w:color w:val="000000" w:themeColor="text1"/>
          <w:sz w:val="24"/>
          <w:szCs w:val="24"/>
        </w:rPr>
        <w:t>郑重声明：我单位具备履行本项采购合同所必需的设备和专业技术能力，为履行本项采购合同我单位具备如下主要设备和主要专业技术能力：</w:t>
      </w:r>
    </w:p>
    <w:p w14:paraId="505F0CAF">
      <w:pPr>
        <w:spacing w:line="360" w:lineRule="auto"/>
        <w:ind w:firstLine="480"/>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主要设备有：</w:t>
      </w:r>
      <w:r>
        <w:rPr>
          <w:rFonts w:ascii="Times New Roman" w:hAnsi="Times New Roman"/>
          <w:color w:val="000000" w:themeColor="text1"/>
          <w:sz w:val="24"/>
          <w:szCs w:val="24"/>
          <w:u w:val="single"/>
        </w:rPr>
        <w:t xml:space="preserve">                          </w:t>
      </w:r>
      <w:r>
        <w:rPr>
          <w:rFonts w:hint="eastAsia" w:ascii="Times New Roman" w:hAnsi="Times New Roman" w:cstheme="minorEastAsia"/>
          <w:color w:val="000000" w:themeColor="text1"/>
          <w:sz w:val="24"/>
          <w:szCs w:val="24"/>
        </w:rPr>
        <w:t>。</w:t>
      </w:r>
    </w:p>
    <w:p w14:paraId="3262D419">
      <w:pPr>
        <w:spacing w:line="360" w:lineRule="auto"/>
        <w:ind w:firstLine="480"/>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主要专业技术能力有：</w:t>
      </w:r>
      <w:r>
        <w:rPr>
          <w:rFonts w:ascii="Times New Roman" w:hAnsi="Times New Roman"/>
          <w:color w:val="000000" w:themeColor="text1"/>
          <w:sz w:val="24"/>
          <w:szCs w:val="24"/>
          <w:u w:val="single"/>
        </w:rPr>
        <w:t xml:space="preserve">                  </w:t>
      </w:r>
      <w:r>
        <w:rPr>
          <w:rFonts w:hint="eastAsia" w:ascii="Times New Roman" w:hAnsi="Times New Roman" w:cstheme="minorEastAsia"/>
          <w:color w:val="000000" w:themeColor="text1"/>
          <w:sz w:val="24"/>
          <w:szCs w:val="24"/>
        </w:rPr>
        <w:t>。</w:t>
      </w:r>
    </w:p>
    <w:p w14:paraId="5AA46228">
      <w:pPr>
        <w:spacing w:line="360" w:lineRule="auto"/>
        <w:ind w:firstLine="480"/>
        <w:rPr>
          <w:rFonts w:ascii="Times New Roman" w:hAnsi="Times New Roman" w:cstheme="minorEastAsia"/>
          <w:color w:val="000000" w:themeColor="text1"/>
          <w:sz w:val="24"/>
          <w:szCs w:val="24"/>
        </w:rPr>
      </w:pPr>
    </w:p>
    <w:p w14:paraId="49B1B97B">
      <w:pPr>
        <w:spacing w:line="360" w:lineRule="auto"/>
        <w:ind w:firstLine="480"/>
        <w:rPr>
          <w:rFonts w:ascii="Times New Roman" w:hAnsi="Times New Roman" w:cstheme="minorEastAsia"/>
          <w:color w:val="000000" w:themeColor="text1"/>
          <w:sz w:val="24"/>
          <w:szCs w:val="24"/>
        </w:rPr>
      </w:pPr>
    </w:p>
    <w:p w14:paraId="0530494D">
      <w:pPr>
        <w:spacing w:line="360" w:lineRule="auto"/>
        <w:ind w:firstLine="6000"/>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供应商(公章)：</w:t>
      </w:r>
    </w:p>
    <w:p w14:paraId="600F570F">
      <w:pPr>
        <w:spacing w:line="360" w:lineRule="auto"/>
        <w:ind w:firstLine="6000"/>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联合体成员（公章）：</w:t>
      </w:r>
    </w:p>
    <w:p w14:paraId="05F90F43">
      <w:pPr>
        <w:spacing w:line="360" w:lineRule="auto"/>
        <w:ind w:firstLine="6000"/>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日期：   年     月    日</w:t>
      </w:r>
    </w:p>
    <w:p w14:paraId="41FDE40C">
      <w:pPr>
        <w:spacing w:line="360" w:lineRule="auto"/>
        <w:ind w:firstLine="480"/>
        <w:rPr>
          <w:rFonts w:ascii="Times New Roman" w:hAnsi="Times New Roman" w:cstheme="minorEastAsia"/>
          <w:color w:val="000000" w:themeColor="text1"/>
          <w:sz w:val="24"/>
          <w:szCs w:val="24"/>
        </w:rPr>
      </w:pPr>
    </w:p>
    <w:p w14:paraId="5998DC8A">
      <w:pPr>
        <w:spacing w:line="360" w:lineRule="auto"/>
        <w:ind w:firstLine="482"/>
        <w:rPr>
          <w:rFonts w:ascii="Times New Roman" w:hAnsi="Times New Roman" w:cstheme="minorEastAsia"/>
          <w:b/>
          <w:color w:val="000000" w:themeColor="text1"/>
          <w:sz w:val="24"/>
          <w:szCs w:val="24"/>
        </w:rPr>
      </w:pPr>
    </w:p>
    <w:p w14:paraId="075DA2D2">
      <w:pPr>
        <w:spacing w:line="360" w:lineRule="auto"/>
        <w:ind w:firstLine="482"/>
        <w:rPr>
          <w:rFonts w:ascii="Times New Roman" w:hAnsi="Times New Roman" w:cstheme="minorEastAsia"/>
          <w:b/>
          <w:color w:val="000000" w:themeColor="text1"/>
          <w:sz w:val="24"/>
          <w:szCs w:val="24"/>
        </w:rPr>
      </w:pPr>
    </w:p>
    <w:p w14:paraId="46AC2708">
      <w:pPr>
        <w:spacing w:line="360" w:lineRule="auto"/>
        <w:ind w:firstLine="482"/>
        <w:rPr>
          <w:rFonts w:ascii="Times New Roman" w:hAnsi="Times New Roman" w:cstheme="minorEastAsia"/>
          <w:b/>
          <w:color w:val="000000" w:themeColor="text1"/>
          <w:sz w:val="24"/>
          <w:szCs w:val="24"/>
        </w:rPr>
      </w:pPr>
      <w:r>
        <w:rPr>
          <w:rFonts w:hint="eastAsia" w:ascii="Times New Roman" w:hAnsi="Times New Roman" w:cstheme="minorEastAsia"/>
          <w:b/>
          <w:color w:val="000000" w:themeColor="text1"/>
          <w:sz w:val="24"/>
          <w:szCs w:val="24"/>
        </w:rPr>
        <w:t>注：必须附证明材料。</w:t>
      </w:r>
    </w:p>
    <w:p w14:paraId="3F3B4777">
      <w:pPr>
        <w:spacing w:line="360" w:lineRule="auto"/>
        <w:rPr>
          <w:rFonts w:ascii="Times New Roman" w:hAnsi="Times New Roman" w:cstheme="minorEastAsia"/>
          <w:b/>
          <w:bCs/>
          <w:color w:val="000000" w:themeColor="text1"/>
          <w:sz w:val="24"/>
          <w:szCs w:val="24"/>
        </w:rPr>
      </w:pPr>
    </w:p>
    <w:p w14:paraId="01A6CC08">
      <w:pPr>
        <w:keepNext/>
        <w:spacing w:line="360" w:lineRule="auto"/>
        <w:jc w:val="center"/>
        <w:rPr>
          <w:rFonts w:ascii="Times New Roman" w:hAnsi="Times New Roman" w:cstheme="minorEastAsia"/>
          <w:color w:val="000000" w:themeColor="text1"/>
        </w:rPr>
      </w:pPr>
      <w:r>
        <w:rPr>
          <w:rFonts w:hint="eastAsia" w:ascii="Times New Roman" w:hAnsi="Times New Roman" w:cstheme="minorEastAsia"/>
          <w:b/>
          <w:bCs/>
          <w:color w:val="000000" w:themeColor="text1"/>
          <w:sz w:val="24"/>
          <w:szCs w:val="24"/>
        </w:rPr>
        <w:br w:type="page" w:clear="all"/>
      </w:r>
      <w:r>
        <w:rPr>
          <w:rFonts w:hint="eastAsia" w:ascii="Times New Roman" w:hAnsi="Times New Roman" w:cstheme="minorEastAsia"/>
          <w:b/>
          <w:bCs/>
          <w:color w:val="000000" w:themeColor="text1"/>
          <w:sz w:val="32"/>
          <w:szCs w:val="32"/>
        </w:rPr>
        <w:t>财务状况报告及税收、社会保障资金缴纳情况承诺函</w:t>
      </w:r>
    </w:p>
    <w:p w14:paraId="04891A45">
      <w:pPr>
        <w:jc w:val="center"/>
        <w:rPr>
          <w:rFonts w:ascii="Times New Roman" w:hAnsi="Times New Roman" w:cstheme="minorEastAsia"/>
          <w:bCs/>
          <w:color w:val="000000" w:themeColor="text1"/>
          <w:sz w:val="36"/>
          <w:szCs w:val="28"/>
        </w:rPr>
      </w:pPr>
      <w:r>
        <w:rPr>
          <w:rFonts w:hint="eastAsia" w:ascii="Times New Roman" w:hAnsi="Times New Roman" w:cstheme="minorEastAsia"/>
          <w:bCs/>
          <w:color w:val="000000" w:themeColor="text1"/>
          <w:sz w:val="36"/>
          <w:szCs w:val="28"/>
        </w:rPr>
        <w:t>财务状况报告及税收、社会保障资金</w:t>
      </w:r>
    </w:p>
    <w:p w14:paraId="56DF626B">
      <w:pPr>
        <w:jc w:val="center"/>
        <w:rPr>
          <w:rFonts w:ascii="Times New Roman" w:hAnsi="Times New Roman" w:cstheme="minorEastAsia"/>
          <w:bCs/>
          <w:color w:val="000000" w:themeColor="text1"/>
          <w:sz w:val="36"/>
          <w:szCs w:val="28"/>
        </w:rPr>
      </w:pPr>
      <w:r>
        <w:rPr>
          <w:rFonts w:hint="eastAsia" w:ascii="Times New Roman" w:hAnsi="Times New Roman" w:cstheme="minorEastAsia"/>
          <w:bCs/>
          <w:color w:val="000000" w:themeColor="text1"/>
          <w:sz w:val="36"/>
          <w:szCs w:val="28"/>
        </w:rPr>
        <w:t>缴纳情况承诺函</w:t>
      </w:r>
    </w:p>
    <w:p w14:paraId="6D38EA8C">
      <w:pPr>
        <w:keepNext/>
        <w:spacing w:line="360" w:lineRule="auto"/>
        <w:ind w:firstLine="480"/>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致：</w:t>
      </w:r>
      <w:r>
        <w:rPr>
          <w:rFonts w:hint="eastAsia" w:ascii="Times New Roman" w:hAnsi="Times New Roman" w:cstheme="minorEastAsia"/>
          <w:color w:val="000000" w:themeColor="text1"/>
          <w:sz w:val="24"/>
          <w:szCs w:val="24"/>
          <w:u w:val="single"/>
        </w:rPr>
        <w:t>采购人名称</w:t>
      </w:r>
    </w:p>
    <w:p w14:paraId="35952D29">
      <w:pPr>
        <w:spacing w:line="360" w:lineRule="auto"/>
        <w:ind w:firstLine="480"/>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我方</w:t>
      </w:r>
      <w:r>
        <w:rPr>
          <w:rFonts w:hint="eastAsia" w:ascii="Times New Roman" w:hAnsi="Times New Roman" w:cstheme="minorEastAsia"/>
          <w:color w:val="000000" w:themeColor="text1"/>
          <w:sz w:val="24"/>
          <w:szCs w:val="24"/>
          <w:u w:val="single"/>
        </w:rPr>
        <w:t>供应商名称</w:t>
      </w:r>
      <w:r>
        <w:rPr>
          <w:rFonts w:hint="eastAsia" w:ascii="Times New Roman" w:hAnsi="Times New Roman" w:cstheme="minorEastAsia"/>
          <w:color w:val="000000" w:themeColor="text1"/>
          <w:sz w:val="24"/>
          <w:szCs w:val="24"/>
        </w:rPr>
        <w:t>参加</w:t>
      </w:r>
      <w:r>
        <w:rPr>
          <w:rFonts w:hint="eastAsia" w:ascii="Times New Roman" w:hAnsi="Times New Roman" w:cstheme="minorEastAsia"/>
          <w:color w:val="000000" w:themeColor="text1"/>
          <w:sz w:val="24"/>
          <w:szCs w:val="24"/>
          <w:u w:val="single"/>
        </w:rPr>
        <w:t>项目名称</w:t>
      </w:r>
      <w:r>
        <w:rPr>
          <w:rFonts w:hint="eastAsia" w:ascii="Times New Roman" w:hAnsi="Times New Roman" w:cstheme="minorEastAsia"/>
          <w:color w:val="000000" w:themeColor="text1"/>
          <w:sz w:val="24"/>
          <w:szCs w:val="24"/>
        </w:rPr>
        <w:t>（项目编号：</w:t>
      </w:r>
      <w:r>
        <w:rPr>
          <w:rFonts w:hint="eastAsia" w:ascii="Times New Roman" w:hAnsi="Times New Roman" w:cstheme="minorEastAsia"/>
          <w:color w:val="000000" w:themeColor="text1"/>
          <w:sz w:val="24"/>
          <w:szCs w:val="24"/>
          <w:u w:val="single"/>
        </w:rPr>
        <w:t>项目编号</w:t>
      </w:r>
      <w:r>
        <w:rPr>
          <w:rFonts w:hint="eastAsia" w:ascii="Times New Roman" w:hAnsi="Times New Roman" w:cstheme="minorEastAsia"/>
          <w:color w:val="000000" w:themeColor="text1"/>
          <w:sz w:val="24"/>
          <w:szCs w:val="24"/>
        </w:rPr>
        <w:t>）采购，根据《</w:t>
      </w:r>
      <w:r>
        <w:rPr>
          <w:rFonts w:hint="eastAsia" w:ascii="Times New Roman" w:hAnsi="Times New Roman" w:cstheme="minorEastAsia"/>
          <w:bCs/>
          <w:color w:val="000000" w:themeColor="text1"/>
          <w:sz w:val="24"/>
          <w:szCs w:val="24"/>
        </w:rPr>
        <w:t>关于简化政府采购供应商资格审查有关事项的通知</w:t>
      </w:r>
      <w:r>
        <w:rPr>
          <w:rFonts w:hint="eastAsia" w:ascii="Times New Roman" w:hAnsi="Times New Roman" w:cstheme="minorEastAsia"/>
          <w:color w:val="000000" w:themeColor="text1"/>
          <w:sz w:val="24"/>
          <w:szCs w:val="24"/>
        </w:rPr>
        <w:t>》（连财购〔2023〕4号），我方承诺具备《中华人民共和国政府采购法》第二十二条第（二）、第（四）项，《中华人民共和国政府采购法实施条例》第十七条第（二）项规定条件的，具体包括：</w:t>
      </w:r>
    </w:p>
    <w:p w14:paraId="7F368C2A">
      <w:pPr>
        <w:spacing w:line="360" w:lineRule="auto"/>
        <w:ind w:left="360" w:firstLine="240"/>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（1）具有良好的商业信誉和健全的财务会计制度（财务状况报告）；</w:t>
      </w:r>
    </w:p>
    <w:p w14:paraId="2AFEA7D1">
      <w:pPr>
        <w:spacing w:line="360" w:lineRule="auto"/>
        <w:ind w:left="360" w:firstLine="240"/>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（2）有依法缴纳税收和社会保障资金的良好记录。</w:t>
      </w:r>
    </w:p>
    <w:p w14:paraId="7331B807">
      <w:pPr>
        <w:widowControl/>
        <w:spacing w:line="360" w:lineRule="auto"/>
        <w:ind w:firstLine="480"/>
        <w:jc w:val="left"/>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我方对上述承诺的真实性负责，如有虚假，将依法承担提供虚假材料谋取中标、成交责任，同时同意有关主管部门将相关失信信息记入公共信用信息系统并在相关政府门户网站公开。</w:t>
      </w:r>
    </w:p>
    <w:p w14:paraId="5EE8B427">
      <w:pPr>
        <w:widowControl/>
        <w:spacing w:line="360" w:lineRule="auto"/>
        <w:ind w:firstLine="480"/>
        <w:jc w:val="left"/>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特此承诺</w:t>
      </w:r>
    </w:p>
    <w:p w14:paraId="76083CB0">
      <w:pPr>
        <w:spacing w:line="360" w:lineRule="auto"/>
        <w:ind w:left="360" w:firstLine="480"/>
        <w:rPr>
          <w:rFonts w:ascii="Times New Roman" w:hAnsi="Times New Roman" w:cstheme="minorEastAsia"/>
          <w:color w:val="000000" w:themeColor="text1"/>
          <w:sz w:val="24"/>
          <w:szCs w:val="24"/>
        </w:rPr>
      </w:pPr>
    </w:p>
    <w:p w14:paraId="58F371DC">
      <w:pPr>
        <w:spacing w:line="360" w:lineRule="auto"/>
        <w:ind w:left="360" w:firstLine="480"/>
        <w:rPr>
          <w:rFonts w:ascii="Times New Roman" w:hAnsi="Times New Roman" w:cstheme="minorEastAsia"/>
          <w:color w:val="000000" w:themeColor="text1"/>
          <w:sz w:val="24"/>
          <w:szCs w:val="24"/>
        </w:rPr>
      </w:pPr>
    </w:p>
    <w:p w14:paraId="446BB931">
      <w:pPr>
        <w:spacing w:line="360" w:lineRule="auto"/>
        <w:ind w:firstLine="4320"/>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供应商：               (盖章)</w:t>
      </w:r>
    </w:p>
    <w:p w14:paraId="22C94798">
      <w:pPr>
        <w:spacing w:line="360" w:lineRule="auto"/>
        <w:ind w:firstLine="4320"/>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法定代表人：           (签字或盖章)</w:t>
      </w:r>
    </w:p>
    <w:p w14:paraId="21E4A41B">
      <w:pPr>
        <w:pStyle w:val="27"/>
        <w:spacing w:line="360" w:lineRule="auto"/>
        <w:rPr>
          <w:rFonts w:ascii="Times New Roman" w:hAnsi="Times New Roman" w:eastAsiaTheme="minorEastAsia" w:cstheme="minorEastAsia"/>
          <w:color w:val="000000" w:themeColor="text1"/>
          <w:sz w:val="24"/>
        </w:rPr>
      </w:pPr>
    </w:p>
    <w:p w14:paraId="2CA33ADC">
      <w:pPr>
        <w:spacing w:line="360" w:lineRule="auto"/>
        <w:ind w:firstLine="4320"/>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日期：    年   月   日</w:t>
      </w:r>
    </w:p>
    <w:p w14:paraId="40117F9D">
      <w:pPr>
        <w:rPr>
          <w:rFonts w:ascii="Times New Roman" w:hAnsi="Times New Roman" w:cstheme="minorEastAsia"/>
          <w:b/>
          <w:bCs/>
          <w:color w:val="000000" w:themeColor="text1"/>
          <w:sz w:val="32"/>
          <w:szCs w:val="32"/>
        </w:rPr>
      </w:pPr>
      <w:r>
        <w:rPr>
          <w:rFonts w:hint="eastAsia" w:ascii="Times New Roman" w:hAnsi="Times New Roman" w:cstheme="minorEastAsia"/>
          <w:b/>
          <w:bCs/>
          <w:color w:val="000000" w:themeColor="text1"/>
          <w:sz w:val="32"/>
          <w:szCs w:val="32"/>
        </w:rPr>
        <w:br w:type="page" w:clear="all"/>
      </w:r>
    </w:p>
    <w:p w14:paraId="1BCC6036">
      <w:pPr>
        <w:jc w:val="center"/>
        <w:rPr>
          <w:rFonts w:ascii="Times New Roman" w:hAnsi="Times New Roman" w:cstheme="minorEastAsia"/>
          <w:bCs/>
          <w:color w:val="000000" w:themeColor="text1"/>
          <w:sz w:val="36"/>
          <w:szCs w:val="28"/>
        </w:rPr>
      </w:pPr>
      <w:bookmarkStart w:id="26" w:name="_Toc29233"/>
      <w:bookmarkStart w:id="27" w:name="_Toc465856615"/>
    </w:p>
    <w:bookmarkEnd w:id="26"/>
    <w:bookmarkEnd w:id="27"/>
    <w:p w14:paraId="6E3AA91C">
      <w:pPr>
        <w:spacing w:before="91" w:line="220" w:lineRule="auto"/>
        <w:jc w:val="center"/>
        <w:outlineLvl w:val="1"/>
        <w:rPr>
          <w:rFonts w:ascii="Times New Roman" w:hAnsi="Times New Roman" w:cstheme="minorEastAsia"/>
          <w:color w:val="000000" w:themeColor="text1"/>
        </w:rPr>
      </w:pPr>
      <w:bookmarkStart w:id="28" w:name="_Toc20577"/>
      <w:r>
        <w:rPr>
          <w:rFonts w:hint="eastAsia" w:ascii="Times New Roman" w:hAnsi="Times New Roman" w:cstheme="minorEastAsia"/>
          <w:bCs/>
          <w:color w:val="000000" w:themeColor="text1"/>
          <w:sz w:val="36"/>
          <w:szCs w:val="28"/>
          <w:lang w:eastAsia="zh-CN"/>
        </w:rPr>
        <w:t>四</w:t>
      </w:r>
      <w:r>
        <w:rPr>
          <w:rFonts w:hint="eastAsia" w:ascii="Times New Roman" w:hAnsi="Times New Roman" w:cstheme="minorEastAsia"/>
          <w:bCs/>
          <w:color w:val="000000" w:themeColor="text1"/>
          <w:sz w:val="36"/>
          <w:szCs w:val="28"/>
        </w:rPr>
        <w:t>、类似业绩一览表</w:t>
      </w:r>
      <w:bookmarkEnd w:id="28"/>
    </w:p>
    <w:tbl>
      <w:tblPr>
        <w:tblStyle w:val="49"/>
        <w:tblpPr w:leftFromText="180" w:rightFromText="180" w:vertAnchor="text" w:horzAnchor="page" w:tblpX="1423" w:tblpY="1165"/>
        <w:tblW w:w="895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9"/>
        <w:gridCol w:w="1672"/>
        <w:gridCol w:w="1408"/>
        <w:gridCol w:w="2095"/>
        <w:gridCol w:w="1753"/>
        <w:gridCol w:w="1305"/>
      </w:tblGrid>
      <w:tr w14:paraId="277FE9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719" w:type="dxa"/>
            <w:vAlign w:val="center"/>
          </w:tcPr>
          <w:p w14:paraId="5B0C24D5">
            <w:pPr>
              <w:pStyle w:val="48"/>
              <w:adjustRightInd w:val="0"/>
              <w:snapToGrid w:val="0"/>
              <w:spacing w:line="229" w:lineRule="auto"/>
              <w:jc w:val="center"/>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序号</w:t>
            </w:r>
          </w:p>
        </w:tc>
        <w:tc>
          <w:tcPr>
            <w:tcW w:w="1672" w:type="dxa"/>
            <w:vAlign w:val="center"/>
          </w:tcPr>
          <w:p w14:paraId="61EE4F4C">
            <w:pPr>
              <w:pStyle w:val="48"/>
              <w:adjustRightInd w:val="0"/>
              <w:snapToGrid w:val="0"/>
              <w:spacing w:line="229" w:lineRule="auto"/>
              <w:jc w:val="center"/>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lang w:eastAsia="zh-CN"/>
              </w:rPr>
              <w:t>项目</w:t>
            </w:r>
            <w:r>
              <w:rPr>
                <w:rFonts w:hint="eastAsia" w:ascii="Times New Roman" w:hAnsi="Times New Roman" w:cstheme="minorEastAsia"/>
                <w:color w:val="000000" w:themeColor="text1"/>
                <w:sz w:val="24"/>
                <w:szCs w:val="24"/>
              </w:rPr>
              <w:t>名称</w:t>
            </w:r>
          </w:p>
        </w:tc>
        <w:tc>
          <w:tcPr>
            <w:tcW w:w="1408" w:type="dxa"/>
            <w:vAlign w:val="center"/>
          </w:tcPr>
          <w:p w14:paraId="65808A59">
            <w:pPr>
              <w:pStyle w:val="48"/>
              <w:adjustRightInd w:val="0"/>
              <w:snapToGrid w:val="0"/>
              <w:spacing w:line="229" w:lineRule="auto"/>
              <w:jc w:val="center"/>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lang w:eastAsia="zh-CN"/>
              </w:rPr>
              <w:t>项目</w:t>
            </w:r>
            <w:r>
              <w:rPr>
                <w:rFonts w:hint="eastAsia" w:ascii="Times New Roman" w:hAnsi="Times New Roman" w:cstheme="minorEastAsia"/>
                <w:color w:val="000000" w:themeColor="text1"/>
                <w:sz w:val="24"/>
                <w:szCs w:val="24"/>
              </w:rPr>
              <w:t>内容</w:t>
            </w:r>
          </w:p>
        </w:tc>
        <w:tc>
          <w:tcPr>
            <w:tcW w:w="2095" w:type="dxa"/>
            <w:vAlign w:val="center"/>
          </w:tcPr>
          <w:p w14:paraId="6E6461DC">
            <w:pPr>
              <w:pStyle w:val="48"/>
              <w:adjustRightInd w:val="0"/>
              <w:snapToGrid w:val="0"/>
              <w:spacing w:line="229" w:lineRule="auto"/>
              <w:jc w:val="center"/>
              <w:rPr>
                <w:rFonts w:ascii="Times New Roman" w:hAnsi="Times New Roman" w:cstheme="minorEastAsia"/>
                <w:color w:val="000000" w:themeColor="text1"/>
                <w:sz w:val="24"/>
                <w:szCs w:val="24"/>
                <w:lang w:eastAsia="zh-CN"/>
              </w:rPr>
            </w:pPr>
            <w:r>
              <w:rPr>
                <w:rFonts w:hint="eastAsia" w:ascii="Times New Roman" w:hAnsi="Times New Roman" w:cstheme="minorEastAsia"/>
                <w:color w:val="000000" w:themeColor="text1"/>
                <w:sz w:val="24"/>
                <w:szCs w:val="24"/>
                <w:lang w:eastAsia="zh-CN"/>
              </w:rPr>
              <w:t>中标通知书时间、金</w:t>
            </w:r>
          </w:p>
          <w:p w14:paraId="7A094FF9">
            <w:pPr>
              <w:pStyle w:val="48"/>
              <w:adjustRightInd w:val="0"/>
              <w:snapToGrid w:val="0"/>
              <w:spacing w:line="229" w:lineRule="auto"/>
              <w:jc w:val="center"/>
              <w:rPr>
                <w:rFonts w:ascii="Times New Roman" w:hAnsi="Times New Roman" w:cstheme="minorEastAsia"/>
                <w:color w:val="000000" w:themeColor="text1"/>
                <w:sz w:val="24"/>
                <w:szCs w:val="24"/>
                <w:lang w:eastAsia="zh-CN"/>
              </w:rPr>
            </w:pPr>
            <w:r>
              <w:rPr>
                <w:rFonts w:hint="eastAsia" w:ascii="Times New Roman" w:hAnsi="Times New Roman" w:cstheme="minorEastAsia"/>
                <w:color w:val="000000" w:themeColor="text1"/>
                <w:sz w:val="24"/>
                <w:szCs w:val="24"/>
                <w:lang w:eastAsia="zh-CN"/>
              </w:rPr>
              <w:t>额</w:t>
            </w:r>
          </w:p>
        </w:tc>
        <w:tc>
          <w:tcPr>
            <w:tcW w:w="1753" w:type="dxa"/>
            <w:vAlign w:val="center"/>
          </w:tcPr>
          <w:p w14:paraId="37C6A2F7">
            <w:pPr>
              <w:pStyle w:val="48"/>
              <w:adjustRightInd w:val="0"/>
              <w:snapToGrid w:val="0"/>
              <w:spacing w:line="229" w:lineRule="auto"/>
              <w:jc w:val="center"/>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lang w:eastAsia="zh-CN"/>
              </w:rPr>
              <w:t>需求</w:t>
            </w:r>
            <w:r>
              <w:rPr>
                <w:rFonts w:hint="eastAsia" w:ascii="Times New Roman" w:hAnsi="Times New Roman" w:cstheme="minorEastAsia"/>
                <w:color w:val="000000" w:themeColor="text1"/>
                <w:sz w:val="24"/>
                <w:szCs w:val="24"/>
              </w:rPr>
              <w:t>单位</w:t>
            </w:r>
          </w:p>
          <w:p w14:paraId="51D1EB31">
            <w:pPr>
              <w:pStyle w:val="48"/>
              <w:adjustRightInd w:val="0"/>
              <w:snapToGrid w:val="0"/>
              <w:spacing w:line="229" w:lineRule="auto"/>
              <w:jc w:val="center"/>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全称</w:t>
            </w:r>
          </w:p>
        </w:tc>
        <w:tc>
          <w:tcPr>
            <w:tcW w:w="1305" w:type="dxa"/>
            <w:vAlign w:val="center"/>
          </w:tcPr>
          <w:p w14:paraId="218A9D59">
            <w:pPr>
              <w:pStyle w:val="48"/>
              <w:adjustRightInd w:val="0"/>
              <w:snapToGrid w:val="0"/>
              <w:spacing w:line="229" w:lineRule="auto"/>
              <w:jc w:val="center"/>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备注</w:t>
            </w:r>
          </w:p>
        </w:tc>
      </w:tr>
      <w:tr w14:paraId="2CD0A4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19" w:type="dxa"/>
            <w:vAlign w:val="center"/>
          </w:tcPr>
          <w:p w14:paraId="34B5FC1F">
            <w:pPr>
              <w:pStyle w:val="48"/>
              <w:adjustRightInd w:val="0"/>
              <w:snapToGrid w:val="0"/>
              <w:spacing w:line="229" w:lineRule="auto"/>
              <w:jc w:val="center"/>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1</w:t>
            </w:r>
          </w:p>
        </w:tc>
        <w:tc>
          <w:tcPr>
            <w:tcW w:w="1672" w:type="dxa"/>
            <w:vAlign w:val="center"/>
          </w:tcPr>
          <w:p w14:paraId="0F6AFC9D">
            <w:pPr>
              <w:pStyle w:val="48"/>
              <w:adjustRightInd w:val="0"/>
              <w:snapToGrid w:val="0"/>
              <w:spacing w:line="229" w:lineRule="auto"/>
              <w:jc w:val="center"/>
              <w:rPr>
                <w:rFonts w:ascii="Times New Roman" w:hAnsi="Times New Roman" w:cstheme="minorEastAsia"/>
                <w:color w:val="000000" w:themeColor="text1"/>
                <w:sz w:val="24"/>
                <w:szCs w:val="24"/>
              </w:rPr>
            </w:pPr>
          </w:p>
        </w:tc>
        <w:tc>
          <w:tcPr>
            <w:tcW w:w="1408" w:type="dxa"/>
            <w:vAlign w:val="center"/>
          </w:tcPr>
          <w:p w14:paraId="62E770FF">
            <w:pPr>
              <w:pStyle w:val="48"/>
              <w:adjustRightInd w:val="0"/>
              <w:snapToGrid w:val="0"/>
              <w:spacing w:line="229" w:lineRule="auto"/>
              <w:jc w:val="center"/>
              <w:rPr>
                <w:rFonts w:ascii="Times New Roman" w:hAnsi="Times New Roman" w:cstheme="minorEastAsia"/>
                <w:color w:val="000000" w:themeColor="text1"/>
                <w:sz w:val="24"/>
                <w:szCs w:val="24"/>
              </w:rPr>
            </w:pPr>
          </w:p>
        </w:tc>
        <w:tc>
          <w:tcPr>
            <w:tcW w:w="2095" w:type="dxa"/>
            <w:vAlign w:val="center"/>
          </w:tcPr>
          <w:p w14:paraId="6566C9BF">
            <w:pPr>
              <w:pStyle w:val="48"/>
              <w:adjustRightInd w:val="0"/>
              <w:snapToGrid w:val="0"/>
              <w:spacing w:line="229" w:lineRule="auto"/>
              <w:jc w:val="center"/>
              <w:rPr>
                <w:rFonts w:ascii="Times New Roman" w:hAnsi="Times New Roman" w:cstheme="minorEastAsia"/>
                <w:color w:val="000000" w:themeColor="text1"/>
                <w:sz w:val="24"/>
                <w:szCs w:val="24"/>
              </w:rPr>
            </w:pPr>
          </w:p>
        </w:tc>
        <w:tc>
          <w:tcPr>
            <w:tcW w:w="1753" w:type="dxa"/>
            <w:vAlign w:val="center"/>
          </w:tcPr>
          <w:p w14:paraId="5E3FBAA3">
            <w:pPr>
              <w:pStyle w:val="48"/>
              <w:adjustRightInd w:val="0"/>
              <w:snapToGrid w:val="0"/>
              <w:spacing w:line="229" w:lineRule="auto"/>
              <w:jc w:val="center"/>
              <w:rPr>
                <w:rFonts w:ascii="Times New Roman" w:hAnsi="Times New Roman" w:cstheme="minorEastAsia"/>
                <w:color w:val="000000" w:themeColor="text1"/>
                <w:sz w:val="24"/>
                <w:szCs w:val="24"/>
              </w:rPr>
            </w:pPr>
          </w:p>
        </w:tc>
        <w:tc>
          <w:tcPr>
            <w:tcW w:w="1305" w:type="dxa"/>
            <w:vAlign w:val="center"/>
          </w:tcPr>
          <w:p w14:paraId="7F5D4F46">
            <w:pPr>
              <w:pStyle w:val="48"/>
              <w:adjustRightInd w:val="0"/>
              <w:snapToGrid w:val="0"/>
              <w:spacing w:line="229" w:lineRule="auto"/>
              <w:jc w:val="center"/>
              <w:rPr>
                <w:rFonts w:ascii="Times New Roman" w:hAnsi="Times New Roman" w:cstheme="minorEastAsia"/>
                <w:color w:val="000000" w:themeColor="text1"/>
                <w:sz w:val="24"/>
                <w:szCs w:val="24"/>
              </w:rPr>
            </w:pPr>
          </w:p>
        </w:tc>
      </w:tr>
      <w:tr w14:paraId="1568BD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719" w:type="dxa"/>
            <w:vAlign w:val="center"/>
          </w:tcPr>
          <w:p w14:paraId="11EA8FA4">
            <w:pPr>
              <w:pStyle w:val="48"/>
              <w:adjustRightInd w:val="0"/>
              <w:snapToGrid w:val="0"/>
              <w:spacing w:line="229" w:lineRule="auto"/>
              <w:jc w:val="center"/>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2</w:t>
            </w:r>
          </w:p>
        </w:tc>
        <w:tc>
          <w:tcPr>
            <w:tcW w:w="1672" w:type="dxa"/>
            <w:vAlign w:val="center"/>
          </w:tcPr>
          <w:p w14:paraId="2D89EA2C">
            <w:pPr>
              <w:pStyle w:val="48"/>
              <w:adjustRightInd w:val="0"/>
              <w:snapToGrid w:val="0"/>
              <w:spacing w:line="229" w:lineRule="auto"/>
              <w:jc w:val="center"/>
              <w:rPr>
                <w:rFonts w:ascii="Times New Roman" w:hAnsi="Times New Roman" w:cstheme="minorEastAsia"/>
                <w:color w:val="000000" w:themeColor="text1"/>
                <w:sz w:val="24"/>
                <w:szCs w:val="24"/>
              </w:rPr>
            </w:pPr>
          </w:p>
        </w:tc>
        <w:tc>
          <w:tcPr>
            <w:tcW w:w="1408" w:type="dxa"/>
            <w:vAlign w:val="center"/>
          </w:tcPr>
          <w:p w14:paraId="7E079BF3">
            <w:pPr>
              <w:pStyle w:val="48"/>
              <w:adjustRightInd w:val="0"/>
              <w:snapToGrid w:val="0"/>
              <w:spacing w:line="229" w:lineRule="auto"/>
              <w:jc w:val="center"/>
              <w:rPr>
                <w:rFonts w:ascii="Times New Roman" w:hAnsi="Times New Roman" w:cstheme="minorEastAsia"/>
                <w:color w:val="000000" w:themeColor="text1"/>
                <w:sz w:val="24"/>
                <w:szCs w:val="24"/>
              </w:rPr>
            </w:pPr>
          </w:p>
        </w:tc>
        <w:tc>
          <w:tcPr>
            <w:tcW w:w="2095" w:type="dxa"/>
            <w:vAlign w:val="center"/>
          </w:tcPr>
          <w:p w14:paraId="737DF724">
            <w:pPr>
              <w:pStyle w:val="48"/>
              <w:adjustRightInd w:val="0"/>
              <w:snapToGrid w:val="0"/>
              <w:spacing w:line="229" w:lineRule="auto"/>
              <w:jc w:val="center"/>
              <w:rPr>
                <w:rFonts w:ascii="Times New Roman" w:hAnsi="Times New Roman" w:cstheme="minorEastAsia"/>
                <w:color w:val="000000" w:themeColor="text1"/>
                <w:sz w:val="24"/>
                <w:szCs w:val="24"/>
              </w:rPr>
            </w:pPr>
          </w:p>
        </w:tc>
        <w:tc>
          <w:tcPr>
            <w:tcW w:w="1753" w:type="dxa"/>
            <w:vAlign w:val="center"/>
          </w:tcPr>
          <w:p w14:paraId="79277771">
            <w:pPr>
              <w:pStyle w:val="48"/>
              <w:adjustRightInd w:val="0"/>
              <w:snapToGrid w:val="0"/>
              <w:spacing w:line="229" w:lineRule="auto"/>
              <w:jc w:val="center"/>
              <w:rPr>
                <w:rFonts w:ascii="Times New Roman" w:hAnsi="Times New Roman" w:cstheme="minorEastAsia"/>
                <w:color w:val="000000" w:themeColor="text1"/>
                <w:sz w:val="24"/>
                <w:szCs w:val="24"/>
              </w:rPr>
            </w:pPr>
          </w:p>
        </w:tc>
        <w:tc>
          <w:tcPr>
            <w:tcW w:w="1305" w:type="dxa"/>
            <w:vAlign w:val="center"/>
          </w:tcPr>
          <w:p w14:paraId="7982284D">
            <w:pPr>
              <w:pStyle w:val="48"/>
              <w:adjustRightInd w:val="0"/>
              <w:snapToGrid w:val="0"/>
              <w:spacing w:line="229" w:lineRule="auto"/>
              <w:jc w:val="center"/>
              <w:rPr>
                <w:rFonts w:ascii="Times New Roman" w:hAnsi="Times New Roman" w:cstheme="minorEastAsia"/>
                <w:color w:val="000000" w:themeColor="text1"/>
                <w:sz w:val="24"/>
                <w:szCs w:val="24"/>
              </w:rPr>
            </w:pPr>
          </w:p>
        </w:tc>
      </w:tr>
      <w:tr w14:paraId="4BCCB0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719" w:type="dxa"/>
            <w:vAlign w:val="center"/>
          </w:tcPr>
          <w:p w14:paraId="5B2DBCFC">
            <w:pPr>
              <w:pStyle w:val="48"/>
              <w:adjustRightInd w:val="0"/>
              <w:snapToGrid w:val="0"/>
              <w:spacing w:line="229" w:lineRule="auto"/>
              <w:jc w:val="center"/>
              <w:rPr>
                <w:rFonts w:ascii="Times New Roman" w:hAnsi="Times New Roman" w:cstheme="minorEastAsia"/>
                <w:color w:val="000000" w:themeColor="text1"/>
                <w:sz w:val="24"/>
                <w:szCs w:val="24"/>
              </w:rPr>
            </w:pPr>
            <w:r>
              <w:rPr>
                <w:rFonts w:hint="eastAsia" w:ascii="Times New Roman" w:hAnsi="Times New Roman" w:cstheme="minorEastAsia"/>
                <w:color w:val="000000" w:themeColor="text1"/>
                <w:sz w:val="24"/>
                <w:szCs w:val="24"/>
              </w:rPr>
              <w:t>3</w:t>
            </w:r>
          </w:p>
        </w:tc>
        <w:tc>
          <w:tcPr>
            <w:tcW w:w="1672" w:type="dxa"/>
            <w:vAlign w:val="center"/>
          </w:tcPr>
          <w:p w14:paraId="697EE122">
            <w:pPr>
              <w:pStyle w:val="48"/>
              <w:adjustRightInd w:val="0"/>
              <w:snapToGrid w:val="0"/>
              <w:spacing w:line="229" w:lineRule="auto"/>
              <w:jc w:val="center"/>
              <w:rPr>
                <w:rFonts w:ascii="Times New Roman" w:hAnsi="Times New Roman" w:cstheme="minorEastAsia"/>
                <w:color w:val="000000" w:themeColor="text1"/>
                <w:sz w:val="24"/>
                <w:szCs w:val="24"/>
              </w:rPr>
            </w:pPr>
          </w:p>
        </w:tc>
        <w:tc>
          <w:tcPr>
            <w:tcW w:w="1408" w:type="dxa"/>
            <w:vAlign w:val="center"/>
          </w:tcPr>
          <w:p w14:paraId="21BFD5BC">
            <w:pPr>
              <w:pStyle w:val="48"/>
              <w:adjustRightInd w:val="0"/>
              <w:snapToGrid w:val="0"/>
              <w:spacing w:line="229" w:lineRule="auto"/>
              <w:jc w:val="center"/>
              <w:rPr>
                <w:rFonts w:ascii="Times New Roman" w:hAnsi="Times New Roman" w:cstheme="minorEastAsia"/>
                <w:color w:val="000000" w:themeColor="text1"/>
                <w:sz w:val="24"/>
                <w:szCs w:val="24"/>
              </w:rPr>
            </w:pPr>
          </w:p>
        </w:tc>
        <w:tc>
          <w:tcPr>
            <w:tcW w:w="2095" w:type="dxa"/>
            <w:vAlign w:val="center"/>
          </w:tcPr>
          <w:p w14:paraId="7AE3389A">
            <w:pPr>
              <w:pStyle w:val="48"/>
              <w:adjustRightInd w:val="0"/>
              <w:snapToGrid w:val="0"/>
              <w:spacing w:line="229" w:lineRule="auto"/>
              <w:jc w:val="center"/>
              <w:rPr>
                <w:rFonts w:ascii="Times New Roman" w:hAnsi="Times New Roman" w:cstheme="minorEastAsia"/>
                <w:color w:val="000000" w:themeColor="text1"/>
                <w:sz w:val="24"/>
                <w:szCs w:val="24"/>
              </w:rPr>
            </w:pPr>
          </w:p>
        </w:tc>
        <w:tc>
          <w:tcPr>
            <w:tcW w:w="1753" w:type="dxa"/>
            <w:vAlign w:val="center"/>
          </w:tcPr>
          <w:p w14:paraId="3F872DB0">
            <w:pPr>
              <w:pStyle w:val="48"/>
              <w:adjustRightInd w:val="0"/>
              <w:snapToGrid w:val="0"/>
              <w:spacing w:line="229" w:lineRule="auto"/>
              <w:jc w:val="center"/>
              <w:rPr>
                <w:rFonts w:ascii="Times New Roman" w:hAnsi="Times New Roman" w:cstheme="minorEastAsia"/>
                <w:color w:val="000000" w:themeColor="text1"/>
                <w:sz w:val="24"/>
                <w:szCs w:val="24"/>
              </w:rPr>
            </w:pPr>
          </w:p>
        </w:tc>
        <w:tc>
          <w:tcPr>
            <w:tcW w:w="1305" w:type="dxa"/>
            <w:vAlign w:val="center"/>
          </w:tcPr>
          <w:p w14:paraId="123C4449">
            <w:pPr>
              <w:pStyle w:val="48"/>
              <w:adjustRightInd w:val="0"/>
              <w:snapToGrid w:val="0"/>
              <w:spacing w:line="229" w:lineRule="auto"/>
              <w:jc w:val="center"/>
              <w:rPr>
                <w:rFonts w:ascii="Times New Roman" w:hAnsi="Times New Roman" w:cstheme="minorEastAsia"/>
                <w:color w:val="000000" w:themeColor="text1"/>
                <w:sz w:val="24"/>
                <w:szCs w:val="24"/>
              </w:rPr>
            </w:pPr>
          </w:p>
        </w:tc>
      </w:tr>
      <w:tr w14:paraId="1B5658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19" w:type="dxa"/>
            <w:vAlign w:val="center"/>
          </w:tcPr>
          <w:p w14:paraId="333A1DA9">
            <w:pPr>
              <w:adjustRightInd w:val="0"/>
              <w:snapToGrid w:val="0"/>
              <w:spacing w:line="71" w:lineRule="exact"/>
              <w:jc w:val="center"/>
              <w:rPr>
                <w:rFonts w:ascii="Times New Roman" w:hAnsi="Times New Roman" w:cstheme="minorEastAsia"/>
                <w:color w:val="000000" w:themeColor="text1"/>
                <w:sz w:val="24"/>
                <w:szCs w:val="24"/>
              </w:rPr>
            </w:pPr>
            <w:r>
              <w:rPr>
                <w:rFonts w:hint="eastAsia" w:ascii="Times New Roman" w:hAnsi="Times New Roman" w:cstheme="minorEastAsia"/>
                <w:b/>
                <w:bCs/>
                <w:color w:val="000000" w:themeColor="text1"/>
                <w:position w:val="1"/>
                <w:sz w:val="24"/>
                <w:szCs w:val="24"/>
              </w:rPr>
              <w:t>…</w:t>
            </w:r>
          </w:p>
        </w:tc>
        <w:tc>
          <w:tcPr>
            <w:tcW w:w="1672" w:type="dxa"/>
            <w:vAlign w:val="center"/>
          </w:tcPr>
          <w:p w14:paraId="50FC3510">
            <w:pPr>
              <w:adjustRightInd w:val="0"/>
              <w:snapToGrid w:val="0"/>
              <w:jc w:val="center"/>
              <w:rPr>
                <w:rFonts w:ascii="Times New Roman" w:hAnsi="Times New Roman" w:cstheme="minorEastAsia"/>
                <w:color w:val="000000" w:themeColor="text1"/>
                <w:sz w:val="24"/>
                <w:szCs w:val="24"/>
              </w:rPr>
            </w:pPr>
          </w:p>
        </w:tc>
        <w:tc>
          <w:tcPr>
            <w:tcW w:w="1408" w:type="dxa"/>
            <w:vAlign w:val="center"/>
          </w:tcPr>
          <w:p w14:paraId="18DD5F87">
            <w:pPr>
              <w:adjustRightInd w:val="0"/>
              <w:snapToGrid w:val="0"/>
              <w:jc w:val="center"/>
              <w:rPr>
                <w:rFonts w:ascii="Times New Roman" w:hAnsi="Times New Roman" w:cstheme="minorEastAsia"/>
                <w:color w:val="000000" w:themeColor="text1"/>
                <w:sz w:val="24"/>
                <w:szCs w:val="24"/>
              </w:rPr>
            </w:pPr>
          </w:p>
        </w:tc>
        <w:tc>
          <w:tcPr>
            <w:tcW w:w="2095" w:type="dxa"/>
            <w:vAlign w:val="center"/>
          </w:tcPr>
          <w:p w14:paraId="68EA245A">
            <w:pPr>
              <w:adjustRightInd w:val="0"/>
              <w:snapToGrid w:val="0"/>
              <w:jc w:val="center"/>
              <w:rPr>
                <w:rFonts w:ascii="Times New Roman" w:hAnsi="Times New Roman" w:cstheme="minorEastAsia"/>
                <w:color w:val="000000" w:themeColor="text1"/>
                <w:sz w:val="24"/>
                <w:szCs w:val="24"/>
              </w:rPr>
            </w:pPr>
          </w:p>
        </w:tc>
        <w:tc>
          <w:tcPr>
            <w:tcW w:w="1753" w:type="dxa"/>
            <w:vAlign w:val="center"/>
          </w:tcPr>
          <w:p w14:paraId="587DCF2A">
            <w:pPr>
              <w:adjustRightInd w:val="0"/>
              <w:snapToGrid w:val="0"/>
              <w:jc w:val="center"/>
              <w:rPr>
                <w:rFonts w:ascii="Times New Roman" w:hAnsi="Times New Roman" w:cstheme="minorEastAsia"/>
                <w:color w:val="000000" w:themeColor="text1"/>
                <w:sz w:val="24"/>
                <w:szCs w:val="24"/>
              </w:rPr>
            </w:pPr>
          </w:p>
        </w:tc>
        <w:tc>
          <w:tcPr>
            <w:tcW w:w="1305" w:type="dxa"/>
            <w:vAlign w:val="center"/>
          </w:tcPr>
          <w:p w14:paraId="0981A361">
            <w:pPr>
              <w:adjustRightInd w:val="0"/>
              <w:snapToGrid w:val="0"/>
              <w:jc w:val="center"/>
              <w:rPr>
                <w:rFonts w:ascii="Times New Roman" w:hAnsi="Times New Roman" w:cstheme="minorEastAsia"/>
                <w:color w:val="000000" w:themeColor="text1"/>
                <w:sz w:val="24"/>
                <w:szCs w:val="24"/>
              </w:rPr>
            </w:pPr>
          </w:p>
        </w:tc>
      </w:tr>
      <w:tr w14:paraId="7CF244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trPr>
        <w:tc>
          <w:tcPr>
            <w:tcW w:w="719" w:type="dxa"/>
            <w:vAlign w:val="center"/>
          </w:tcPr>
          <w:p w14:paraId="5DB288E2">
            <w:pPr>
              <w:adjustRightInd w:val="0"/>
              <w:snapToGrid w:val="0"/>
              <w:jc w:val="center"/>
              <w:rPr>
                <w:rFonts w:ascii="Times New Roman" w:hAnsi="Times New Roman" w:cstheme="minorEastAsia"/>
                <w:color w:val="000000" w:themeColor="text1"/>
                <w:sz w:val="24"/>
                <w:szCs w:val="24"/>
              </w:rPr>
            </w:pPr>
          </w:p>
        </w:tc>
        <w:tc>
          <w:tcPr>
            <w:tcW w:w="1672" w:type="dxa"/>
            <w:vAlign w:val="center"/>
          </w:tcPr>
          <w:p w14:paraId="12B0BE85">
            <w:pPr>
              <w:adjustRightInd w:val="0"/>
              <w:snapToGrid w:val="0"/>
              <w:jc w:val="center"/>
              <w:rPr>
                <w:rFonts w:ascii="Times New Roman" w:hAnsi="Times New Roman" w:cstheme="minorEastAsia"/>
                <w:color w:val="000000" w:themeColor="text1"/>
                <w:sz w:val="24"/>
                <w:szCs w:val="24"/>
              </w:rPr>
            </w:pPr>
          </w:p>
        </w:tc>
        <w:tc>
          <w:tcPr>
            <w:tcW w:w="1408" w:type="dxa"/>
            <w:vAlign w:val="center"/>
          </w:tcPr>
          <w:p w14:paraId="3B1EA5E6">
            <w:pPr>
              <w:adjustRightInd w:val="0"/>
              <w:snapToGrid w:val="0"/>
              <w:jc w:val="center"/>
              <w:rPr>
                <w:rFonts w:ascii="Times New Roman" w:hAnsi="Times New Roman" w:cstheme="minorEastAsia"/>
                <w:color w:val="000000" w:themeColor="text1"/>
                <w:sz w:val="24"/>
                <w:szCs w:val="24"/>
              </w:rPr>
            </w:pPr>
          </w:p>
        </w:tc>
        <w:tc>
          <w:tcPr>
            <w:tcW w:w="2095" w:type="dxa"/>
            <w:vAlign w:val="center"/>
          </w:tcPr>
          <w:p w14:paraId="4950EB37">
            <w:pPr>
              <w:adjustRightInd w:val="0"/>
              <w:snapToGrid w:val="0"/>
              <w:jc w:val="center"/>
              <w:rPr>
                <w:rFonts w:ascii="Times New Roman" w:hAnsi="Times New Roman" w:cstheme="minorEastAsia"/>
                <w:color w:val="000000" w:themeColor="text1"/>
                <w:sz w:val="24"/>
                <w:szCs w:val="24"/>
              </w:rPr>
            </w:pPr>
          </w:p>
        </w:tc>
        <w:tc>
          <w:tcPr>
            <w:tcW w:w="1753" w:type="dxa"/>
            <w:vAlign w:val="center"/>
          </w:tcPr>
          <w:p w14:paraId="074235B1">
            <w:pPr>
              <w:adjustRightInd w:val="0"/>
              <w:snapToGrid w:val="0"/>
              <w:jc w:val="center"/>
              <w:rPr>
                <w:rFonts w:ascii="Times New Roman" w:hAnsi="Times New Roman" w:cstheme="minorEastAsia"/>
                <w:color w:val="000000" w:themeColor="text1"/>
                <w:sz w:val="24"/>
                <w:szCs w:val="24"/>
              </w:rPr>
            </w:pPr>
          </w:p>
        </w:tc>
        <w:tc>
          <w:tcPr>
            <w:tcW w:w="1305" w:type="dxa"/>
            <w:vAlign w:val="center"/>
          </w:tcPr>
          <w:p w14:paraId="12B3ADCC">
            <w:pPr>
              <w:adjustRightInd w:val="0"/>
              <w:snapToGrid w:val="0"/>
              <w:jc w:val="center"/>
              <w:rPr>
                <w:rFonts w:ascii="Times New Roman" w:hAnsi="Times New Roman" w:cstheme="minorEastAsia"/>
                <w:color w:val="000000" w:themeColor="text1"/>
                <w:sz w:val="24"/>
                <w:szCs w:val="24"/>
              </w:rPr>
            </w:pPr>
          </w:p>
        </w:tc>
      </w:tr>
    </w:tbl>
    <w:p w14:paraId="72DFB7B8">
      <w:pPr>
        <w:pStyle w:val="46"/>
        <w:rPr>
          <w:rFonts w:ascii="Times New Roman" w:hAnsi="Times New Roman" w:cstheme="minorEastAsia"/>
          <w:color w:val="000000" w:themeColor="text1"/>
          <w:sz w:val="24"/>
          <w:szCs w:val="24"/>
        </w:rPr>
        <w:sectPr>
          <w:pgSz w:w="11907" w:h="16840"/>
          <w:pgMar w:top="1134" w:right="1080" w:bottom="1134" w:left="1080" w:header="720" w:footer="720" w:gutter="0"/>
          <w:cols w:space="1701" w:num="1"/>
          <w:docGrid w:linePitch="360" w:charSpace="0"/>
        </w:sectPr>
      </w:pPr>
    </w:p>
    <w:p w14:paraId="22BCFD3B">
      <w:pPr>
        <w:pStyle w:val="46"/>
        <w:jc w:val="center"/>
        <w:outlineLvl w:val="1"/>
        <w:rPr>
          <w:rFonts w:ascii="Times New Roman" w:hAnsi="Times New Roman" w:cstheme="minorEastAsia"/>
          <w:color w:val="000000" w:themeColor="text1"/>
        </w:rPr>
      </w:pPr>
      <w:bookmarkStart w:id="29" w:name="_Toc15721"/>
      <w:r>
        <w:rPr>
          <w:rFonts w:hint="eastAsia" w:ascii="Times New Roman" w:hAnsi="Times New Roman" w:cstheme="minorEastAsia"/>
          <w:bCs/>
          <w:color w:val="000000" w:themeColor="text1"/>
          <w:sz w:val="36"/>
          <w:szCs w:val="28"/>
          <w:lang w:eastAsia="zh-CN"/>
        </w:rPr>
        <w:t>五</w:t>
      </w:r>
      <w:r>
        <w:rPr>
          <w:rFonts w:hint="eastAsia" w:ascii="Times New Roman" w:hAnsi="Times New Roman" w:cstheme="minorEastAsia"/>
          <w:bCs/>
          <w:color w:val="000000" w:themeColor="text1"/>
          <w:sz w:val="36"/>
          <w:szCs w:val="28"/>
        </w:rPr>
        <w:t>、其他材料</w:t>
      </w:r>
      <w:bookmarkEnd w:id="29"/>
    </w:p>
    <w:p w14:paraId="13D6617E">
      <w:pPr>
        <w:pStyle w:val="46"/>
        <w:spacing w:line="360" w:lineRule="auto"/>
        <w:ind w:firstLine="480"/>
        <w:rPr>
          <w:rFonts w:ascii="Times New Roman" w:hAnsi="Times New Roman" w:cstheme="minorEastAsia"/>
          <w:color w:val="000000" w:themeColor="text1"/>
          <w:sz w:val="24"/>
        </w:rPr>
      </w:pPr>
      <w:r>
        <w:rPr>
          <w:rFonts w:hint="eastAsia" w:ascii="Times New Roman" w:hAnsi="Times New Roman" w:cstheme="minorEastAsia"/>
          <w:color w:val="000000" w:themeColor="text1"/>
          <w:sz w:val="24"/>
        </w:rPr>
        <w:t>初步评审及评分细则中需要提供的材料或供应商认为编制响应文件有必要提供的材料</w:t>
      </w:r>
    </w:p>
    <w:p w14:paraId="7384A35B">
      <w:pPr>
        <w:pStyle w:val="46"/>
        <w:spacing w:line="360" w:lineRule="auto"/>
        <w:rPr>
          <w:rFonts w:ascii="Times New Roman" w:hAnsi="Times New Roman" w:cstheme="minorEastAsia"/>
          <w:color w:val="000000" w:themeColor="text1"/>
          <w:sz w:val="24"/>
        </w:rPr>
      </w:pPr>
      <w:r>
        <w:rPr>
          <w:rFonts w:hint="eastAsia" w:ascii="Times New Roman" w:hAnsi="Times New Roman" w:cstheme="minorEastAsia"/>
          <w:color w:val="000000" w:themeColor="text1"/>
          <w:sz w:val="24"/>
        </w:rPr>
        <w:t>注：本采购项目与初步评审及评标相关的证明文件均需提供复印件（采购文件另有要求除外）， 证明材料需齐全并能清晰辨认并在有效期，且必须能清晰的表明需要明示的内容，否则由此引起后果自行承担。</w:t>
      </w:r>
    </w:p>
    <w:p w14:paraId="05F95D5E">
      <w:pPr>
        <w:widowControl/>
        <w:spacing w:line="500" w:lineRule="exact"/>
        <w:ind w:firstLine="480"/>
        <w:jc w:val="left"/>
        <w:rPr>
          <w:rFonts w:ascii="Times New Roman" w:hAnsi="Times New Roman"/>
          <w:color w:val="000000" w:themeColor="text1"/>
          <w:sz w:val="24"/>
          <w:szCs w:val="24"/>
        </w:rPr>
      </w:pPr>
    </w:p>
    <w:sectPr>
      <w:footerReference r:id="rId5"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00" w:usb3="00000000" w:csb0="00040000" w:csb1="00000000"/>
  </w:font>
  <w:font w:name="MS Mincho">
    <w:panose1 w:val="02020609040205080304"/>
    <w:charset w:val="80"/>
    <w:family w:val="modern"/>
    <w:pitch w:val="default"/>
    <w:sig w:usb0="E00002FF" w:usb1="6AC7FDFB" w:usb2="00000012" w:usb3="00000000" w:csb0="4002009F" w:csb1="DFD70000"/>
  </w:font>
  <w:font w:name="华文楷体">
    <w:altName w:val="宋体"/>
    <w:panose1 w:val="00000000000000000000"/>
    <w:charset w:val="86"/>
    <w:family w:val="auto"/>
    <w:pitch w:val="default"/>
    <w:sig w:usb0="00000000" w:usb1="00000000" w:usb2="00000010" w:usb3="00000000" w:csb0="000400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AA8EC">
    <w:pPr>
      <w:pStyle w:val="14"/>
      <w:jc w:val="center"/>
    </w:pPr>
  </w:p>
  <w:p w14:paraId="33DEA857">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849D7">
    <w:pPr>
      <w:pStyle w:val="50"/>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8FDB016">
                          <w:pPr>
                            <w:pStyle w:val="50"/>
                            <w:tabs>
                              <w:tab w:val="clear" w:pos="4153"/>
                              <w:tab w:val="clear" w:pos="8306"/>
                            </w:tabs>
                          </w:pPr>
                          <w:r>
                            <w:fldChar w:fldCharType="begin"/>
                          </w:r>
                          <w:r>
                            <w:instrText xml:space="preserve"> PAGE  \* MERGEFORMAT </w:instrText>
                          </w:r>
                          <w:r>
                            <w:fldChar w:fldCharType="separate"/>
                          </w:r>
                          <w:r>
                            <w:t>44</w:t>
                          </w:r>
                          <w:r>
                            <w:fldChar w:fldCharType="end"/>
                          </w:r>
                        </w:p>
                        <w:p w14:paraId="5A21804A"/>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DZoPcHzwEAAKoDAAAOAAAAAAAAAAEAIAAAAB4BAABkcnMv&#10;ZTJvRG9jLnhtbFBLBQYAAAAABgAGAFkBAABfBQAAAAA=&#10;">
              <v:fill on="f" focussize="0,0"/>
              <v:stroke on="f"/>
              <v:imagedata o:title=""/>
              <o:lock v:ext="edit" aspectratio="f"/>
              <v:textbox inset="0mm,0mm,0mm,0mm" style="mso-fit-shape-to-text:t;">
                <w:txbxContent>
                  <w:p w14:paraId="48FDB016">
                    <w:pPr>
                      <w:pStyle w:val="50"/>
                      <w:tabs>
                        <w:tab w:val="clear" w:pos="4153"/>
                        <w:tab w:val="clear" w:pos="8306"/>
                      </w:tabs>
                    </w:pPr>
                    <w:r>
                      <w:fldChar w:fldCharType="begin"/>
                    </w:r>
                    <w:r>
                      <w:instrText xml:space="preserve"> PAGE  \* MERGEFORMAT </w:instrText>
                    </w:r>
                    <w:r>
                      <w:fldChar w:fldCharType="separate"/>
                    </w:r>
                    <w:r>
                      <w:t>44</w:t>
                    </w:r>
                    <w:r>
                      <w:fldChar w:fldCharType="end"/>
                    </w:r>
                  </w:p>
                  <w:p w14:paraId="5A21804A"/>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270858"/>
    </w:sdtPr>
    <w:sdtContent>
      <w:p w14:paraId="1F1848E0">
        <w:pPr>
          <w:pStyle w:val="14"/>
          <w:jc w:val="center"/>
        </w:pPr>
        <w:r>
          <w:rPr>
            <w:rFonts w:hint="eastAsia"/>
          </w:rPr>
          <w:t>53</w:t>
        </w:r>
      </w:p>
    </w:sdtContent>
  </w:sdt>
  <w:p w14:paraId="6EA72CEA">
    <w:pPr>
      <w:pStyle w:val="1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DFB771"/>
    <w:multiLevelType w:val="multilevel"/>
    <w:tmpl w:val="80DFB77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8BE16F1D"/>
    <w:multiLevelType w:val="multilevel"/>
    <w:tmpl w:val="8BE16F1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8F5526B5"/>
    <w:multiLevelType w:val="singleLevel"/>
    <w:tmpl w:val="8F5526B5"/>
    <w:lvl w:ilvl="0" w:tentative="0">
      <w:start w:val="1"/>
      <w:numFmt w:val="decimal"/>
      <w:suff w:val="nothing"/>
      <w:lvlText w:val="（%1）"/>
      <w:lvlJc w:val="left"/>
    </w:lvl>
  </w:abstractNum>
  <w:abstractNum w:abstractNumId="3">
    <w:nsid w:val="A5A213F4"/>
    <w:multiLevelType w:val="multilevel"/>
    <w:tmpl w:val="A5A213F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C31685EC"/>
    <w:multiLevelType w:val="singleLevel"/>
    <w:tmpl w:val="C31685EC"/>
    <w:lvl w:ilvl="0" w:tentative="0">
      <w:start w:val="1"/>
      <w:numFmt w:val="decimal"/>
      <w:suff w:val="nothing"/>
      <w:lvlText w:val="（%1）"/>
      <w:lvlJc w:val="left"/>
    </w:lvl>
  </w:abstractNum>
  <w:abstractNum w:abstractNumId="5">
    <w:nsid w:val="102E4B10"/>
    <w:multiLevelType w:val="multilevel"/>
    <w:tmpl w:val="102E4B1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
    <w:nsid w:val="480EC06F"/>
    <w:multiLevelType w:val="multilevel"/>
    <w:tmpl w:val="480EC06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3"/>
  </w:num>
  <w:num w:numId="2">
    <w:abstractNumId w:val="5"/>
  </w:num>
  <w:num w:numId="3">
    <w:abstractNumId w:val="6"/>
  </w:num>
  <w:num w:numId="4">
    <w:abstractNumId w:val="1"/>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ECF"/>
    <w:rsid w:val="00020927"/>
    <w:rsid w:val="00020FD1"/>
    <w:rsid w:val="000211B8"/>
    <w:rsid w:val="00021B04"/>
    <w:rsid w:val="00031567"/>
    <w:rsid w:val="00034494"/>
    <w:rsid w:val="000431DE"/>
    <w:rsid w:val="00057588"/>
    <w:rsid w:val="00066B77"/>
    <w:rsid w:val="00070AAE"/>
    <w:rsid w:val="000716E2"/>
    <w:rsid w:val="00073803"/>
    <w:rsid w:val="000743C9"/>
    <w:rsid w:val="00080423"/>
    <w:rsid w:val="00082324"/>
    <w:rsid w:val="00084128"/>
    <w:rsid w:val="00085067"/>
    <w:rsid w:val="00085F4E"/>
    <w:rsid w:val="00090007"/>
    <w:rsid w:val="00097D02"/>
    <w:rsid w:val="000A1172"/>
    <w:rsid w:val="000A55F0"/>
    <w:rsid w:val="000A7B4F"/>
    <w:rsid w:val="000B0236"/>
    <w:rsid w:val="000B681E"/>
    <w:rsid w:val="000C2197"/>
    <w:rsid w:val="000C4223"/>
    <w:rsid w:val="000D287C"/>
    <w:rsid w:val="000D3711"/>
    <w:rsid w:val="000D4335"/>
    <w:rsid w:val="000D43A0"/>
    <w:rsid w:val="000D52E7"/>
    <w:rsid w:val="000D64E0"/>
    <w:rsid w:val="000D6AE0"/>
    <w:rsid w:val="000D7B23"/>
    <w:rsid w:val="000F78C3"/>
    <w:rsid w:val="0010051D"/>
    <w:rsid w:val="001031C6"/>
    <w:rsid w:val="00111447"/>
    <w:rsid w:val="00111CE2"/>
    <w:rsid w:val="00111F90"/>
    <w:rsid w:val="0011455B"/>
    <w:rsid w:val="00117129"/>
    <w:rsid w:val="00121652"/>
    <w:rsid w:val="00122CA7"/>
    <w:rsid w:val="00124CDB"/>
    <w:rsid w:val="0016144F"/>
    <w:rsid w:val="001707E4"/>
    <w:rsid w:val="00170931"/>
    <w:rsid w:val="0017368A"/>
    <w:rsid w:val="001749ED"/>
    <w:rsid w:val="00175B2D"/>
    <w:rsid w:val="00176F5D"/>
    <w:rsid w:val="00177F91"/>
    <w:rsid w:val="0018088B"/>
    <w:rsid w:val="00186AA1"/>
    <w:rsid w:val="00191054"/>
    <w:rsid w:val="001952ED"/>
    <w:rsid w:val="001A49E9"/>
    <w:rsid w:val="001A6E0B"/>
    <w:rsid w:val="001B3D99"/>
    <w:rsid w:val="001B4899"/>
    <w:rsid w:val="001C7396"/>
    <w:rsid w:val="001D2D37"/>
    <w:rsid w:val="001D65BF"/>
    <w:rsid w:val="001D7BE0"/>
    <w:rsid w:val="001D7DDB"/>
    <w:rsid w:val="001E17F5"/>
    <w:rsid w:val="001E5A8F"/>
    <w:rsid w:val="001F3F67"/>
    <w:rsid w:val="001F73E9"/>
    <w:rsid w:val="00201357"/>
    <w:rsid w:val="0020194D"/>
    <w:rsid w:val="00216C92"/>
    <w:rsid w:val="00231199"/>
    <w:rsid w:val="0023477A"/>
    <w:rsid w:val="00234E1E"/>
    <w:rsid w:val="00240997"/>
    <w:rsid w:val="002515E5"/>
    <w:rsid w:val="00260933"/>
    <w:rsid w:val="002610A2"/>
    <w:rsid w:val="00267064"/>
    <w:rsid w:val="0026747F"/>
    <w:rsid w:val="00286CFF"/>
    <w:rsid w:val="002945E0"/>
    <w:rsid w:val="0029572C"/>
    <w:rsid w:val="002C3CBD"/>
    <w:rsid w:val="002D0731"/>
    <w:rsid w:val="002D11C9"/>
    <w:rsid w:val="002D7D71"/>
    <w:rsid w:val="002E0F44"/>
    <w:rsid w:val="002E2567"/>
    <w:rsid w:val="002E3357"/>
    <w:rsid w:val="002E7203"/>
    <w:rsid w:val="002F2BE8"/>
    <w:rsid w:val="002F3C10"/>
    <w:rsid w:val="00302BA1"/>
    <w:rsid w:val="003106F0"/>
    <w:rsid w:val="00322D61"/>
    <w:rsid w:val="00324407"/>
    <w:rsid w:val="00327788"/>
    <w:rsid w:val="00331D1C"/>
    <w:rsid w:val="003321E7"/>
    <w:rsid w:val="0033380D"/>
    <w:rsid w:val="00334AA7"/>
    <w:rsid w:val="003414A5"/>
    <w:rsid w:val="0034170D"/>
    <w:rsid w:val="003426AA"/>
    <w:rsid w:val="00347C08"/>
    <w:rsid w:val="0036088A"/>
    <w:rsid w:val="00360BE3"/>
    <w:rsid w:val="0036445D"/>
    <w:rsid w:val="00382263"/>
    <w:rsid w:val="00382475"/>
    <w:rsid w:val="003847DD"/>
    <w:rsid w:val="00386C9C"/>
    <w:rsid w:val="00391AB0"/>
    <w:rsid w:val="0039499C"/>
    <w:rsid w:val="00395311"/>
    <w:rsid w:val="00397D04"/>
    <w:rsid w:val="003A0DD3"/>
    <w:rsid w:val="003A2C9E"/>
    <w:rsid w:val="003A4A0C"/>
    <w:rsid w:val="003B4B92"/>
    <w:rsid w:val="003B7DDF"/>
    <w:rsid w:val="003C5666"/>
    <w:rsid w:val="003D22E5"/>
    <w:rsid w:val="003D5BF3"/>
    <w:rsid w:val="003E0884"/>
    <w:rsid w:val="003E6F4C"/>
    <w:rsid w:val="003E71D1"/>
    <w:rsid w:val="003E733E"/>
    <w:rsid w:val="003F293D"/>
    <w:rsid w:val="003F69AF"/>
    <w:rsid w:val="003F7CC2"/>
    <w:rsid w:val="004136BE"/>
    <w:rsid w:val="00415E0B"/>
    <w:rsid w:val="00416A75"/>
    <w:rsid w:val="0042030A"/>
    <w:rsid w:val="004212EE"/>
    <w:rsid w:val="00427293"/>
    <w:rsid w:val="00430426"/>
    <w:rsid w:val="00430519"/>
    <w:rsid w:val="00431E25"/>
    <w:rsid w:val="00432575"/>
    <w:rsid w:val="00440D9E"/>
    <w:rsid w:val="00444482"/>
    <w:rsid w:val="00445C9D"/>
    <w:rsid w:val="004534D2"/>
    <w:rsid w:val="00456EC1"/>
    <w:rsid w:val="0046021F"/>
    <w:rsid w:val="00461902"/>
    <w:rsid w:val="00465156"/>
    <w:rsid w:val="004710B1"/>
    <w:rsid w:val="00485854"/>
    <w:rsid w:val="00497C64"/>
    <w:rsid w:val="004A673C"/>
    <w:rsid w:val="004B1219"/>
    <w:rsid w:val="004B33F0"/>
    <w:rsid w:val="004B52A5"/>
    <w:rsid w:val="004C3289"/>
    <w:rsid w:val="004C482C"/>
    <w:rsid w:val="004C4E49"/>
    <w:rsid w:val="004D1F44"/>
    <w:rsid w:val="004D2123"/>
    <w:rsid w:val="004D7673"/>
    <w:rsid w:val="004E6F5D"/>
    <w:rsid w:val="004E7C65"/>
    <w:rsid w:val="004F0E51"/>
    <w:rsid w:val="004F36BE"/>
    <w:rsid w:val="004F500D"/>
    <w:rsid w:val="0050476B"/>
    <w:rsid w:val="00511292"/>
    <w:rsid w:val="005157F8"/>
    <w:rsid w:val="00523CC6"/>
    <w:rsid w:val="00525A91"/>
    <w:rsid w:val="00526FBF"/>
    <w:rsid w:val="005357B9"/>
    <w:rsid w:val="00540021"/>
    <w:rsid w:val="00547882"/>
    <w:rsid w:val="00554857"/>
    <w:rsid w:val="0056242B"/>
    <w:rsid w:val="005647D0"/>
    <w:rsid w:val="00570C69"/>
    <w:rsid w:val="00572EB8"/>
    <w:rsid w:val="00573370"/>
    <w:rsid w:val="00573AA7"/>
    <w:rsid w:val="0058001B"/>
    <w:rsid w:val="00594993"/>
    <w:rsid w:val="00595665"/>
    <w:rsid w:val="005A1AEC"/>
    <w:rsid w:val="005A3219"/>
    <w:rsid w:val="005A5F55"/>
    <w:rsid w:val="005A7226"/>
    <w:rsid w:val="005B7D03"/>
    <w:rsid w:val="005C155C"/>
    <w:rsid w:val="005D26EB"/>
    <w:rsid w:val="005D2770"/>
    <w:rsid w:val="005D6FCC"/>
    <w:rsid w:val="005D7B37"/>
    <w:rsid w:val="005E2E19"/>
    <w:rsid w:val="005F2A21"/>
    <w:rsid w:val="005F512A"/>
    <w:rsid w:val="00613096"/>
    <w:rsid w:val="00620E9C"/>
    <w:rsid w:val="006258E6"/>
    <w:rsid w:val="00626A6E"/>
    <w:rsid w:val="00632E9C"/>
    <w:rsid w:val="0063377D"/>
    <w:rsid w:val="006376DA"/>
    <w:rsid w:val="00643A40"/>
    <w:rsid w:val="00650ECF"/>
    <w:rsid w:val="006523D8"/>
    <w:rsid w:val="0065269A"/>
    <w:rsid w:val="006619FE"/>
    <w:rsid w:val="00662BA9"/>
    <w:rsid w:val="00663D37"/>
    <w:rsid w:val="0067403A"/>
    <w:rsid w:val="00676537"/>
    <w:rsid w:val="00676CD2"/>
    <w:rsid w:val="00681580"/>
    <w:rsid w:val="00690E88"/>
    <w:rsid w:val="00691D20"/>
    <w:rsid w:val="006A231C"/>
    <w:rsid w:val="006B2B3D"/>
    <w:rsid w:val="006B304D"/>
    <w:rsid w:val="006B3B0D"/>
    <w:rsid w:val="006B5CE9"/>
    <w:rsid w:val="006C10B6"/>
    <w:rsid w:val="006C5827"/>
    <w:rsid w:val="006C7924"/>
    <w:rsid w:val="006D0FEC"/>
    <w:rsid w:val="006E0A22"/>
    <w:rsid w:val="006E1081"/>
    <w:rsid w:val="006F3388"/>
    <w:rsid w:val="006F3DCB"/>
    <w:rsid w:val="00700F8E"/>
    <w:rsid w:val="00701205"/>
    <w:rsid w:val="007049DF"/>
    <w:rsid w:val="007116DC"/>
    <w:rsid w:val="00715498"/>
    <w:rsid w:val="00716642"/>
    <w:rsid w:val="00716CE3"/>
    <w:rsid w:val="0071734E"/>
    <w:rsid w:val="00717CF6"/>
    <w:rsid w:val="00720764"/>
    <w:rsid w:val="0072492E"/>
    <w:rsid w:val="00726CC3"/>
    <w:rsid w:val="00733A02"/>
    <w:rsid w:val="00740802"/>
    <w:rsid w:val="00744474"/>
    <w:rsid w:val="00750CC6"/>
    <w:rsid w:val="0075597D"/>
    <w:rsid w:val="0076558C"/>
    <w:rsid w:val="00781CCB"/>
    <w:rsid w:val="00785D62"/>
    <w:rsid w:val="00787B45"/>
    <w:rsid w:val="00787F75"/>
    <w:rsid w:val="007974AC"/>
    <w:rsid w:val="007A4F88"/>
    <w:rsid w:val="007A6267"/>
    <w:rsid w:val="007B218E"/>
    <w:rsid w:val="007B2C5D"/>
    <w:rsid w:val="007B7E83"/>
    <w:rsid w:val="007C1687"/>
    <w:rsid w:val="007C5DC0"/>
    <w:rsid w:val="007C7885"/>
    <w:rsid w:val="007D0E58"/>
    <w:rsid w:val="007D2291"/>
    <w:rsid w:val="007D49A3"/>
    <w:rsid w:val="007D6A9B"/>
    <w:rsid w:val="007D76DA"/>
    <w:rsid w:val="007E0659"/>
    <w:rsid w:val="007F0330"/>
    <w:rsid w:val="007F0622"/>
    <w:rsid w:val="007F2A14"/>
    <w:rsid w:val="00800345"/>
    <w:rsid w:val="00801321"/>
    <w:rsid w:val="00806A1A"/>
    <w:rsid w:val="008079AB"/>
    <w:rsid w:val="00816CD4"/>
    <w:rsid w:val="00826AED"/>
    <w:rsid w:val="00833884"/>
    <w:rsid w:val="00837333"/>
    <w:rsid w:val="0086175F"/>
    <w:rsid w:val="00863144"/>
    <w:rsid w:val="008676BB"/>
    <w:rsid w:val="008866D4"/>
    <w:rsid w:val="00887220"/>
    <w:rsid w:val="00892C5A"/>
    <w:rsid w:val="008A27B0"/>
    <w:rsid w:val="008A67B6"/>
    <w:rsid w:val="008B0364"/>
    <w:rsid w:val="008B098E"/>
    <w:rsid w:val="008B3DFD"/>
    <w:rsid w:val="008C0BAF"/>
    <w:rsid w:val="008C16F9"/>
    <w:rsid w:val="008C38D0"/>
    <w:rsid w:val="008C496A"/>
    <w:rsid w:val="008C64C4"/>
    <w:rsid w:val="008C6E0E"/>
    <w:rsid w:val="008D12F1"/>
    <w:rsid w:val="008E5CB5"/>
    <w:rsid w:val="008F0138"/>
    <w:rsid w:val="00903269"/>
    <w:rsid w:val="009152A7"/>
    <w:rsid w:val="00915800"/>
    <w:rsid w:val="00920C71"/>
    <w:rsid w:val="009251E1"/>
    <w:rsid w:val="00936091"/>
    <w:rsid w:val="00957A6D"/>
    <w:rsid w:val="0096466B"/>
    <w:rsid w:val="009746F9"/>
    <w:rsid w:val="009754E1"/>
    <w:rsid w:val="00977605"/>
    <w:rsid w:val="0098377C"/>
    <w:rsid w:val="00987B6A"/>
    <w:rsid w:val="00987F09"/>
    <w:rsid w:val="0099063C"/>
    <w:rsid w:val="0099277F"/>
    <w:rsid w:val="00994BE2"/>
    <w:rsid w:val="009A1372"/>
    <w:rsid w:val="009A1DF7"/>
    <w:rsid w:val="009A6648"/>
    <w:rsid w:val="009B096B"/>
    <w:rsid w:val="009B5560"/>
    <w:rsid w:val="009B67A1"/>
    <w:rsid w:val="009C553D"/>
    <w:rsid w:val="009E053F"/>
    <w:rsid w:val="009F0C09"/>
    <w:rsid w:val="00A006C3"/>
    <w:rsid w:val="00A032DF"/>
    <w:rsid w:val="00A045A4"/>
    <w:rsid w:val="00A058AE"/>
    <w:rsid w:val="00A14470"/>
    <w:rsid w:val="00A20F7D"/>
    <w:rsid w:val="00A21093"/>
    <w:rsid w:val="00A224AB"/>
    <w:rsid w:val="00A36DA2"/>
    <w:rsid w:val="00A41382"/>
    <w:rsid w:val="00A41F3E"/>
    <w:rsid w:val="00A53026"/>
    <w:rsid w:val="00A55B41"/>
    <w:rsid w:val="00A5619D"/>
    <w:rsid w:val="00A629DB"/>
    <w:rsid w:val="00A7672F"/>
    <w:rsid w:val="00A77916"/>
    <w:rsid w:val="00A80099"/>
    <w:rsid w:val="00A847DE"/>
    <w:rsid w:val="00A85517"/>
    <w:rsid w:val="00A92605"/>
    <w:rsid w:val="00A96663"/>
    <w:rsid w:val="00AA2F43"/>
    <w:rsid w:val="00AA36F4"/>
    <w:rsid w:val="00AA48C3"/>
    <w:rsid w:val="00AA549B"/>
    <w:rsid w:val="00AB17CD"/>
    <w:rsid w:val="00AD061C"/>
    <w:rsid w:val="00AD138B"/>
    <w:rsid w:val="00AE6986"/>
    <w:rsid w:val="00AF4AB0"/>
    <w:rsid w:val="00AF4EFB"/>
    <w:rsid w:val="00AF54CA"/>
    <w:rsid w:val="00AF633B"/>
    <w:rsid w:val="00B02674"/>
    <w:rsid w:val="00B07039"/>
    <w:rsid w:val="00B10D95"/>
    <w:rsid w:val="00B344D1"/>
    <w:rsid w:val="00B34E63"/>
    <w:rsid w:val="00B42C0E"/>
    <w:rsid w:val="00B53707"/>
    <w:rsid w:val="00B572CE"/>
    <w:rsid w:val="00B62782"/>
    <w:rsid w:val="00B65085"/>
    <w:rsid w:val="00B674CE"/>
    <w:rsid w:val="00B734D7"/>
    <w:rsid w:val="00B768E5"/>
    <w:rsid w:val="00BA550F"/>
    <w:rsid w:val="00BA6074"/>
    <w:rsid w:val="00BA702D"/>
    <w:rsid w:val="00BB0852"/>
    <w:rsid w:val="00BC6FAE"/>
    <w:rsid w:val="00BC7AAC"/>
    <w:rsid w:val="00BD3482"/>
    <w:rsid w:val="00BE3481"/>
    <w:rsid w:val="00BE55DA"/>
    <w:rsid w:val="00BE71ED"/>
    <w:rsid w:val="00BE755B"/>
    <w:rsid w:val="00BF0475"/>
    <w:rsid w:val="00BF3CFC"/>
    <w:rsid w:val="00BF5B2A"/>
    <w:rsid w:val="00C01999"/>
    <w:rsid w:val="00C034F8"/>
    <w:rsid w:val="00C03BAE"/>
    <w:rsid w:val="00C070CB"/>
    <w:rsid w:val="00C1727A"/>
    <w:rsid w:val="00C20485"/>
    <w:rsid w:val="00C21E29"/>
    <w:rsid w:val="00C22379"/>
    <w:rsid w:val="00C22B7B"/>
    <w:rsid w:val="00C24359"/>
    <w:rsid w:val="00C27D9F"/>
    <w:rsid w:val="00C31411"/>
    <w:rsid w:val="00C42188"/>
    <w:rsid w:val="00C44D6D"/>
    <w:rsid w:val="00C55125"/>
    <w:rsid w:val="00C57061"/>
    <w:rsid w:val="00C57E64"/>
    <w:rsid w:val="00C60AA5"/>
    <w:rsid w:val="00C61730"/>
    <w:rsid w:val="00C70FC4"/>
    <w:rsid w:val="00C7205F"/>
    <w:rsid w:val="00C754EF"/>
    <w:rsid w:val="00C80F87"/>
    <w:rsid w:val="00C90B81"/>
    <w:rsid w:val="00C90DF4"/>
    <w:rsid w:val="00C946A3"/>
    <w:rsid w:val="00C96112"/>
    <w:rsid w:val="00CA0891"/>
    <w:rsid w:val="00CA08C0"/>
    <w:rsid w:val="00CA143A"/>
    <w:rsid w:val="00CA1F4D"/>
    <w:rsid w:val="00CA53A4"/>
    <w:rsid w:val="00CA6875"/>
    <w:rsid w:val="00CC2B3D"/>
    <w:rsid w:val="00CD49EB"/>
    <w:rsid w:val="00CE07C6"/>
    <w:rsid w:val="00CE4F59"/>
    <w:rsid w:val="00CF0F23"/>
    <w:rsid w:val="00CF3DCA"/>
    <w:rsid w:val="00CF487D"/>
    <w:rsid w:val="00D0136F"/>
    <w:rsid w:val="00D0158D"/>
    <w:rsid w:val="00D05E98"/>
    <w:rsid w:val="00D067C3"/>
    <w:rsid w:val="00D069D1"/>
    <w:rsid w:val="00D15E63"/>
    <w:rsid w:val="00D177C0"/>
    <w:rsid w:val="00D2609C"/>
    <w:rsid w:val="00D266B1"/>
    <w:rsid w:val="00D27616"/>
    <w:rsid w:val="00D27EC5"/>
    <w:rsid w:val="00D3330C"/>
    <w:rsid w:val="00D55CF7"/>
    <w:rsid w:val="00D57678"/>
    <w:rsid w:val="00D62441"/>
    <w:rsid w:val="00D647D0"/>
    <w:rsid w:val="00D77B6A"/>
    <w:rsid w:val="00D8502C"/>
    <w:rsid w:val="00D860F1"/>
    <w:rsid w:val="00D8792E"/>
    <w:rsid w:val="00D95EF9"/>
    <w:rsid w:val="00D967AE"/>
    <w:rsid w:val="00D972A5"/>
    <w:rsid w:val="00DA3ADE"/>
    <w:rsid w:val="00DB6274"/>
    <w:rsid w:val="00DB66F4"/>
    <w:rsid w:val="00DC35C6"/>
    <w:rsid w:val="00DC5025"/>
    <w:rsid w:val="00DE10CE"/>
    <w:rsid w:val="00DE324C"/>
    <w:rsid w:val="00DE3709"/>
    <w:rsid w:val="00E02522"/>
    <w:rsid w:val="00E12FF0"/>
    <w:rsid w:val="00E2377F"/>
    <w:rsid w:val="00E25FBB"/>
    <w:rsid w:val="00E324ED"/>
    <w:rsid w:val="00E428F0"/>
    <w:rsid w:val="00E4653F"/>
    <w:rsid w:val="00E5737A"/>
    <w:rsid w:val="00E64C5E"/>
    <w:rsid w:val="00E70FA6"/>
    <w:rsid w:val="00E86138"/>
    <w:rsid w:val="00E8618A"/>
    <w:rsid w:val="00E863C6"/>
    <w:rsid w:val="00E91EEC"/>
    <w:rsid w:val="00E92B14"/>
    <w:rsid w:val="00E945AD"/>
    <w:rsid w:val="00E959ED"/>
    <w:rsid w:val="00EB1EA7"/>
    <w:rsid w:val="00EB31D2"/>
    <w:rsid w:val="00EB50CA"/>
    <w:rsid w:val="00ED0FF1"/>
    <w:rsid w:val="00ED3031"/>
    <w:rsid w:val="00ED4175"/>
    <w:rsid w:val="00ED5E19"/>
    <w:rsid w:val="00ED7DF6"/>
    <w:rsid w:val="00ED7E77"/>
    <w:rsid w:val="00EE5AE8"/>
    <w:rsid w:val="00EF1874"/>
    <w:rsid w:val="00EF2516"/>
    <w:rsid w:val="00EF6E0B"/>
    <w:rsid w:val="00EF777E"/>
    <w:rsid w:val="00F03A25"/>
    <w:rsid w:val="00F074CD"/>
    <w:rsid w:val="00F1130D"/>
    <w:rsid w:val="00F22407"/>
    <w:rsid w:val="00F24AD7"/>
    <w:rsid w:val="00F331CF"/>
    <w:rsid w:val="00F45D81"/>
    <w:rsid w:val="00F53136"/>
    <w:rsid w:val="00F55470"/>
    <w:rsid w:val="00F61CCB"/>
    <w:rsid w:val="00F66323"/>
    <w:rsid w:val="00F71639"/>
    <w:rsid w:val="00F7347F"/>
    <w:rsid w:val="00F73F25"/>
    <w:rsid w:val="00F7547D"/>
    <w:rsid w:val="00F80039"/>
    <w:rsid w:val="00F8115F"/>
    <w:rsid w:val="00F81796"/>
    <w:rsid w:val="00F862E7"/>
    <w:rsid w:val="00F92B77"/>
    <w:rsid w:val="00F947E0"/>
    <w:rsid w:val="00FA1A6E"/>
    <w:rsid w:val="00FA43A2"/>
    <w:rsid w:val="00FA5614"/>
    <w:rsid w:val="00FA6641"/>
    <w:rsid w:val="00FA668D"/>
    <w:rsid w:val="00FB2497"/>
    <w:rsid w:val="00FC49CE"/>
    <w:rsid w:val="00FC5E6F"/>
    <w:rsid w:val="00FD0E6E"/>
    <w:rsid w:val="00FD5177"/>
    <w:rsid w:val="00FE2AD4"/>
    <w:rsid w:val="00FE2B6B"/>
    <w:rsid w:val="00FE3D58"/>
    <w:rsid w:val="00FE4A73"/>
    <w:rsid w:val="00FE65ED"/>
    <w:rsid w:val="00FF10A3"/>
    <w:rsid w:val="011522F8"/>
    <w:rsid w:val="02010A72"/>
    <w:rsid w:val="026D5A6C"/>
    <w:rsid w:val="027823AF"/>
    <w:rsid w:val="02E96621"/>
    <w:rsid w:val="086C1887"/>
    <w:rsid w:val="08E76014"/>
    <w:rsid w:val="0B89723F"/>
    <w:rsid w:val="0C602676"/>
    <w:rsid w:val="0D7759E3"/>
    <w:rsid w:val="0E44724C"/>
    <w:rsid w:val="0F224EF1"/>
    <w:rsid w:val="1839464C"/>
    <w:rsid w:val="190071F5"/>
    <w:rsid w:val="1918357C"/>
    <w:rsid w:val="1AFC6A9A"/>
    <w:rsid w:val="1E615359"/>
    <w:rsid w:val="1EED7ED7"/>
    <w:rsid w:val="1F9D7556"/>
    <w:rsid w:val="20A916CF"/>
    <w:rsid w:val="223149ED"/>
    <w:rsid w:val="23896647"/>
    <w:rsid w:val="23926F52"/>
    <w:rsid w:val="2735061E"/>
    <w:rsid w:val="29596264"/>
    <w:rsid w:val="2CEE2508"/>
    <w:rsid w:val="2DBC2B09"/>
    <w:rsid w:val="31273D62"/>
    <w:rsid w:val="32642E32"/>
    <w:rsid w:val="361032CF"/>
    <w:rsid w:val="36DF0B51"/>
    <w:rsid w:val="3EDA56B4"/>
    <w:rsid w:val="3FB3662D"/>
    <w:rsid w:val="42192CA3"/>
    <w:rsid w:val="444B65CC"/>
    <w:rsid w:val="50615E1C"/>
    <w:rsid w:val="53CB38C1"/>
    <w:rsid w:val="54C80718"/>
    <w:rsid w:val="57EB385A"/>
    <w:rsid w:val="5A4D70BC"/>
    <w:rsid w:val="5D28597B"/>
    <w:rsid w:val="5E2C0EB3"/>
    <w:rsid w:val="5FBA445F"/>
    <w:rsid w:val="60690E14"/>
    <w:rsid w:val="63FB031D"/>
    <w:rsid w:val="645514C1"/>
    <w:rsid w:val="66C1134A"/>
    <w:rsid w:val="673B55C1"/>
    <w:rsid w:val="68B6000D"/>
    <w:rsid w:val="6B892E7C"/>
    <w:rsid w:val="6BA81382"/>
    <w:rsid w:val="6EC87136"/>
    <w:rsid w:val="702F7EED"/>
    <w:rsid w:val="741221EC"/>
    <w:rsid w:val="748374B2"/>
    <w:rsid w:val="7A16713D"/>
    <w:rsid w:val="7F9B1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23">
    <w:name w:val="Default Paragraph Font"/>
    <w:semiHidden/>
    <w:unhideWhenUsed/>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32"/>
    <w:semiHidden/>
    <w:unhideWhenUsed/>
    <w:qFormat/>
    <w:uiPriority w:val="99"/>
    <w:rPr>
      <w:rFonts w:ascii="宋体" w:eastAsia="宋体"/>
      <w:sz w:val="18"/>
      <w:szCs w:val="18"/>
    </w:rPr>
  </w:style>
  <w:style w:type="paragraph" w:styleId="6">
    <w:name w:val="annotation text"/>
    <w:basedOn w:val="1"/>
    <w:link w:val="36"/>
    <w:qFormat/>
    <w:uiPriority w:val="0"/>
    <w:pPr>
      <w:spacing w:line="360" w:lineRule="auto"/>
      <w:ind w:firstLine="922" w:firstLineChars="200"/>
      <w:jc w:val="left"/>
    </w:pPr>
    <w:rPr>
      <w:rFonts w:ascii="Times New Roman" w:hAnsi="Times New Roman" w:eastAsia="宋体" w:cs="Times New Roman"/>
      <w:szCs w:val="24"/>
    </w:rPr>
  </w:style>
  <w:style w:type="paragraph" w:styleId="7">
    <w:name w:val="Body Text"/>
    <w:basedOn w:val="1"/>
    <w:next w:val="8"/>
    <w:link w:val="41"/>
    <w:unhideWhenUsed/>
    <w:qFormat/>
    <w:uiPriority w:val="0"/>
    <w:pPr>
      <w:spacing w:after="120"/>
    </w:pPr>
    <w:rPr>
      <w:rFonts w:ascii="Calibri" w:hAnsi="Calibri" w:eastAsia="宋体" w:cs="Times New Roman"/>
    </w:rPr>
  </w:style>
  <w:style w:type="paragraph" w:styleId="8">
    <w:name w:val="Body Text 2"/>
    <w:basedOn w:val="1"/>
    <w:qFormat/>
    <w:uiPriority w:val="0"/>
    <w:pPr>
      <w:widowControl/>
      <w:spacing w:before="100" w:beforeAutospacing="1" w:after="100" w:afterAutospacing="1"/>
      <w:jc w:val="left"/>
    </w:pPr>
    <w:rPr>
      <w:rFonts w:cs="Times New Roman"/>
      <w:kern w:val="0"/>
      <w:sz w:val="24"/>
      <w:szCs w:val="24"/>
    </w:rPr>
  </w:style>
  <w:style w:type="paragraph" w:styleId="9">
    <w:name w:val="Body Text Indent"/>
    <w:basedOn w:val="1"/>
    <w:next w:val="10"/>
    <w:link w:val="42"/>
    <w:qFormat/>
    <w:uiPriority w:val="0"/>
    <w:pPr>
      <w:spacing w:after="120"/>
      <w:ind w:left="420" w:leftChars="200"/>
    </w:pPr>
    <w:rPr>
      <w:rFonts w:ascii="Times New Roman" w:hAnsi="Times New Roman" w:eastAsia="宋体" w:cs="Times New Roman"/>
      <w:szCs w:val="24"/>
    </w:rPr>
  </w:style>
  <w:style w:type="paragraph" w:styleId="10">
    <w:name w:val="envelope return"/>
    <w:basedOn w:val="1"/>
    <w:qFormat/>
    <w:uiPriority w:val="0"/>
    <w:pPr>
      <w:snapToGrid w:val="0"/>
    </w:pPr>
    <w:rPr>
      <w:rFonts w:ascii="Arial" w:hAnsi="Arial"/>
    </w:rPr>
  </w:style>
  <w:style w:type="paragraph" w:styleId="11">
    <w:name w:val="Plain Text"/>
    <w:basedOn w:val="1"/>
    <w:link w:val="39"/>
    <w:qFormat/>
    <w:uiPriority w:val="0"/>
    <w:rPr>
      <w:rFonts w:ascii="宋体" w:hAnsi="Courier New" w:eastAsia="宋体" w:cs="Times New Roman"/>
      <w:szCs w:val="20"/>
    </w:rPr>
  </w:style>
  <w:style w:type="paragraph" w:styleId="12">
    <w:name w:val="Date"/>
    <w:basedOn w:val="1"/>
    <w:next w:val="1"/>
    <w:link w:val="35"/>
    <w:semiHidden/>
    <w:unhideWhenUsed/>
    <w:qFormat/>
    <w:uiPriority w:val="99"/>
    <w:pPr>
      <w:ind w:left="100" w:leftChars="2500"/>
    </w:pPr>
  </w:style>
  <w:style w:type="paragraph" w:styleId="13">
    <w:name w:val="Balloon Text"/>
    <w:basedOn w:val="1"/>
    <w:link w:val="37"/>
    <w:semiHidden/>
    <w:unhideWhenUsed/>
    <w:qFormat/>
    <w:uiPriority w:val="99"/>
    <w:rPr>
      <w:sz w:val="18"/>
      <w:szCs w:val="18"/>
    </w:rPr>
  </w:style>
  <w:style w:type="paragraph" w:styleId="14">
    <w:name w:val="footer"/>
    <w:basedOn w:val="1"/>
    <w:link w:val="30"/>
    <w:unhideWhenUsed/>
    <w:qFormat/>
    <w:uiPriority w:val="99"/>
    <w:pPr>
      <w:tabs>
        <w:tab w:val="center" w:pos="4153"/>
        <w:tab w:val="right" w:pos="8306"/>
      </w:tabs>
      <w:snapToGrid w:val="0"/>
      <w:jc w:val="left"/>
    </w:pPr>
    <w:rPr>
      <w:sz w:val="18"/>
      <w:szCs w:val="18"/>
    </w:rPr>
  </w:style>
  <w:style w:type="paragraph" w:styleId="15">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unhideWhenUsed/>
    <w:qFormat/>
    <w:uiPriority w:val="39"/>
    <w:pPr>
      <w:tabs>
        <w:tab w:val="right" w:leader="dot" w:pos="8296"/>
      </w:tabs>
      <w:jc w:val="center"/>
    </w:pPr>
    <w:rPr>
      <w:rFonts w:ascii="黑体" w:hAnsi="黑体" w:eastAsia="黑体"/>
      <w:sz w:val="44"/>
      <w:szCs w:val="32"/>
    </w:rPr>
  </w:style>
  <w:style w:type="paragraph" w:styleId="17">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18">
    <w:name w:val="Normal (Web)"/>
    <w:basedOn w:val="1"/>
    <w:qFormat/>
    <w:uiPriority w:val="0"/>
    <w:pPr>
      <w:spacing w:beforeAutospacing="1" w:afterAutospacing="1"/>
      <w:jc w:val="left"/>
    </w:pPr>
    <w:rPr>
      <w:rFonts w:cs="Times New Roman"/>
      <w:kern w:val="0"/>
      <w:sz w:val="24"/>
    </w:rPr>
  </w:style>
  <w:style w:type="paragraph" w:styleId="19">
    <w:name w:val="Body Text First Indent"/>
    <w:basedOn w:val="7"/>
    <w:next w:val="20"/>
    <w:qFormat/>
    <w:uiPriority w:val="99"/>
    <w:pPr>
      <w:tabs>
        <w:tab w:val="left" w:pos="567"/>
      </w:tabs>
      <w:ind w:firstLine="420" w:firstLineChars="100"/>
    </w:pPr>
  </w:style>
  <w:style w:type="paragraph" w:styleId="20">
    <w:name w:val="Body Text First Indent 2"/>
    <w:basedOn w:val="9"/>
    <w:next w:val="1"/>
    <w:qFormat/>
    <w:uiPriority w:val="99"/>
    <w:pPr>
      <w:widowControl/>
      <w:ind w:firstLine="200" w:firstLineChars="200"/>
    </w:pPr>
    <w:rPr>
      <w:rFonts w:ascii="仿宋_GB2312" w:eastAsia="仿宋_GB2312" w:cs="仿宋_GB2312"/>
      <w:color w:val="FF6600"/>
      <w:szCs w:val="21"/>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qFormat/>
    <w:uiPriority w:val="22"/>
    <w:rPr>
      <w:b/>
      <w:bCs/>
    </w:rPr>
  </w:style>
  <w:style w:type="character" w:styleId="25">
    <w:name w:val="Hyperlink"/>
    <w:qFormat/>
    <w:uiPriority w:val="99"/>
    <w:rPr>
      <w:color w:val="0000FF"/>
      <w:u w:val="none"/>
    </w:rPr>
  </w:style>
  <w:style w:type="character" w:styleId="26">
    <w:name w:val="annotation reference"/>
    <w:qFormat/>
    <w:uiPriority w:val="0"/>
    <w:rPr>
      <w:sz w:val="21"/>
      <w:szCs w:val="21"/>
    </w:rPr>
  </w:style>
  <w:style w:type="paragraph" w:customStyle="1" w:styleId="27">
    <w:name w:val="Default"/>
    <w:link w:val="38"/>
    <w:qFormat/>
    <w:uiPriority w:val="99"/>
    <w:pPr>
      <w:widowControl w:val="0"/>
      <w:autoSpaceDE w:val="0"/>
      <w:autoSpaceDN w:val="0"/>
      <w:adjustRightInd w:val="0"/>
    </w:pPr>
    <w:rPr>
      <w:rFonts w:ascii="MS Mincho" w:hAnsi="Calibri" w:eastAsia="宋体" w:cs="Times New Roman"/>
      <w:color w:val="000000"/>
      <w:kern w:val="2"/>
      <w:sz w:val="21"/>
      <w:szCs w:val="24"/>
      <w:lang w:val="en-US" w:eastAsia="zh-CN" w:bidi="ar-SA"/>
    </w:rPr>
  </w:style>
  <w:style w:type="paragraph" w:customStyle="1" w:styleId="28">
    <w:name w:val="段"/>
    <w:next w:val="1"/>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szCs w:val="22"/>
      <w:lang w:val="en-US" w:eastAsia="zh-CN" w:bidi="ar-SA"/>
    </w:rPr>
  </w:style>
  <w:style w:type="character" w:customStyle="1" w:styleId="29">
    <w:name w:val="页眉 Char"/>
    <w:basedOn w:val="23"/>
    <w:link w:val="15"/>
    <w:qFormat/>
    <w:uiPriority w:val="99"/>
    <w:rPr>
      <w:sz w:val="18"/>
      <w:szCs w:val="18"/>
    </w:rPr>
  </w:style>
  <w:style w:type="character" w:customStyle="1" w:styleId="30">
    <w:name w:val="页脚 Char"/>
    <w:basedOn w:val="23"/>
    <w:link w:val="14"/>
    <w:qFormat/>
    <w:uiPriority w:val="99"/>
    <w:rPr>
      <w:sz w:val="18"/>
      <w:szCs w:val="18"/>
    </w:rPr>
  </w:style>
  <w:style w:type="character" w:customStyle="1" w:styleId="31">
    <w:name w:val="标题 1 Char"/>
    <w:basedOn w:val="23"/>
    <w:link w:val="2"/>
    <w:qFormat/>
    <w:uiPriority w:val="9"/>
    <w:rPr>
      <w:b/>
      <w:bCs/>
      <w:kern w:val="44"/>
      <w:sz w:val="44"/>
      <w:szCs w:val="44"/>
    </w:rPr>
  </w:style>
  <w:style w:type="character" w:customStyle="1" w:styleId="32">
    <w:name w:val="文档结构图 Char"/>
    <w:basedOn w:val="23"/>
    <w:link w:val="5"/>
    <w:semiHidden/>
    <w:qFormat/>
    <w:uiPriority w:val="99"/>
    <w:rPr>
      <w:rFonts w:ascii="宋体" w:eastAsia="宋体"/>
      <w:sz w:val="18"/>
      <w:szCs w:val="18"/>
    </w:rPr>
  </w:style>
  <w:style w:type="character" w:customStyle="1" w:styleId="33">
    <w:name w:val="标题 2 Char"/>
    <w:basedOn w:val="23"/>
    <w:link w:val="3"/>
    <w:qFormat/>
    <w:uiPriority w:val="9"/>
    <w:rPr>
      <w:rFonts w:asciiTheme="majorHAnsi" w:hAnsiTheme="majorHAnsi" w:eastAsiaTheme="majorEastAsia" w:cstheme="majorBidi"/>
      <w:b/>
      <w:bCs/>
      <w:sz w:val="32"/>
      <w:szCs w:val="32"/>
    </w:rPr>
  </w:style>
  <w:style w:type="character" w:customStyle="1" w:styleId="34">
    <w:name w:val="标题 3 Char"/>
    <w:basedOn w:val="23"/>
    <w:link w:val="4"/>
    <w:qFormat/>
    <w:uiPriority w:val="9"/>
    <w:rPr>
      <w:b/>
      <w:bCs/>
      <w:sz w:val="32"/>
      <w:szCs w:val="32"/>
    </w:rPr>
  </w:style>
  <w:style w:type="character" w:customStyle="1" w:styleId="35">
    <w:name w:val="日期 Char"/>
    <w:basedOn w:val="23"/>
    <w:link w:val="12"/>
    <w:semiHidden/>
    <w:qFormat/>
    <w:uiPriority w:val="99"/>
  </w:style>
  <w:style w:type="character" w:customStyle="1" w:styleId="36">
    <w:name w:val="批注文字 Char"/>
    <w:basedOn w:val="23"/>
    <w:link w:val="6"/>
    <w:qFormat/>
    <w:uiPriority w:val="0"/>
    <w:rPr>
      <w:rFonts w:ascii="Times New Roman" w:hAnsi="Times New Roman" w:eastAsia="宋体" w:cs="Times New Roman"/>
      <w:szCs w:val="24"/>
    </w:rPr>
  </w:style>
  <w:style w:type="character" w:customStyle="1" w:styleId="37">
    <w:name w:val="批注框文本 Char"/>
    <w:basedOn w:val="23"/>
    <w:link w:val="13"/>
    <w:semiHidden/>
    <w:qFormat/>
    <w:uiPriority w:val="99"/>
    <w:rPr>
      <w:sz w:val="18"/>
      <w:szCs w:val="18"/>
    </w:rPr>
  </w:style>
  <w:style w:type="character" w:customStyle="1" w:styleId="38">
    <w:name w:val="Default Char"/>
    <w:link w:val="27"/>
    <w:qFormat/>
    <w:locked/>
    <w:uiPriority w:val="99"/>
    <w:rPr>
      <w:rFonts w:ascii="MS Mincho" w:hAnsi="Calibri" w:eastAsia="宋体" w:cs="Times New Roman"/>
      <w:color w:val="000000"/>
      <w:szCs w:val="24"/>
    </w:rPr>
  </w:style>
  <w:style w:type="character" w:customStyle="1" w:styleId="39">
    <w:name w:val="纯文本 Char"/>
    <w:basedOn w:val="23"/>
    <w:link w:val="11"/>
    <w:qFormat/>
    <w:uiPriority w:val="0"/>
    <w:rPr>
      <w:rFonts w:ascii="宋体" w:hAnsi="Courier New" w:eastAsia="宋体" w:cs="Times New Roman"/>
      <w:szCs w:val="20"/>
    </w:rPr>
  </w:style>
  <w:style w:type="paragraph" w:customStyle="1" w:styleId="40">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41">
    <w:name w:val="正文文本 Char"/>
    <w:basedOn w:val="23"/>
    <w:link w:val="7"/>
    <w:qFormat/>
    <w:uiPriority w:val="0"/>
    <w:rPr>
      <w:rFonts w:ascii="Calibri" w:hAnsi="Calibri" w:eastAsia="宋体" w:cs="Times New Roman"/>
    </w:rPr>
  </w:style>
  <w:style w:type="character" w:customStyle="1" w:styleId="42">
    <w:name w:val="正文文本缩进 Char"/>
    <w:basedOn w:val="23"/>
    <w:link w:val="9"/>
    <w:qFormat/>
    <w:uiPriority w:val="0"/>
    <w:rPr>
      <w:rFonts w:ascii="Times New Roman" w:hAnsi="Times New Roman" w:eastAsia="宋体" w:cs="Times New Roman"/>
      <w:szCs w:val="24"/>
    </w:rPr>
  </w:style>
  <w:style w:type="paragraph" w:customStyle="1" w:styleId="43">
    <w:name w:val="列出段落1"/>
    <w:basedOn w:val="1"/>
    <w:qFormat/>
    <w:uiPriority w:val="0"/>
    <w:pPr>
      <w:ind w:firstLine="420" w:firstLineChars="200"/>
    </w:pPr>
    <w:rPr>
      <w:rFonts w:ascii="Times New Roman" w:hAnsi="Times New Roman" w:eastAsia="宋体" w:cs="Times New Roman"/>
      <w:szCs w:val="21"/>
    </w:rPr>
  </w:style>
  <w:style w:type="paragraph" w:customStyle="1" w:styleId="44">
    <w:name w:val="样式 正文首行缩进 2 + Arial"/>
    <w:basedOn w:val="1"/>
    <w:next w:val="1"/>
    <w:qFormat/>
    <w:uiPriority w:val="0"/>
    <w:pPr>
      <w:widowControl/>
      <w:spacing w:after="120" w:line="320" w:lineRule="atLeast"/>
      <w:ind w:firstLine="200" w:firstLineChars="200"/>
      <w:jc w:val="left"/>
    </w:pPr>
    <w:rPr>
      <w:rFonts w:ascii="Arial" w:hAnsi="Arial"/>
      <w:kern w:val="0"/>
      <w:szCs w:val="20"/>
    </w:rPr>
  </w:style>
  <w:style w:type="paragraph" w:customStyle="1" w:styleId="45">
    <w:name w:val="正文文本缩进 31"/>
    <w:basedOn w:val="1"/>
    <w:qFormat/>
    <w:uiPriority w:val="0"/>
    <w:pPr>
      <w:spacing w:line="400" w:lineRule="exact"/>
      <w:ind w:left="360"/>
    </w:pPr>
  </w:style>
  <w:style w:type="paragraph" w:customStyle="1" w:styleId="46">
    <w:name w:val="批注文字1"/>
    <w:basedOn w:val="1"/>
    <w:qFormat/>
    <w:uiPriority w:val="0"/>
    <w:pPr>
      <w:jc w:val="left"/>
    </w:pPr>
  </w:style>
  <w:style w:type="paragraph" w:customStyle="1" w:styleId="47">
    <w:name w:val="列出段落2"/>
    <w:basedOn w:val="1"/>
    <w:qFormat/>
    <w:uiPriority w:val="0"/>
    <w:pPr>
      <w:ind w:firstLine="420"/>
    </w:pPr>
  </w:style>
  <w:style w:type="paragraph" w:customStyle="1" w:styleId="48">
    <w:name w:val="Table Text"/>
    <w:basedOn w:val="1"/>
    <w:semiHidden/>
    <w:qFormat/>
    <w:uiPriority w:val="0"/>
    <w:rPr>
      <w:rFonts w:ascii="宋体" w:hAnsi="宋体" w:cs="宋体"/>
      <w:sz w:val="20"/>
      <w:szCs w:val="20"/>
      <w:lang w:eastAsia="en-US"/>
    </w:rPr>
  </w:style>
  <w:style w:type="table" w:customStyle="1" w:styleId="49">
    <w:name w:val="Table Normal"/>
    <w:unhideWhenUsed/>
    <w:qFormat/>
    <w:uiPriority w:val="0"/>
    <w:tblPr>
      <w:tblCellMar>
        <w:top w:w="0" w:type="dxa"/>
        <w:left w:w="0" w:type="dxa"/>
        <w:bottom w:w="0" w:type="dxa"/>
        <w:right w:w="0" w:type="dxa"/>
      </w:tblCellMar>
    </w:tblPr>
  </w:style>
  <w:style w:type="paragraph" w:customStyle="1" w:styleId="50">
    <w:name w:val="页脚1"/>
    <w:basedOn w:val="1"/>
    <w:qFormat/>
    <w:uiPriority w:val="0"/>
    <w:pPr>
      <w:tabs>
        <w:tab w:val="center" w:pos="4153"/>
        <w:tab w:val="right" w:pos="8306"/>
      </w:tabs>
      <w:jc w:val="left"/>
    </w:pPr>
    <w:rPr>
      <w:sz w:val="18"/>
      <w:szCs w:val="18"/>
    </w:rPr>
  </w:style>
  <w:style w:type="paragraph" w:customStyle="1" w:styleId="51">
    <w:name w:val="WPSOffice手动目录 1"/>
    <w:qFormat/>
    <w:uiPriority w:val="0"/>
    <w:rPr>
      <w:rFonts w:ascii="Times New Roman" w:hAnsi="Times New Roman" w:eastAsia="宋体" w:cs="Times New Roman"/>
      <w:lang w:val="en-US" w:eastAsia="zh-CN" w:bidi="ar-SA"/>
    </w:rPr>
  </w:style>
  <w:style w:type="paragraph" w:customStyle="1" w:styleId="52">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ontractReview xmlns="http://schemas.wps.cn/vas-ai-hub/contract-review">
  <reviewItems>
    <reviewItem>
      <errorID>7e390d72-9a3f-418a-8d65-c9107c463a67</errorID>
      <errorWord>2026年09月06日</errorWord>
      <group>L1_Knowledge</group>
      <groupName>知识性问题</groupName>
      <ability>L2_Time</ability>
      <abilityName>日期时间</abilityName>
      <candidateList>
        <item>2026年9月6日</item>
      </candidateList>
      <explain>根据日常书写习惯，月份和日期一般会省略前导零。</explain>
      <paraID>3E438F8D</paraID>
      <start>44</start>
      <end>55</end>
      <status>unmodified</status>
      <modifiedWord/>
      <trackRevisions>false</trackRevisions>
    </reviewItem>
    <reviewItem>
      <errorID>3c1e865f-3ec5-42f0-83bc-1172a33758df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784A5750</paraID>
      <start>0</start>
      <end>2</end>
      <status>unmodified</status>
      <modifiedWord/>
      <trackRevisions>false</trackRevisions>
    </reviewItem>
    <reviewItem>
      <errorID>a1729635-9e37-4373-bbf4-ab7668cf5fe8</errorID>
      <errorWord>（</errorWord>
      <group>L1_Punc</group>
      <groupName>标点问题</groupName>
      <ability>L2_Punc_CN</ability>
      <abilityName>标点符号问题</abilityName>
      <candidateList/>
      <explain>同一形式括号套用。</explain>
      <paraID>784A5750</paraID>
      <start>152</start>
      <end>153</end>
      <status>unmodified</status>
      <modifiedWord/>
      <trackRevisions>false</trackRevisions>
    </reviewItem>
    <reviewItem>
      <errorID>296c1de7-4958-41e0-b791-7bb48f5ce81f</errorID>
      <errorWord>）</errorWord>
      <group>L1_Punc</group>
      <groupName>标点问题</groupName>
      <ability>L2_Punc_CN</ability>
      <abilityName>标点符号问题</abilityName>
      <candidateList/>
      <explain>同一形式括号套用。</explain>
      <paraID>784A5750</paraID>
      <start>175</start>
      <end>176</end>
      <status>unmodified</status>
      <modifiedWord/>
      <trackRevisions>false</trackRevisions>
    </reviewItem>
    <reviewItem>
      <errorID>80aecb00-c120-4cc4-a627-0f5170c11693</errorID>
      <errorWord>（</errorWord>
      <group>L1_Punc</group>
      <groupName>标点问题</groupName>
      <ability>L2_Punc_CN</ability>
      <abilityName>标点符号问题</abilityName>
      <candidateList/>
      <explain>同一形式括号套用。</explain>
      <paraID>784A5750</paraID>
      <start>184</start>
      <end>185</end>
      <status>unmodified</status>
      <modifiedWord/>
      <trackRevisions>false</trackRevisions>
    </reviewItem>
    <reviewItem>
      <errorID>9cc1a8fa-86a1-418e-aa70-624dfc150157</errorID>
      <errorWord>）</errorWord>
      <group>L1_Punc</group>
      <groupName>标点问题</groupName>
      <ability>L2_Punc_CN</ability>
      <abilityName>标点符号问题</abilityName>
      <candidateList/>
      <explain>同一形式括号套用。</explain>
      <paraID>784A5750</paraID>
      <start>200</start>
      <end>201</end>
      <status>unmodified</status>
      <modifiedWord/>
      <trackRevisions>false</trackRevisions>
    </reviewItem>
    <reviewItem>
      <errorID>be03ea55-6141-4ee6-9068-4d87532c91a6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36E11CC2</paraID>
      <start>0</start>
      <end>2</end>
      <status>unmodified</status>
      <modifiedWord/>
      <trackRevisions>false</trackRevisions>
    </reviewItem>
    <reviewItem>
      <errorID>915533e3-4403-49ba-aa55-77619390bc60</errorID>
      <errorWord>3、法律、法规</errorWord>
      <group>L1_Word</group>
      <groupName>字词问题</groupName>
      <ability>L2_Typo</ability>
      <abilityName>字词错误</abilityName>
      <candidateList>
        <item>3.法律法规</item>
      </candidateList>
      <explain/>
      <paraID>45C250ED</paraID>
      <start>0</start>
      <end>7</end>
      <status>unmodified</status>
      <modifiedWord/>
      <trackRevisions>false</trackRevisions>
    </reviewItem>
    <reviewItem>
      <errorID>030dac3e-ee96-452a-9732-f93f6aa0cc85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7F493BDA</paraID>
      <start>0</start>
      <end>2</end>
      <status>unmodified</status>
      <modifiedWord/>
      <trackRevisions>false</trackRevisions>
    </reviewItem>
    <reviewItem>
      <errorID>ed89f7b0-ee9f-43a8-a450-87681a4804ac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6998D80D</paraID>
      <start>0</start>
      <end>2</end>
      <status>unmodified</status>
      <modifiedWord/>
      <trackRevisions>false</trackRevisions>
    </reviewItem>
    <reviewItem>
      <errorID>c8eb7032-6a9b-4756-bd48-eb3310d1dad1</errorID>
      <errorWord>2026年09月06日</errorWord>
      <group>L1_Knowledge</group>
      <groupName>知识性问题</groupName>
      <ability>L2_Time</ability>
      <abilityName>日期时间</abilityName>
      <candidateList>
        <item>2026年9月6日</item>
      </candidateList>
      <explain>根据日常书写习惯，月份和日期一般会省略前导零。</explain>
      <paraID>6998D80D</paraID>
      <start>30</start>
      <end>41</end>
      <status>unmodified</status>
      <modifiedWord/>
      <trackRevisions>false</trackRevisions>
    </reviewItem>
    <reviewItem>
      <errorID>92fa1c23-5bc3-4006-add2-49743744dd80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3F7AA0CD</paraID>
      <start>0</start>
      <end>2</end>
      <status>unmodified</status>
      <modifiedWord/>
      <trackRevisions>false</trackRevisions>
    </reviewItem>
    <reviewItem>
      <errorID>392b0f83-8f91-485c-84b5-2983fae34f45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15C9C6C8</paraID>
      <start>0</start>
      <end>2</end>
      <status>unmodified</status>
      <modifiedWord/>
      <trackRevisions>false</trackRevisions>
    </reviewItem>
    <reviewItem>
      <errorID>63b1abeb-de56-45df-80d5-ed5bf9988f43</errorID>
      <errorWord>2026年09月06日</errorWord>
      <group>L1_Knowledge</group>
      <groupName>知识性问题</groupName>
      <ability>L2_Time</ability>
      <abilityName>日期时间</abilityName>
      <candidateList>
        <item>2026年9月6日</item>
      </candidateList>
      <explain>根据日常书写习惯，月份和日期一般会省略前导零。</explain>
      <paraID>23551F05</paraID>
      <start>11</start>
      <end>22</end>
      <status>unmodified</status>
      <modifiedWord/>
      <trackRevisions>false</trackRevisions>
    </reviewItem>
    <reviewItem>
      <errorID>4ae21455-ede4-43fc-86c6-cf5fb3274732</errorID>
      <errorWord>2026年09月08日</errorWord>
      <group>L1_Knowledge</group>
      <groupName>知识性问题</groupName>
      <ability>L2_Time</ability>
      <abilityName>日期时间</abilityName>
      <candidateList>
        <item>2026年9月8日</item>
      </candidateList>
      <explain>根据日常书写习惯，月份和日期一般会省略前导零。</explain>
      <paraID> 1D505E5</paraID>
      <start>5</start>
      <end>16</end>
      <status>unmodified</status>
      <modifiedWord/>
      <trackRevisions>false</trackRevisions>
    </reviewItem>
    <reviewItem>
      <errorID>97061d0e-5f75-4732-b190-592e81e25d8b</errorID>
      <errorWord>:</errorWord>
      <group>L1_Format</group>
      <groupName>格式问题</groupName>
      <ability>L2_HalfPunc_CN</ability>
      <abilityName>全半角问题</abilityName>
      <candidateList>
        <item>：</item>
      </candidateList>
      <explain>文本全半角错误。</explain>
      <paraID>65DF0473</paraID>
      <start>2</start>
      <end>3</end>
      <status>unmodified</status>
      <modifiedWord/>
      <trackRevisions>false</trackRevisions>
    </reviewItem>
    <reviewItem>
      <errorID>bea67c6f-ebcd-4122-912d-f09d31536603</errorID>
      <errorWord>:</errorWord>
      <group>L1_Format</group>
      <groupName>格式问题</groupName>
      <ability>L2_HalfPunc_CN</ability>
      <abilityName>全半角问题</abilityName>
      <candidateList>
        <item>：</item>
      </candidateList>
      <explain>文本全半角错误。</explain>
      <paraID>77FAB677</paraID>
      <start>2</start>
      <end>3</end>
      <status>unmodified</status>
      <modifiedWord/>
      <trackRevisions>false</trackRevisions>
    </reviewItem>
    <reviewItem>
      <errorID>633c3245-442d-4b62-b8f1-2d1e516704e1</errorID>
      <errorWord>:</errorWord>
      <group>L1_Format</group>
      <groupName>格式问题</groupName>
      <ability>L2_HalfPunc_CN</ability>
      <abilityName>全半角问题</abilityName>
      <candidateList>
        <item>：</item>
      </candidateList>
      <explain>文本全半角错误。</explain>
      <paraID>517B1834</paraID>
      <start>5</start>
      <end>6</end>
      <status>unmodified</status>
      <modifiedWord/>
      <trackRevisions>false</trackRevisions>
    </reviewItem>
    <reviewItem>
      <errorID>17933e54-a810-4a1a-80f9-9012dabe8011</errorID>
      <errorWord>:</errorWord>
      <group>L1_Format</group>
      <groupName>格式问题</groupName>
      <ability>L2_HalfPunc_CN</ability>
      <abilityName>全半角问题</abilityName>
      <candidateList>
        <item>：</item>
      </candidateList>
      <explain>文本全半角错误。</explain>
      <paraID> D89B4AA</paraID>
      <start>2</start>
      <end>3</end>
      <status>unmodified</status>
      <modifiedWord/>
      <trackRevisions>false</trackRevisions>
    </reviewItem>
    <reviewItem>
      <errorID>44bd9e69-4976-448e-ad64-a5f37c6d032e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75D807F1</paraID>
      <start>0</start>
      <end>2</end>
      <status>unmodified</status>
      <modifiedWord/>
      <trackRevisions>false</trackRevisions>
    </reviewItem>
    <reviewItem>
      <errorID>b88fc02c-5595-40c8-b2cc-67aca45c9f37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223B4C02</paraID>
      <start>0</start>
      <end>2</end>
      <status>unmodified</status>
      <modifiedWord/>
      <trackRevisions>false</trackRevisions>
    </reviewItem>
    <reviewItem>
      <errorID>9de6e1b3-694b-42a5-ba6b-7416745dad13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3A1E528</paraID>
      <start>0</start>
      <end>2</end>
      <status>unmodified</status>
      <modifiedWord/>
      <trackRevisions>false</trackRevisions>
    </reviewItem>
    <reviewItem>
      <errorID>87844e59-ff37-43a5-bbfa-4cb0a1867c66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24B59A3E</paraID>
      <start>0</start>
      <end>2</end>
      <status>unmodified</status>
      <modifiedWord/>
      <trackRevisions>false</trackRevisions>
    </reviewItem>
    <reviewItem>
      <errorID>e2118147-2f77-4916-aae2-eb937965c640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27E0F501</paraID>
      <start>0</start>
      <end>2</end>
      <status>unmodified</status>
      <modifiedWord/>
      <trackRevisions>false</trackRevisions>
    </reviewItem>
    <reviewItem>
      <errorID>b7d8977a-9cc3-4ccf-beb8-b07c34013bb0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29518A49</paraID>
      <start>0</start>
      <end>2</end>
      <status>unmodified</status>
      <modifiedWord/>
      <trackRevisions>false</trackRevisions>
    </reviewItem>
    <reviewItem>
      <errorID>2b60e0d9-cbb0-4095-947c-f478ee0c4e18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171D0A1E</paraID>
      <start>0</start>
      <end>2</end>
      <status>unmodified</status>
      <modifiedWord/>
      <trackRevisions>false</trackRevisions>
    </reviewItem>
    <reviewItem>
      <errorID>c6490ac1-abf0-4636-b4e6-12b6b29099cb</errorID>
      <errorWord>将</errorWord>
      <group>L1_Word</group>
      <groupName>字词问题</groupName>
      <ability>L2_Typo</ability>
      <abilityName>字词错误</abilityName>
      <candidateList>
        <item>将在</item>
      </candidateList>
      <explain/>
      <paraID>181CD924</paraID>
      <start>11</start>
      <end>12</end>
      <status>unmodified</status>
      <modifiedWord/>
      <trackRevisions>false</trackRevisions>
    </reviewItem>
    <reviewItem>
      <errorID>ca60b41d-0d79-49e1-a89c-ac0e26f47e92</errorID>
      <errorWord>做出</errorWord>
      <group>L1_Word</group>
      <groupName>字词问题</groupName>
      <ability>L2_Typo</ability>
      <abilityName>字词错误</abilityName>
      <candidateList>
        <item>作出</item>
      </candidateList>
      <explain/>
      <paraID>181CD924</paraID>
      <start>214</start>
      <end>216</end>
      <status>unmodified</status>
      <modifiedWord/>
      <trackRevisions>false</trackRevisions>
    </reviewItem>
    <reviewItem>
      <errorID>206a1115-f306-491e-9a1b-06e2478ce9ed</errorID>
      <errorWord>做出</errorWord>
      <group>L1_Word</group>
      <groupName>字词问题</groupName>
      <ability>L2_Typo</ability>
      <abilityName>字词错误</abilityName>
      <candidateList>
        <item>作出</item>
      </candidateList>
      <explain/>
      <paraID>181CD924</paraID>
      <start>219</start>
      <end>221</end>
      <status>unmodified</status>
      <modifiedWord/>
      <trackRevisions>false</trackRevisions>
    </reviewItem>
    <reviewItem>
      <errorID>95d3d918-9c6e-41a3-bc4a-d89452e33977</errorID>
      <errorWord>有</errorWord>
      <group>L1_Word</group>
      <groupName>字词问题</groupName>
      <ability>L2_Typo</ability>
      <abilityName>字词错误</abilityName>
      <candidateList>
        <item>由</item>
      </candidateList>
      <explain>存在发音相同字词的误用。</explain>
      <paraID>68CA3289</paraID>
      <start>77</start>
      <end>78</end>
      <status>unmodified</status>
      <modifiedWord/>
      <trackRevisions>false</trackRevisions>
    </reviewItem>
    <reviewItem>
      <errorID>688feca4-a553-4c64-a1fb-dcfd450d314d</errorID>
      <errorWord>审</errorWord>
      <group>L1_Word</group>
      <groupName>字词问题</groupName>
      <ability>L2_Typo</ability>
      <abilityName>字词错误</abilityName>
      <candidateList>
        <item>审核</item>
      </candidateList>
      <explain/>
      <paraID> 86748D6</paraID>
      <start>9</start>
      <end>10</end>
      <status>unmodified</status>
      <modifiedWord/>
      <trackRevisions>false</trackRevisions>
    </reviewItem>
    <reviewItem>
      <errorID>66d4cb48-b3ad-47e5-92e6-8771efaf6aa6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76B86289</paraID>
      <start>0</start>
      <end>2</end>
      <status>unmodified</status>
      <modifiedWord/>
      <trackRevisions>false</trackRevisions>
    </reviewItem>
    <reviewItem>
      <errorID>6535d644-007e-442f-9d2a-6ab310217022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7D0F1662</paraID>
      <start>0</start>
      <end>2</end>
      <status>unmodified</status>
      <modifiedWord/>
      <trackRevisions>false</trackRevisions>
    </reviewItem>
    <reviewItem>
      <errorID>2513050f-c8d1-4f0d-892d-a60c95f5ba8a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67FBC0F</paraID>
      <start>0</start>
      <end>3</end>
      <status>unmodified</status>
      <modifiedWord/>
      <trackRevisions>false</trackRevisions>
    </reviewItem>
    <reviewItem>
      <errorID>d1bbae6c-f349-4c8c-8f55-a6f2791250ab</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53936E0B</paraID>
      <start>0</start>
      <end>3</end>
      <status>unmodified</status>
      <modifiedWord/>
      <trackRevisions>false</trackRevisions>
    </reviewItem>
    <reviewItem>
      <errorID>bb32540f-145b-4b19-a4d6-967c54143d01</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22A7684A</paraID>
      <start>0</start>
      <end>3</end>
      <status>unmodified</status>
      <modifiedWord/>
      <trackRevisions>false</trackRevisions>
    </reviewItem>
    <reviewItem>
      <errorID>35869770-2aba-4526-8f54-ffee40263854</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7E200DB1</paraID>
      <start>0</start>
      <end>3</end>
      <status>unmodified</status>
      <modifiedWord/>
      <trackRevisions>false</trackRevisions>
    </reviewItem>
    <reviewItem>
      <errorID>87342dbe-2a03-434f-b7e2-243dee9a40cc</errorID>
      <errorWord>响</errorWord>
      <group>L1_Word</group>
      <groupName>字词问题</groupName>
      <ability>L2_Typo</ability>
      <abilityName>字词错误</abilityName>
      <candidateList>
        <item>响应</item>
      </candidateList>
      <explain/>
      <paraID>12A6485D</paraID>
      <start>11</start>
      <end>12</end>
      <status>unmodified</status>
      <modifiedWord/>
      <trackRevisions>false</trackRevisions>
    </reviewItem>
    <reviewItem>
      <errorID>c935fcf3-f3ba-4fdf-b8dd-8cf87e67136f</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369EA3A8</paraID>
      <start>0</start>
      <end>3</end>
      <status>unmodified</status>
      <modifiedWord/>
      <trackRevisions>false</trackRevisions>
    </reviewItem>
    <reviewItem>
      <errorID>f228c61c-6254-4d6b-93fb-0f0952218ff7</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2E84808F</paraID>
      <start>0</start>
      <end>3</end>
      <status>unmodified</status>
      <modifiedWord/>
      <trackRevisions>false</trackRevisions>
    </reviewItem>
    <reviewItem>
      <errorID>c2920b4a-958d-4b0c-8ab3-8b1c3ca11d67</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FAB502B</paraID>
      <start>0</start>
      <end>3</end>
      <status>unmodified</status>
      <modifiedWord/>
      <trackRevisions>false</trackRevisions>
    </reviewItem>
    <reviewItem>
      <errorID>d12662f5-86de-45ff-a199-cd8bac45f04a</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78E5F6DB</paraID>
      <start>0</start>
      <end>3</end>
      <status>unmodified</status>
      <modifiedWord/>
      <trackRevisions>false</trackRevisions>
    </reviewItem>
    <reviewItem>
      <errorID>cbca38c9-ee80-4c00-aa40-ea924c08d293</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41949183</paraID>
      <start>0</start>
      <end>3</end>
      <status>unmodified</status>
      <modifiedWord/>
      <trackRevisions>false</trackRevisions>
    </reviewItem>
    <reviewItem>
      <errorID>abf754de-d032-49ac-a89d-31876fafcc54</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58AE97AF</paraID>
      <start>0</start>
      <end>3</end>
      <status>unmodified</status>
      <modifiedWord/>
      <trackRevisions>false</trackRevisions>
    </reviewItem>
    <reviewItem>
      <errorID>abeb097e-d0c2-45f6-9c47-d5f579e3c99c</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5FC54E4D</paraID>
      <start>0</start>
      <end>3</end>
      <status>unmodified</status>
      <modifiedWord/>
      <trackRevisions>false</trackRevisions>
    </reviewItem>
    <reviewItem>
      <errorID>2408b013-4e62-4881-9112-b2e0f7dbea2a</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7D88B87E</paraID>
      <start>0</start>
      <end>3</end>
      <status>unmodified</status>
      <modifiedWord/>
      <trackRevisions>false</trackRevisions>
    </reviewItem>
    <reviewItem>
      <errorID>dc1bb01c-3276-4096-ba02-c2229092ea29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42C5BE35</paraID>
      <start>57</start>
      <end>60</end>
      <status>unmodified</status>
      <modifiedWord/>
      <trackRevisions>false</trackRevisions>
    </reviewItem>
    <reviewItem>
      <errorID>c945ab31-b29b-4c72-8829-cfc7e52bba68</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6CE0DF83</paraID>
      <start>0</start>
      <end>3</end>
      <status>unmodified</status>
      <modifiedWord/>
      <trackRevisions>false</trackRevisions>
    </reviewItem>
    <reviewItem>
      <errorID>9f210147-469e-4f92-bb44-6978c5e9ea2f</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358C54A0</paraID>
      <start>0</start>
      <end>3</end>
      <status>unmodified</status>
      <modifiedWord/>
      <trackRevisions>false</trackRevisions>
    </reviewItem>
    <reviewItem>
      <errorID>a5c06448-78f5-47e0-ba57-efd9335bec0a</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30994F84</paraID>
      <start>0</start>
      <end>3</end>
      <status>unmodified</status>
      <modifiedWord/>
      <trackRevisions>false</trackRevisions>
    </reviewItem>
    <reviewItem>
      <errorID>c7d05bc1-4e74-474d-93cb-d3ad3aee9b8e</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3757B882</paraID>
      <start>0</start>
      <end>3</end>
      <status>unmodified</status>
      <modifiedWord/>
      <trackRevisions>false</trackRevisions>
    </reviewItem>
    <reviewItem>
      <errorID>ac669069-6e46-4043-88d5-bcc4f238d845</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1471FC53</paraID>
      <start>0</start>
      <end>3</end>
      <status>unmodified</status>
      <modifiedWord/>
      <trackRevisions>false</trackRevisions>
    </reviewItem>
    <reviewItem>
      <errorID>c760e435-5e81-4dfe-818b-6a00352e1ec0</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4B98903</paraID>
      <start>0</start>
      <end>3</end>
      <status>unmodified</status>
      <modifiedWord/>
      <trackRevisions>false</trackRevisions>
    </reviewItem>
    <reviewItem>
      <errorID>f52cbd56-3829-4309-9ad4-bb815e125cd8</errorID>
      <errorWord>式</errorWord>
      <group>L1_Word</group>
      <groupName>字词问题</groupName>
      <ability>L2_Typo</ability>
      <abilityName>字词错误</abilityName>
      <candidateList>
        <item>式管</item>
      </candidateList>
      <explain/>
      <paraID>7C713E32</paraID>
      <start>35</start>
      <end>36</end>
      <status>unmodified</status>
      <modifiedWord/>
      <trackRevisions>false</trackRevisions>
    </reviewItem>
    <reviewItem>
      <errorID>e8039d32-8576-445c-b84a-da7560182810</errorID>
      <errorWord>[2015]124号</errorWord>
      <group>L1_Knowledge</group>
      <groupName>知识性问题</groupName>
      <ability>L2_Knowledge</ability>
      <abilityName>其他知识</abilityName>
      <candidateList>
        <item>〔2015〕124号</item>
      </candidateList>
      <explain>发文字号格式错误。</explain>
      <paraID>7C713E32</paraID>
      <start>86</start>
      <end>96</end>
      <status>unmodified</status>
      <modifiedWord/>
      <trackRevisions>false</trackRevisions>
    </reviewItem>
    <reviewItem>
      <errorID>6d0d413c-5472-4c27-a700-9dbf754ab89c</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20909390</paraID>
      <start>0</start>
      <end>3</end>
      <status>unmodified</status>
      <modifiedWord/>
      <trackRevisions>false</trackRevisions>
    </reviewItem>
    <reviewItem>
      <errorID>ef172fe6-06c9-4983-9e17-7bcca0723f36</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6F0EEA4E</paraID>
      <start>0</start>
      <end>3</end>
      <status>unmodified</status>
      <modifiedWord/>
      <trackRevisions>false</trackRevisions>
    </reviewItem>
    <reviewItem>
      <errorID>b1476ca8-3c1e-4ea1-bab8-50da5b9bd585</errorID>
      <errorWord>程</errorWord>
      <group>L1_Word</group>
      <groupName>字词问题</groupName>
      <ability>L2_Typo</ability>
      <abilityName>字词错误</abilityName>
      <candidateList>
        <item>程中</item>
      </candidateList>
      <explain/>
      <paraID>7ED1D05C</paraID>
      <start>25</start>
      <end>26</end>
      <status>unmodified</status>
      <modifiedWord/>
      <trackRevisions>false</trackRevisions>
    </reviewItem>
    <reviewItem>
      <errorID>602cf785-6e42-4a82-b870-a731f777db55</errorID>
      <errorWord>辩认</errorWord>
      <group>L1_Word</group>
      <groupName>字词问题</groupName>
      <ability>L2_Typo</ability>
      <abilityName>字词错误</abilityName>
      <candidateList>
        <item>辨认</item>
      </candidateList>
      <explain/>
      <paraID>68BCF6C8</paraID>
      <start>17</start>
      <end>19</end>
      <status>unmodified</status>
      <modifiedWord/>
      <trackRevisions>false</trackRevisions>
    </reviewItem>
    <reviewItem>
      <errorID>3855be23-1f25-4faa-94da-7abed0e9baf5</errorID>
      <errorWord>法律、法规</errorWord>
      <group>L1_Word</group>
      <groupName>字词问题</groupName>
      <ability>L2_Typo</ability>
      <abilityName>字词错误</abilityName>
      <candidateList>
        <item>法律法规</item>
      </candidateList>
      <explain/>
      <paraID>109A2BDD</paraID>
      <start>7</start>
      <end>12</end>
      <status>unmodified</status>
      <modifiedWord/>
      <trackRevisions>false</trackRevisions>
    </reviewItem>
    <reviewItem>
      <errorID>1f387664-79b5-489e-8a58-5ddde2d8eae0</errorID>
      <errorWord>(</errorWord>
      <group>L1_Format</group>
      <groupName>格式问题</groupName>
      <ability>L2_HalfPunc_CN</ability>
      <abilityName>全半角问题</abilityName>
      <candidateList>
        <item>（</item>
      </candidateList>
      <explain>文本全半角错误。</explain>
      <paraID>109A2BDD</paraID>
      <start>32</start>
      <end>33</end>
      <status>unmodified</status>
      <modifiedWord/>
      <trackRevisions>false</trackRevisions>
    </reviewItem>
    <reviewItem>
      <errorID>24aed9da-3ec9-48c9-a39c-9bf9b60b8b63</errorID>
      <errorWord>)</errorWord>
      <group>L1_Format</group>
      <groupName>格式问题</groupName>
      <ability>L2_HalfPunc_CN</ability>
      <abilityName>全半角问题</abilityName>
      <candidateList>
        <item>）</item>
      </candidateList>
      <explain>文本全半角错误。</explain>
      <paraID>109A2BDD</paraID>
      <start>54</start>
      <end>55</end>
      <status>unmodified</status>
      <modifiedWord/>
      <trackRevisions>false</trackRevisions>
    </reviewItem>
    <reviewItem>
      <errorID>728392e2-b744-4fce-a20b-2bd9f2449aa3</errorID>
      <errorWord>)</errorWord>
      <group>L1_Format</group>
      <groupName>格式问题</groupName>
      <ability>L2_HalfPunc_CN</ability>
      <abilityName>全半角问题</abilityName>
      <candidateList>
        <item>）</item>
      </candidateList>
      <explain>文本全半角错误。</explain>
      <paraID>60F0E84D</paraID>
      <start>3</start>
      <end>4</end>
      <status>unmodified</status>
      <modifiedWord/>
      <trackRevisions>false</trackRevisions>
    </reviewItem>
    <reviewItem>
      <errorID>dd0037b2-42f4-4b97-afcb-8219dc8a21ce</errorID>
      <errorWord>法律、法规</errorWord>
      <group>L1_Word</group>
      <groupName>字词问题</groupName>
      <ability>L2_Typo</ability>
      <abilityName>字词错误</abilityName>
      <candidateList>
        <item>法律法规</item>
      </candidateList>
      <explain/>
      <paraID>60F0E84D</paraID>
      <start>8</start>
      <end>13</end>
      <status>unmodified</status>
      <modifiedWord/>
      <trackRevisions>false</trackRevisions>
    </reviewItem>
    <reviewItem>
      <errorID>6e0f7fba-fd8c-488d-aa9c-ad92585770dd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4AD86F46</paraID>
      <start>0</start>
      <end>3</end>
      <status>unmodified</status>
      <modifiedWord/>
      <trackRevisions>false</trackRevisions>
    </reviewItem>
    <reviewItem>
      <errorID>0147173b-dcfa-438d-bb35-09edd79e039c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57AA0823</paraID>
      <start>0</start>
      <end>3</end>
      <status>unmodified</status>
      <modifiedWord/>
      <trackRevisions>false</trackRevisions>
    </reviewItem>
    <reviewItem>
      <errorID>4b404fc0-be83-434f-8422-cb17652235df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57F2236C</paraID>
      <start>0</start>
      <end>3</end>
      <status>unmodified</status>
      <modifiedWord/>
      <trackRevisions>false</trackRevisions>
    </reviewItem>
    <reviewItem>
      <errorID>df9cd5b4-2d59-4ddd-b464-43f32c2f0c84</errorID>
      <errorWord>30、</errorWord>
      <group>L1_Format</group>
      <groupName>格式问题</groupName>
      <ability>L2_Ordinal</ability>
      <abilityName>序号格式</abilityName>
      <candidateList>
        <item>30.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64CD739D</paraID>
      <start>0</start>
      <end>3</end>
      <status>unmodified</status>
      <modifiedWord/>
      <trackRevisions>false</trackRevisions>
    </reviewItem>
    <reviewItem>
      <errorID>5b2c1b76-e8a7-4bd3-b9cc-39dbccffe7ed</errorID>
      <errorWord>人确定成交供应商</errorWord>
      <group>L1_Word</group>
      <groupName>字词问题</groupName>
      <ability>L2_Typo</ability>
      <abilityName>字词错误</abilityName>
      <candidateList>
        <item>人在确定成交供应商</item>
      </candidateList>
      <explain/>
      <paraID>452DDAA6</paraID>
      <start>46</start>
      <end>54</end>
      <status>unmodified</status>
      <modifiedWord/>
      <trackRevisions>false</trackRevisions>
    </reviewItem>
    <reviewItem>
      <errorID>402761f3-83c5-4f3c-946a-7dfc21db2905</errorID>
      <errorWord>法律、法规</errorWord>
      <group>L1_Word</group>
      <groupName>字词问题</groupName>
      <ability>L2_Typo</ability>
      <abilityName>字词错误</abilityName>
      <candidateList>
        <item>法律法规</item>
      </candidateList>
      <explain/>
      <paraID>6842EF5E</paraID>
      <start>3</start>
      <end>8</end>
      <status>unmodified</status>
      <modifiedWord/>
      <trackRevisions>false</trackRevisions>
    </reviewItem>
    <reviewItem>
      <errorID>b069b5fa-7bd6-45d9-992d-b227bf00e893</errorID>
      <errorWord>31、</errorWord>
      <group>L1_Format</group>
      <groupName>格式问题</groupName>
      <ability>L2_Ordinal</ability>
      <abilityName>序号格式</abilityName>
      <candidateList>
        <item>31.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330F169E</paraID>
      <start>0</start>
      <end>3</end>
      <status>unmodified</status>
      <modifiedWord/>
      <trackRevisions>false</trackRevisions>
    </reviewItem>
    <reviewItem>
      <errorID>936b2880-5e75-42bc-9f21-392e2c203552</errorID>
      <errorWord>32、</errorWord>
      <group>L1_Format</group>
      <groupName>格式问题</groupName>
      <ability>L2_Ordinal</ability>
      <abilityName>序号格式</abilityName>
      <candidateList>
        <item>32.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4F73511D</paraID>
      <start>0</start>
      <end>3</end>
      <status>unmodified</status>
      <modifiedWord/>
      <trackRevisions>false</trackRevisions>
    </reviewItem>
    <reviewItem>
      <errorID>d7c14422-c772-46cf-9acb-55ffdfa6369a</errorID>
      <errorWord>33、</errorWord>
      <group>L1_Format</group>
      <groupName>格式问题</groupName>
      <ability>L2_Ordinal</ability>
      <abilityName>序号格式</abilityName>
      <candidateList>
        <item>33.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36EC9824</paraID>
      <start>0</start>
      <end>3</end>
      <status>unmodified</status>
      <modifiedWord/>
      <trackRevisions>false</trackRevisions>
    </reviewItem>
    <reviewItem>
      <errorID>910437ad-e380-4642-ade2-59c22d0244be</errorID>
      <errorWord>34、</errorWord>
      <group>L1_Format</group>
      <groupName>格式问题</groupName>
      <ability>L2_Ordinal</ability>
      <abilityName>序号格式</abilityName>
      <candidateList>
        <item>34.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6027BBBF</paraID>
      <start>0</start>
      <end>3</end>
      <status>unmodified</status>
      <modifiedWord/>
      <trackRevisions>false</trackRevisions>
    </reviewItem>
    <reviewItem>
      <errorID>7af23c30-f2a5-460c-9e7a-3af3b95b195d</errorID>
      <errorWord>35、</errorWord>
      <group>L1_Format</group>
      <groupName>格式问题</groupName>
      <ability>L2_Ordinal</ability>
      <abilityName>序号格式</abilityName>
      <candidateList>
        <item>35.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34A88BBB</paraID>
      <start>0</start>
      <end>3</end>
      <status>unmodified</status>
      <modifiedWord/>
      <trackRevisions>false</trackRevisions>
    </reviewItem>
    <reviewItem>
      <errorID>4a7bc45a-4729-41cf-ba75-bf5378ea98d1</errorID>
      <errorWord>36、</errorWord>
      <group>L1_Format</group>
      <groupName>格式问题</groupName>
      <ability>L2_Ordinal</ability>
      <abilityName>序号格式</abilityName>
      <candidateList>
        <item>36.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2CE9760B</paraID>
      <start>0</start>
      <end>3</end>
      <status>unmodified</status>
      <modifiedWord/>
      <trackRevisions>false</trackRevisions>
    </reviewItem>
    <reviewItem>
      <errorID>6d1713c8-9112-479d-ac7d-de603d431d5d</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370DB7CC</paraID>
      <start>99</start>
      <end>103</end>
      <status>unmodified</status>
      <modifiedWord/>
      <trackRevisions>false</trackRevisions>
    </reviewItem>
    <reviewItem>
      <errorID>f173ed0d-fd96-4e53-936f-573e5cc748dc</errorID>
      <errorWord>-</errorWord>
      <group>L1_Format</group>
      <groupName>格式问题</groupName>
      <ability>L2_HalfPunc_CN</ability>
      <abilityName>全半角问题</abilityName>
      <candidateList>
        <item>－</item>
      </candidateList>
      <explain>文本全半角错误。</explain>
      <paraID> 9F40431</paraID>
      <start>29</start>
      <end>30</end>
      <status>unmodified</status>
      <modifiedWord/>
      <trackRevisions>false</trackRevisions>
    </reviewItem>
    <reviewItem>
      <errorID>b53cbc78-49cc-443c-ae2e-40532a73604d</errorID>
      <errorWord>-</errorWord>
      <group>L1_Format</group>
      <groupName>格式问题</groupName>
      <ability>L2_HalfPunc_CN</ability>
      <abilityName>全半角问题</abilityName>
      <candidateList>
        <item>－</item>
      </candidateList>
      <explain>文本全半角错误。</explain>
      <paraID> 9F40431</paraID>
      <start>34</start>
      <end>35</end>
      <status>unmodified</status>
      <modifiedWord/>
      <trackRevisions>false</trackRevisions>
    </reviewItem>
    <reviewItem>
      <errorID>efb492d1-0bba-4cfe-85c6-f792bfef78cc</errorID>
      <errorWord>(</errorWord>
      <group>L1_Format</group>
      <groupName>格式问题</groupName>
      <ability>L2_HalfPunc_CN</ability>
      <abilityName>全半角问题</abilityName>
      <candidateList>
        <item>（</item>
      </candidateList>
      <explain>文本全半角错误。</explain>
      <paraID>4B0D7541</paraID>
      <start>7</start>
      <end>8</end>
      <status>unmodified</status>
      <modifiedWord/>
      <trackRevisions>false</trackRevisions>
    </reviewItem>
    <reviewItem>
      <errorID>e7ff9b6b-c5d0-4bb0-9fe5-31c7f88a74c5</errorID>
      <errorWord>)</errorWord>
      <group>L1_Format</group>
      <groupName>格式问题</groupName>
      <ability>L2_HalfPunc_CN</ability>
      <abilityName>全半角问题</abilityName>
      <candidateList>
        <item>）</item>
      </candidateList>
      <explain>文本全半角错误。</explain>
      <paraID>4B0D7541</paraID>
      <start>12</start>
      <end>13</end>
      <status>unmodified</status>
      <modifiedWord/>
      <trackRevisions>false</trackRevisions>
    </reviewItem>
    <reviewItem>
      <errorID>20a5da53-1550-4416-b847-72539b4cbe9c</errorID>
      <errorWord>37、</errorWord>
      <group>L1_Format</group>
      <groupName>格式问题</groupName>
      <ability>L2_Ordinal</ability>
      <abilityName>序号格式</abilityName>
      <candidateList>
        <item>37.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315D2B71</paraID>
      <start>0</start>
      <end>3</end>
      <status>unmodified</status>
      <modifiedWord/>
      <trackRevisions>false</trackRevisions>
    </reviewItem>
    <reviewItem>
      <errorID>ec6d2e6c-45c3-454c-9648-2c6ddb09bbf4</errorID>
      <errorWord>，</errorWord>
      <group>L1_Word</group>
      <groupName>字词问题</groupName>
      <ability>L2_Typo</ability>
      <abilityName>字词错误</abilityName>
      <candidateList>
        <item>，采</item>
      </candidateList>
      <explain/>
      <paraID> B22FA8B</paraID>
      <start>15</start>
      <end>16</end>
      <status>unmodified</status>
      <modifiedWord/>
      <trackRevisions>false</trackRevisions>
    </reviewItem>
    <reviewItem>
      <errorID>114945ee-e8f4-482c-a68e-00fe223b3262</errorID>
      <errorWord>，</errorWord>
      <group>L1_Word</group>
      <groupName>字词问题</groupName>
      <ability>L2_Typo</ability>
      <abilityName>字词错误</abilityName>
      <candidateList>
        <item>，采</item>
      </candidateList>
      <explain/>
      <paraID>43C30D69</paraID>
      <start>14</start>
      <end>15</end>
      <status>unmodified</status>
      <modifiedWord/>
      <trackRevisions>false</trackRevisions>
    </reviewItem>
    <reviewItem>
      <errorID>b18e783d-695b-4532-abdd-cc9d98efa1a2</errorID>
      <errorWord>38、</errorWord>
      <group>L1_Format</group>
      <groupName>格式问题</groupName>
      <ability>L2_Ordinal</ability>
      <abilityName>序号格式</abilityName>
      <candidateList>
        <item>38.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514108D9</paraID>
      <start>0</start>
      <end>3</end>
      <status>unmodified</status>
      <modifiedWord/>
      <trackRevisions>false</trackRevisions>
    </reviewItem>
    <reviewItem>
      <errorID>43bec3f5-e466-432c-9b8f-718c5282f053</errorID>
      <errorWord>法律、法规执行</errorWord>
      <group>L1_Word</group>
      <groupName>字词问题</groupName>
      <ability>L2_Typo</ability>
      <abilityName>字词错误</abilityName>
      <candidateList>
        <item>法律法规执行</item>
      </candidateList>
      <explain/>
      <paraID>6785C39B</paraID>
      <start>14</start>
      <end>21</end>
      <status>unmodified</status>
      <modifiedWord/>
      <trackRevisions>false</trackRevisions>
    </reviewItem>
    <reviewItem>
      <errorID>9b9fa2c7-4f85-467d-8745-7a190aaa4b0a</errorID>
      <errorWord>：）</errorWord>
      <group>L1_Punc</group>
      <groupName>标点问题</groupName>
      <ability>L2_Punc_CN</ability>
      <abilityName>标点符号问题</abilityName>
      <candidateList>
        <item>）</item>
      </candidateList>
      <explain/>
      <paraID> F0C9705</paraID>
      <start>5</start>
      <end>7</end>
      <status>unmodified</status>
      <modifiedWord/>
      <trackRevisions>false</trackRevisions>
    </reviewItem>
    <reviewItem>
      <errorID>3a0a8ab6-98ff-408c-ba4b-c91221ed67eb</errorID>
      <errorWord>：）</errorWord>
      <group>L1_Punc</group>
      <groupName>标点问题</groupName>
      <ability>L2_Punc_CN</ability>
      <abilityName>标点符号问题</abilityName>
      <candidateList>
        <item>）</item>
      </candidateList>
      <explain/>
      <paraID>2C2C6037</paraID>
      <start>57</start>
      <end>59</end>
      <status>unmodified</status>
      <modifiedWord/>
      <trackRevisions>false</trackRevisions>
    </reviewItem>
    <reviewItem>
      <errorID>80c080ce-3ce2-4ad7-8369-ad3e0401c55a</errorID>
      <errorWord>日</errorWord>
      <group>L1_Word</group>
      <groupName>字词问题</groupName>
      <ability>L2_Typo</ability>
      <abilityName>字词错误</abilityName>
      <candidateList>
        <item>日内</item>
      </candidateList>
      <explain/>
      <paraID>3CF852F0</paraID>
      <start>28</start>
      <end>29</end>
      <status>unmodified</status>
      <modifiedWord/>
      <trackRevisions>false</trackRevisions>
    </reviewItem>
    <reviewItem>
      <errorID>a6102196-ec8e-4a25-9d46-3226406064a4</errorID>
      <errorWord>用</errorWord>
      <group>L1_Word</group>
      <groupName>字词问题</groupName>
      <ability>L2_Typo</ability>
      <abilityName>字词错误</abilityName>
      <candidateList>
        <item>用由</item>
      </candidateList>
      <explain/>
      <paraID>3CF852F0</paraID>
      <start>50</start>
      <end>51</end>
      <status>unmodified</status>
      <modifiedWord/>
      <trackRevisions>false</trackRevisions>
    </reviewItem>
    <reviewItem>
      <errorID>8d5c57b0-f07c-440f-9687-de19d3f195a0</errorID>
      <errorWord>第十二条、</errorWord>
      <group>L1_Punc</group>
      <groupName>标点问题</groupName>
      <ability>L2_Punc_CN</ability>
      <abilityName>标点符号问题</abilityName>
      <candidateList>
        <item>第十二条，</item>
      </candidateList>
      <explain>连接词前后不宜使用顿号，建议使用逗号。</explain>
      <paraID> AAA9CEB</paraID>
      <start>0</start>
      <end>5</end>
      <status>unmodified</status>
      <modifiedWord/>
      <trackRevisions>false</trackRevisions>
    </reviewItem>
    <reviewItem>
      <errorID>86a4c1d3-0d69-483e-9310-634d9b62d18d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38A40E38</paraID>
      <start>24</start>
      <end>27</end>
      <status>unmodified</status>
      <modifiedWord/>
      <trackRevisions>false</trackRevisions>
    </reviewItem>
    <reviewItem>
      <errorID>598e11ef-8874-4460-b833-20666be5e752</errorID>
      <errorWord>》</errorWord>
      <group>L1_Word</group>
      <groupName>字词问题</groupName>
      <ability>L2_Typo</ability>
      <abilityName>字词错误</abilityName>
      <candidateList>
        <item>》等</item>
      </candidateList>
      <explain/>
      <paraID>38A40E38</paraID>
      <start>39</start>
      <end>40</end>
      <status>unmodified</status>
      <modifiedWord/>
      <trackRevisions>false</trackRevisions>
    </reviewItem>
    <reviewItem>
      <errorID>65f17526-9758-494f-a0f5-dcdd19223901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746B58EE</paraID>
      <start>0</start>
      <end>2</end>
      <status>unmodified</status>
      <modifiedWord/>
      <trackRevisions>false</trackRevisions>
    </reviewItem>
    <reviewItem>
      <errorID>7a2ec092-6ec2-465a-b6eb-57f59f4e5344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1CAC19DB</paraID>
      <start>0</start>
      <end>2</end>
      <status>unmodified</status>
      <modifiedWord/>
      <trackRevisions>false</trackRevisions>
    </reviewItem>
    <reviewItem>
      <errorID>91c8dbcb-c9f9-4a3a-a53c-3c90785bf010</errorID>
      <errorWord>方方</errorWord>
      <group>L1_Word</group>
      <groupName>字词问题</groupName>
      <ability>L2_Typo</ability>
      <abilityName>字词错误</abilityName>
      <candidateList>
        <item>方</item>
      </candidateList>
      <explain/>
      <paraID>4DB9798B</paraID>
      <start>19</start>
      <end>21</end>
      <status>unmodified</status>
      <modifiedWord/>
      <trackRevisions>false</trackRevisions>
    </reviewItem>
    <reviewItem>
      <errorID>4d2a8a8d-39ef-4224-ab9e-c1f7b93dd294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42178CEF</paraID>
      <start>0</start>
      <end>2</end>
      <status>ignored</status>
      <modifiedWord/>
      <trackRevisions>false</trackRevisions>
    </reviewItem>
    <reviewItem>
      <errorID>4c770984-96f1-455a-ab56-3f7586d696be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19F61CC2</paraID>
      <start>0</start>
      <end>2</end>
      <status>ignored</status>
      <modifiedWord/>
      <trackRevisions>false</trackRevisions>
    </reviewItem>
    <reviewItem>
      <errorID>19e85c22-0b21-44aa-862b-c71c86d67e47</errorID>
      <errorWord>,</errorWord>
      <group>L1_Format</group>
      <groupName>格式问题</groupName>
      <ability>L2_HalfPunc_CN</ability>
      <abilityName>全半角问题</abilityName>
      <candidateList>
        <item>，</item>
      </candidateList>
      <explain>文本全半角错误。</explain>
      <paraID>67DB1757</paraID>
      <start>8</start>
      <end>9</end>
      <status>ignored</status>
      <modifiedWord/>
      <trackRevisions>false</trackRevisions>
    </reviewItem>
    <reviewItem>
      <errorID>60360fc6-fe28-4230-b4ef-49bc695cab68</errorID>
      <errorWord>,</errorWord>
      <group>L1_Format</group>
      <groupName>格式问题</groupName>
      <ability>L2_HalfPunc_CN</ability>
      <abilityName>全半角问题</abilityName>
      <candidateList>
        <item>，</item>
      </candidateList>
      <explain>文本全半角错误。</explain>
      <paraID>67DB1757</paraID>
      <start>34</start>
      <end>35</end>
      <status>modified</status>
      <modifiedWord>，</modifiedWord>
      <trackRevisions>false</trackRevisions>
    </reviewItem>
    <reviewItem>
      <errorID>b73c43d6-2950-49e9-a81b-8d0efc1f19a3</errorID>
      <errorWord>间</errorWord>
      <group>L1_Word</group>
      <groupName>字词问题</groupName>
      <ability>L2_Typo</ability>
      <abilityName>字词错误</abilityName>
      <candidateList>
        <item>间内</item>
      </candidateList>
      <explain/>
      <paraID>67DB1757</paraID>
      <start>47</start>
      <end>49</end>
      <status>modified</status>
      <modifiedWord>间内</modifiedWord>
      <trackRevisions>false</trackRevisions>
    </reviewItem>
    <reviewItem>
      <errorID>c0089523-12b3-40e5-997b-f705c14fb6fa</errorID>
      <errorWord>(</errorWord>
      <group>L1_Format</group>
      <groupName>格式问题</groupName>
      <ability>L2_HalfPunc_CN</ability>
      <abilityName>全半角问题</abilityName>
      <candidateList>
        <item>（</item>
      </candidateList>
      <explain>文本全半角错误。</explain>
      <paraID> CA7212D</paraID>
      <start>6</start>
      <end>7</end>
      <status>ignored</status>
      <modifiedWord/>
      <trackRevisions>false</trackRevisions>
    </reviewItem>
    <reviewItem>
      <errorID>627f2aca-7395-49f1-87b3-b8480ac32de9</errorID>
      <errorWord>)</errorWord>
      <group>L1_Format</group>
      <groupName>格式问题</groupName>
      <ability>L2_HalfPunc_CN</ability>
      <abilityName>全半角问题</abilityName>
      <candidateList>
        <item>）</item>
      </candidateList>
      <explain>文本全半角错误。</explain>
      <paraID> CA7212D</paraID>
      <start>9</start>
      <end>10</end>
      <status>ignored</status>
      <modifiedWord/>
      <trackRevisions>false</trackRevisions>
    </reviewItem>
    <reviewItem>
      <errorID>db20c17f-755b-48a7-a874-17146169b9f4</errorID>
      <errorWord>(</errorWord>
      <group>L1_Format</group>
      <groupName>格式问题</groupName>
      <ability>L2_HalfPunc_CN</ability>
      <abilityName>全半角问题</abilityName>
      <candidateList>
        <item>（</item>
      </candidateList>
      <explain>文本全半角错误。</explain>
      <paraID>1406EB23</paraID>
      <start>11</start>
      <end>12</end>
      <status>ignored</status>
      <modifiedWord/>
      <trackRevisions>false</trackRevisions>
    </reviewItem>
    <reviewItem>
      <errorID>463e9f18-b713-45af-a4a0-02bf8deb077f</errorID>
      <errorWord>)</errorWord>
      <group>L1_Format</group>
      <groupName>格式问题</groupName>
      <ability>L2_HalfPunc_CN</ability>
      <abilityName>全半角问题</abilityName>
      <candidateList>
        <item>）</item>
      </candidateList>
      <explain>文本全半角错误。</explain>
      <paraID>1406EB23</paraID>
      <start>17</start>
      <end>18</end>
      <status>ignored</status>
      <modifiedWord/>
      <trackRevisions>false</trackRevisions>
    </reviewItem>
    <reviewItem>
      <errorID>e180881a-1264-4824-b9a0-a06a577309f9</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321E5761</paraID>
      <start>0</start>
      <end>5</end>
      <status>modified</status>
      <modifiedWord>银行账号：</modifiedWord>
      <trackRevisions>false</trackRevisions>
    </reviewItem>
    <reviewItem>
      <errorID>4b8ea0ba-33be-44f7-b42c-b3f36e8ff044</errorID>
      <errorWord>(</errorWord>
      <group>L1_Format</group>
      <groupName>格式问题</groupName>
      <ability>L2_HalfPunc_CN</ability>
      <abilityName>全半角问题</abilityName>
      <candidateList>
        <item>（</item>
      </candidateList>
      <explain>文本全半角错误。</explain>
      <paraID>40056729</paraID>
      <start>3</start>
      <end>4</end>
      <status>ignored</status>
      <modifiedWord/>
      <trackRevisions>false</trackRevisions>
    </reviewItem>
    <reviewItem>
      <errorID>5b0e7676-267a-4869-be23-698fda15434e</errorID>
      <errorWord>)</errorWord>
      <group>L1_Format</group>
      <groupName>格式问题</groupName>
      <ability>L2_HalfPunc_CN</ability>
      <abilityName>全半角问题</abilityName>
      <candidateList>
        <item>）</item>
      </candidateList>
      <explain>文本全半角错误。</explain>
      <paraID>40056729</paraID>
      <start>6</start>
      <end>7</end>
      <status>ignored</status>
      <modifiedWord/>
      <trackRevisions>false</trackRevisions>
    </reviewItem>
    <reviewItem>
      <errorID>900b84d7-95a6-43d3-90ca-aa5244086a36</errorID>
      <errorWord>(</errorWord>
      <group>L1_Format</group>
      <groupName>格式问题</groupName>
      <ability>L2_HalfPunc_CN</ability>
      <abilityName>全半角问题</abilityName>
      <candidateList>
        <item>（</item>
      </candidateList>
      <explain>文本全半角错误。</explain>
      <paraID> 7E309FB</paraID>
      <start>0</start>
      <end>1</end>
      <status>ignored</status>
      <modifiedWord/>
      <trackRevisions>false</trackRevisions>
    </reviewItem>
    <reviewItem>
      <errorID>f3cb1f85-dc14-4e32-b183-639d8b89e815</errorID>
      <errorWord>)</errorWord>
      <group>L1_Format</group>
      <groupName>格式问题</groupName>
      <ability>L2_HalfPunc_CN</ability>
      <abilityName>全半角问题</abilityName>
      <candidateList>
        <item>）</item>
      </candidateList>
      <explain>文本全半角错误。</explain>
      <paraID> 7E309FB</paraID>
      <start>3</start>
      <end>4</end>
      <status>ignored</status>
      <modifiedWord/>
      <trackRevisions>false</trackRevisions>
    </reviewItem>
    <reviewItem>
      <errorID>fee29c02-9c7e-4215-bd09-7b5edae5eae3</errorID>
      <errorWord>(</errorWord>
      <group>L1_Format</group>
      <groupName>格式问题</groupName>
      <ability>L2_HalfPunc_CN</ability>
      <abilityName>全半角问题</abilityName>
      <candidateList>
        <item>（</item>
      </candidateList>
      <explain>文本全半角错误。</explain>
      <paraID> 36AD191</paraID>
      <start>35</start>
      <end>36</end>
      <status>ignored</status>
      <modifiedWord/>
      <trackRevisions>false</trackRevisions>
    </reviewItem>
    <reviewItem>
      <errorID>5cbc7c84-f7c5-432c-9965-3bfc36926da5</errorID>
      <errorWord>)</errorWord>
      <group>L1_Format</group>
      <groupName>格式问题</groupName>
      <ability>L2_HalfPunc_CN</ability>
      <abilityName>全半角问题</abilityName>
      <candidateList>
        <item>）</item>
      </candidateList>
      <explain>文本全半角错误。</explain>
      <paraID> 36AD191</paraID>
      <start>40</start>
      <end>41</end>
      <status>ignored</status>
      <modifiedWord/>
      <trackRevisions>false</trackRevisions>
    </reviewItem>
    <reviewItem>
      <errorID>47b16689-33bf-4407-858a-df3ad1a0aaf7</errorID>
      <errorWord>:</errorWord>
      <group>L1_Format</group>
      <groupName>格式问题</groupName>
      <ability>L2_HalfPunc_CN</ability>
      <abilityName>全半角问题</abilityName>
      <candidateList>
        <item>：</item>
      </candidateList>
      <explain>文本全半角错误。</explain>
      <paraID>1D151BB9</paraID>
      <start>1</start>
      <end>2</end>
      <status>ignored</status>
      <modifiedWord/>
      <trackRevisions>false</trackRevisions>
    </reviewItem>
    <reviewItem>
      <errorID>9c4d544d-10a1-4540-a699-00320355d7fb</errorID>
      <errorWord>(</errorWord>
      <group>L1_Format</group>
      <groupName>格式问题</groupName>
      <ability>L2_HalfPunc_CN</ability>
      <abilityName>全半角问题</abilityName>
      <candidateList>
        <item>（</item>
      </candidateList>
      <explain>文本全半角错误。</explain>
      <paraID>52C7067B</paraID>
      <start>10</start>
      <end>11</end>
      <status>unmodified</status>
      <modifiedWord/>
      <trackRevisions>false</trackRevisions>
    </reviewItem>
    <reviewItem>
      <errorID>44fe5d63-865a-4939-9be7-25d16278f2ce</errorID>
      <errorWord>)</errorWord>
      <group>L1_Format</group>
      <groupName>格式问题</groupName>
      <ability>L2_HalfPunc_CN</ability>
      <abilityName>全半角问题</abilityName>
      <candidateList>
        <item>）</item>
      </candidateList>
      <explain>文本全半角错误。</explain>
      <paraID>52C7067B</paraID>
      <start>13</start>
      <end>14</end>
      <status>unmodified</status>
      <modifiedWord/>
      <trackRevisions>false</trackRevisions>
    </reviewItem>
    <reviewItem>
      <errorID>6a935d75-0ff7-4470-a279-4d2fc6c6dad3</errorID>
      <errorWord>:</errorWord>
      <group>L1_Format</group>
      <groupName>格式问题</groupName>
      <ability>L2_HalfPunc_CN</ability>
      <abilityName>全半角问题</abilityName>
      <candidateList>
        <item>：</item>
      </candidateList>
      <explain>文本全半角错误。</explain>
      <paraID>7BCBC97C</paraID>
      <start>40</start>
      <end>41</end>
      <status>unmodified</status>
      <modifiedWord/>
      <trackRevisions>false</trackRevisions>
    </reviewItem>
    <reviewItem>
      <errorID>8b74383a-2c97-4fe4-894c-3bd3fcc5d0f9</errorID>
      <errorWord>:</errorWord>
      <group>L1_Format</group>
      <groupName>格式问题</groupName>
      <ability>L2_HalfPunc_CN</ability>
      <abilityName>全半角问题</abilityName>
      <candidateList>
        <item>：</item>
      </candidateList>
      <explain>文本全半角错误。</explain>
      <paraID>70F99F2C</paraID>
      <start>40</start>
      <end>41</end>
      <status>unmodified</status>
      <modifiedWord/>
      <trackRevisions>false</trackRevisions>
    </reviewItem>
    <reviewItem>
      <errorID>b649337b-c7ec-48ee-a11a-eb720b9eaef7</errorID>
      <errorWord>(</errorWord>
      <group>L1_Format</group>
      <groupName>格式问题</groupName>
      <ability>L2_HalfPunc_CN</ability>
      <abilityName>全半角问题</abilityName>
      <candidateList>
        <item>（</item>
      </candidateList>
      <explain>文本全半角错误。</explain>
      <paraID>19577015</paraID>
      <start>31</start>
      <end>32</end>
      <status>unmodified</status>
      <modifiedWord/>
      <trackRevisions>false</trackRevisions>
    </reviewItem>
    <reviewItem>
      <errorID>7230a2be-2289-4dfd-80df-541a3c82d00c</errorID>
      <errorWord>)</errorWord>
      <group>L1_Format</group>
      <groupName>格式问题</groupName>
      <ability>L2_HalfPunc_CN</ability>
      <abilityName>全半角问题</abilityName>
      <candidateList>
        <item>）</item>
      </candidateList>
      <explain>文本全半角错误。</explain>
      <paraID>19577015</paraID>
      <start>39</start>
      <end>40</end>
      <status>unmodified</status>
      <modifiedWord/>
      <trackRevisions>false</trackRevisions>
    </reviewItem>
    <reviewItem>
      <errorID>e4a5dc67-a0c8-4092-b7bf-1c00c1e213bb</errorID>
      <errorWord>(</errorWord>
      <group>L1_Format</group>
      <groupName>格式问题</groupName>
      <ability>L2_HalfPunc_CN</ability>
      <abilityName>全半角问题</abilityName>
      <candidateList>
        <item>（</item>
      </candidateList>
      <explain>文本全半角错误。</explain>
      <paraID>72090DAA</paraID>
      <start>32</start>
      <end>33</end>
      <status>unmodified</status>
      <modifiedWord/>
      <trackRevisions>false</trackRevisions>
    </reviewItem>
    <reviewItem>
      <errorID>605f2e3e-41a1-4da7-bd93-f02d526c9266</errorID>
      <errorWord>)</errorWord>
      <group>L1_Format</group>
      <groupName>格式问题</groupName>
      <ability>L2_HalfPunc_CN</ability>
      <abilityName>全半角问题</abilityName>
      <candidateList>
        <item>）</item>
      </candidateList>
      <explain>文本全半角错误。</explain>
      <paraID>72090DAA</paraID>
      <start>37</start>
      <end>38</end>
      <status>unmodified</status>
      <modifiedWord/>
      <trackRevisions>false</trackRevisions>
    </reviewItem>
    <reviewItem>
      <errorID>24081d9f-f843-43f6-8ddd-7609676fb3f3</errorID>
      <errorWord>(</errorWord>
      <group>L1_Format</group>
      <groupName>格式问题</groupName>
      <ability>L2_HalfPunc_CN</ability>
      <abilityName>全半角问题</abilityName>
      <candidateList>
        <item>（</item>
      </candidateList>
      <explain>文本全半角错误。</explain>
      <paraID>7B5BA9B7</paraID>
      <start>5</start>
      <end>6</end>
      <status>unmodified</status>
      <modifiedWord/>
      <trackRevisions>false</trackRevisions>
    </reviewItem>
    <reviewItem>
      <errorID>f6ba36fe-4fe3-4ff4-a882-fe9e70752601</errorID>
      <errorWord>)</errorWord>
      <group>L1_Format</group>
      <groupName>格式问题</groupName>
      <ability>L2_HalfPunc_CN</ability>
      <abilityName>全半角问题</abilityName>
      <candidateList>
        <item>）</item>
      </candidateList>
      <explain>文本全半角错误。</explain>
      <paraID>7B5BA9B7</paraID>
      <start>8</start>
      <end>9</end>
      <status>unmodified</status>
      <modifiedWord/>
      <trackRevisions>false</trackRevisions>
    </reviewItem>
    <reviewItem>
      <errorID>f4e0e812-90cc-412a-b430-d9a59ae5a950</errorID>
      <errorWord>(</errorWord>
      <group>L1_Format</group>
      <groupName>格式问题</groupName>
      <ability>L2_HalfPunc_CN</ability>
      <abilityName>全半角问题</abilityName>
      <candidateList>
        <item>（</item>
      </candidateList>
      <explain>文本全半角错误。</explain>
      <paraID>659351B5</paraID>
      <start>18</start>
      <end>19</end>
      <status>unmodified</status>
      <modifiedWord/>
      <trackRevisions>false</trackRevisions>
    </reviewItem>
    <reviewItem>
      <errorID>06d50ea2-3fdb-4b9e-b307-b5b8b5e231be</errorID>
      <errorWord>)</errorWord>
      <group>L1_Format</group>
      <groupName>格式问题</groupName>
      <ability>L2_HalfPunc_CN</ability>
      <abilityName>全半角问题</abilityName>
      <candidateList>
        <item>）</item>
      </candidateList>
      <explain>文本全半角错误。</explain>
      <paraID>659351B5</paraID>
      <start>21</start>
      <end>22</end>
      <status>unmodified</status>
      <modifiedWord/>
      <trackRevisions>false</trackRevisions>
    </reviewItem>
    <reviewItem>
      <errorID>a851cd66-1324-427a-a0b0-6d9dd05eb9ff</errorID>
      <errorWord>(</errorWord>
      <group>L1_Format</group>
      <groupName>格式问题</groupName>
      <ability>L2_HalfPunc_CN</ability>
      <abilityName>全半角问题</abilityName>
      <candidateList>
        <item>（</item>
      </candidateList>
      <explain>文本全半角错误。</explain>
      <paraID>659351B5</paraID>
      <start>38</start>
      <end>39</end>
      <status>unmodified</status>
      <modifiedWord/>
      <trackRevisions>false</trackRevisions>
    </reviewItem>
    <reviewItem>
      <errorID>61da5577-e32a-4313-b9b2-d2206806dd2a</errorID>
      <errorWord>)</errorWord>
      <group>L1_Format</group>
      <groupName>格式问题</groupName>
      <ability>L2_HalfPunc_CN</ability>
      <abilityName>全半角问题</abilityName>
      <candidateList>
        <item>）</item>
      </candidateList>
      <explain>文本全半角错误。</explain>
      <paraID>659351B5</paraID>
      <start>46</start>
      <end>47</end>
      <status>unmodified</status>
      <modifiedWord/>
      <trackRevisions>false</trackRevisions>
    </reviewItem>
    <reviewItem>
      <errorID>5b283bf9-233a-4f6c-ba3d-61e99588fd93</errorID>
      <errorWord>(</errorWord>
      <group>L1_Format</group>
      <groupName>格式问题</groupName>
      <ability>L2_HalfPunc_CN</ability>
      <abilityName>全半角问题</abilityName>
      <candidateList>
        <item>（</item>
      </candidateList>
      <explain>文本全半角错误。</explain>
      <paraID>659351B5</paraID>
      <start>75</start>
      <end>76</end>
      <status>unmodified</status>
      <modifiedWord/>
      <trackRevisions>false</trackRevisions>
    </reviewItem>
    <reviewItem>
      <errorID>a01f8e75-abdd-49ac-83f3-c9e95211adb5</errorID>
      <errorWord>)</errorWord>
      <group>L1_Format</group>
      <groupName>格式问题</groupName>
      <ability>L2_HalfPunc_CN</ability>
      <abilityName>全半角问题</abilityName>
      <candidateList>
        <item>）</item>
      </candidateList>
      <explain>文本全半角错误。</explain>
      <paraID>659351B5</paraID>
      <start>80</start>
      <end>81</end>
      <status>unmodified</status>
      <modifiedWord/>
      <trackRevisions>false</trackRevisions>
    </reviewItem>
    <reviewItem>
      <errorID>9b29748c-05b1-4624-8209-de4fb0d0dda6</errorID>
      <errorWord>(</errorWord>
      <group>L1_Format</group>
      <groupName>格式问题</groupName>
      <ability>L2_HalfPunc_CN</ability>
      <abilityName>全半角问题</abilityName>
      <candidateList>
        <item>（</item>
      </candidateList>
      <explain>文本全半角错误。</explain>
      <paraID>659351B5</paraID>
      <start>96</start>
      <end>97</end>
      <status>unmodified</status>
      <modifiedWord/>
      <trackRevisions>false</trackRevisions>
    </reviewItem>
    <reviewItem>
      <errorID>05b8df93-f7aa-431d-a3cb-f26480c3e6f3</errorID>
      <errorWord>)</errorWord>
      <group>L1_Format</group>
      <groupName>格式问题</groupName>
      <ability>L2_HalfPunc_CN</ability>
      <abilityName>全半角问题</abilityName>
      <candidateList>
        <item>）</item>
      </candidateList>
      <explain>文本全半角错误。</explain>
      <paraID>659351B5</paraID>
      <start>99</start>
      <end>100</end>
      <status>unmodified</status>
      <modifiedWord/>
      <trackRevisions>false</trackRevisions>
    </reviewItem>
    <reviewItem>
      <errorID>2b1b963f-7588-4714-ae86-ca0549747345</errorID>
      <errorWord>(</errorWord>
      <group>L1_Format</group>
      <groupName>格式问题</groupName>
      <ability>L2_HalfPunc_CN</ability>
      <abilityName>全半角问题</abilityName>
      <candidateList>
        <item>（</item>
      </candidateList>
      <explain>文本全半角错误。</explain>
      <paraID>659351B5</paraID>
      <start>120</start>
      <end>121</end>
      <status>unmodified</status>
      <modifiedWord/>
      <trackRevisions>false</trackRevisions>
    </reviewItem>
    <reviewItem>
      <errorID>a0c6f9f1-b0ee-46d8-b43f-a507db3ef263</errorID>
      <errorWord>)</errorWord>
      <group>L1_Format</group>
      <groupName>格式问题</groupName>
      <ability>L2_HalfPunc_CN</ability>
      <abilityName>全半角问题</abilityName>
      <candidateList>
        <item>）</item>
      </candidateList>
      <explain>文本全半角错误。</explain>
      <paraID>659351B5</paraID>
      <start>124</start>
      <end>125</end>
      <status>unmodified</status>
      <modifiedWord/>
      <trackRevisions>false</trackRevisions>
    </reviewItem>
    <reviewItem>
      <errorID>f9d134fa-e996-4119-a734-37d94d5400a0</errorID>
      <errorWord>(</errorWord>
      <group>L1_Format</group>
      <groupName>格式问题</groupName>
      <ability>L2_HalfPunc_CN</ability>
      <abilityName>全半角问题</abilityName>
      <candidateList>
        <item>（</item>
      </candidateList>
      <explain>文本全半角错误。</explain>
      <paraID>7372D735</paraID>
      <start>6</start>
      <end>7</end>
      <status>unmodified</status>
      <modifiedWord/>
      <trackRevisions>false</trackRevisions>
    </reviewItem>
    <reviewItem>
      <errorID>8fb05837-3457-4132-bcdc-fb8b969f7f6b</errorID>
      <errorWord>)</errorWord>
      <group>L1_Format</group>
      <groupName>格式问题</groupName>
      <ability>L2_HalfPunc_CN</ability>
      <abilityName>全半角问题</abilityName>
      <candidateList>
        <item>）</item>
      </candidateList>
      <explain>文本全半角错误。</explain>
      <paraID>7372D735</paraID>
      <start>9</start>
      <end>10</end>
      <status>unmodified</status>
      <modifiedWord/>
      <trackRevisions>false</trackRevisions>
    </reviewItem>
    <reviewItem>
      <errorID>507c2e60-8743-4e9f-97c7-703ae110d253</errorID>
      <errorWord>(</errorWord>
      <group>L1_Format</group>
      <groupName>格式问题</groupName>
      <ability>L2_HalfPunc_CN</ability>
      <abilityName>全半角问题</abilityName>
      <candidateList>
        <item>（</item>
      </candidateList>
      <explain>文本全半角错误。</explain>
      <paraID>7BB88991</paraID>
      <start>6</start>
      <end>7</end>
      <status>unmodified</status>
      <modifiedWord/>
      <trackRevisions>false</trackRevisions>
    </reviewItem>
    <reviewItem>
      <errorID>8ea6dec4-739e-4026-8fb4-ee2c57d66e6e</errorID>
      <errorWord>)</errorWord>
      <group>L1_Format</group>
      <groupName>格式问题</groupName>
      <ability>L2_HalfPunc_CN</ability>
      <abilityName>全半角问题</abilityName>
      <candidateList>
        <item>）</item>
      </candidateList>
      <explain>文本全半角错误。</explain>
      <paraID>7BB88991</paraID>
      <start>12</start>
      <end>13</end>
      <status>unmodified</status>
      <modifiedWord/>
      <trackRevisions>false</trackRevisions>
    </reviewItem>
    <reviewItem>
      <errorID>e9ca597b-d863-462b-8065-1ede6d7c6cb5</errorID>
      <errorWord>(</errorWord>
      <group>L1_Format</group>
      <groupName>格式问题</groupName>
      <ability>L2_HalfPunc_CN</ability>
      <abilityName>全半角问题</abilityName>
      <candidateList>
        <item>（</item>
      </candidateList>
      <explain>文本全半角错误。</explain>
      <paraID>542644B9</paraID>
      <start>33</start>
      <end>34</end>
      <status>unmodified</status>
      <modifiedWord/>
      <trackRevisions>false</trackRevisions>
    </reviewItem>
    <reviewItem>
      <errorID>d876ab8d-1beb-4478-b329-6466987e2209</errorID>
      <errorWord>)</errorWord>
      <group>L1_Format</group>
      <groupName>格式问题</groupName>
      <ability>L2_HalfPunc_CN</ability>
      <abilityName>全半角问题</abilityName>
      <candidateList>
        <item>）</item>
      </candidateList>
      <explain>文本全半角错误。</explain>
      <paraID>542644B9</paraID>
      <start>36</start>
      <end>37</end>
      <status>unmodified</status>
      <modifiedWord/>
      <trackRevisions>false</trackRevisions>
    </reviewItem>
    <reviewItem>
      <errorID>09f37097-0eee-44b5-b612-5bf01b2025b3</errorID>
      <errorWord>(</errorWord>
      <group>L1_Format</group>
      <groupName>格式问题</groupName>
      <ability>L2_HalfPunc_CN</ability>
      <abilityName>全半角问题</abilityName>
      <candidateList>
        <item>（</item>
      </candidateList>
      <explain>文本全半角错误。</explain>
      <paraID> AF539DA</paraID>
      <start>3</start>
      <end>4</end>
      <status>unmodified</status>
      <modifiedWord/>
      <trackRevisions>false</trackRevisions>
    </reviewItem>
    <reviewItem>
      <errorID>aafd873e-1fec-408b-8a9b-a75d4f3291b8</errorID>
      <errorWord>)</errorWord>
      <group>L1_Format</group>
      <groupName>格式问题</groupName>
      <ability>L2_HalfPunc_CN</ability>
      <abilityName>全半角问题</abilityName>
      <candidateList>
        <item>）</item>
      </candidateList>
      <explain>文本全半角错误。</explain>
      <paraID> AF539DA</paraID>
      <start>6</start>
      <end>7</end>
      <status>unmodified</status>
      <modifiedWord/>
      <trackRevisions>false</trackRevisions>
    </reviewItem>
    <reviewItem>
      <errorID>7593c978-b08f-4abc-a805-1b18b5411373</errorID>
      <errorWord>(</errorWord>
      <group>L1_Format</group>
      <groupName>格式问题</groupName>
      <ability>L2_HalfPunc_CN</ability>
      <abilityName>全半角问题</abilityName>
      <candidateList>
        <item>（</item>
      </candidateList>
      <explain>文本全半角错误。</explain>
      <paraID>310B39B6</paraID>
      <start>22</start>
      <end>23</end>
      <status>unmodified</status>
      <modifiedWord/>
      <trackRevisions>false</trackRevisions>
    </reviewItem>
    <reviewItem>
      <errorID>72bd3106-b196-499f-93ef-3173c3912715</errorID>
      <errorWord>)</errorWord>
      <group>L1_Format</group>
      <groupName>格式问题</groupName>
      <ability>L2_HalfPunc_CN</ability>
      <abilityName>全半角问题</abilityName>
      <candidateList>
        <item>）</item>
      </candidateList>
      <explain>文本全半角错误。</explain>
      <paraID>310B39B6</paraID>
      <start>25</start>
      <end>26</end>
      <status>unmodified</status>
      <modifiedWord/>
      <trackRevisions>false</trackRevisions>
    </reviewItem>
    <reviewItem>
      <errorID>8c85602c-183c-4fdf-b262-1cf7e54fda46</errorID>
      <errorWord>(</errorWord>
      <group>L1_Format</group>
      <groupName>格式问题</groupName>
      <ability>L2_HalfPunc_CN</ability>
      <abilityName>全半角问题</abilityName>
      <candidateList>
        <item>（</item>
      </candidateList>
      <explain>文本全半角错误。</explain>
      <paraID>2F79FC52</paraID>
      <start>2</start>
      <end>3</end>
      <status>unmodified</status>
      <modifiedWord/>
      <trackRevisions>false</trackRevisions>
    </reviewItem>
    <reviewItem>
      <errorID>2d5a5951-04fa-46bd-bea1-3add6bfc8189</errorID>
      <errorWord>)</errorWord>
      <group>L1_Format</group>
      <groupName>格式问题</groupName>
      <ability>L2_HalfPunc_CN</ability>
      <abilityName>全半角问题</abilityName>
      <candidateList>
        <item>）</item>
      </candidateList>
      <explain>文本全半角错误。</explain>
      <paraID>2F79FC52</paraID>
      <start>8</start>
      <end>9</end>
      <status>unmodified</status>
      <modifiedWord/>
      <trackRevisions>false</trackRevisions>
    </reviewItem>
    <reviewItem>
      <errorID>13c236ad-db2b-46da-ba2c-1cefeb168eac</errorID>
      <errorWord>(</errorWord>
      <group>L1_Format</group>
      <groupName>格式问题</groupName>
      <ability>L2_HalfPunc_CN</ability>
      <abilityName>全半角问题</abilityName>
      <candidateList>
        <item>（</item>
      </candidateList>
      <explain>文本全半角错误。</explain>
      <paraID> 530494D</paraID>
      <start>3</start>
      <end>4</end>
      <status>unmodified</status>
      <modifiedWord/>
      <trackRevisions>false</trackRevisions>
    </reviewItem>
    <reviewItem>
      <errorID>e83fe512-d86c-496f-8cc6-2a4d86c8998e</errorID>
      <errorWord>)</errorWord>
      <group>L1_Format</group>
      <groupName>格式问题</groupName>
      <ability>L2_HalfPunc_CN</ability>
      <abilityName>全半角问题</abilityName>
      <candidateList>
        <item>）</item>
      </candidateList>
      <explain>文本全半角错误。</explain>
      <paraID> 530494D</paraID>
      <start>6</start>
      <end>7</end>
      <status>unmodified</status>
      <modifiedWord/>
      <trackRevisions>false</trackRevisions>
    </reviewItem>
    <reviewItem>
      <errorID>ee111903-0800-4afe-a276-613e5061848d</errorID>
      <errorWord>(</errorWord>
      <group>L1_Format</group>
      <groupName>格式问题</groupName>
      <ability>L2_HalfPunc_CN</ability>
      <abilityName>全半角问题</abilityName>
      <candidateList>
        <item>（</item>
      </candidateList>
      <explain>文本全半角错误。</explain>
      <paraID>446BB931</paraID>
      <start>19</start>
      <end>20</end>
      <status>unmodified</status>
      <modifiedWord/>
      <trackRevisions>false</trackRevisions>
    </reviewItem>
    <reviewItem>
      <errorID>476ddc3f-f349-4a04-bef5-0542d3b6f9d3</errorID>
      <errorWord>)</errorWord>
      <group>L1_Format</group>
      <groupName>格式问题</groupName>
      <ability>L2_HalfPunc_CN</ability>
      <abilityName>全半角问题</abilityName>
      <candidateList>
        <item>）</item>
      </candidateList>
      <explain>文本全半角错误。</explain>
      <paraID>446BB931</paraID>
      <start>22</start>
      <end>23</end>
      <status>unmodified</status>
      <modifiedWord/>
      <trackRevisions>false</trackRevisions>
    </reviewItem>
    <reviewItem>
      <errorID>e4c03148-df3a-4c4d-bd5c-99c8adcd4785</errorID>
      <errorWord>(</errorWord>
      <group>L1_Format</group>
      <groupName>格式问题</groupName>
      <ability>L2_HalfPunc_CN</ability>
      <abilityName>全半角问题</abilityName>
      <candidateList>
        <item>（</item>
      </candidateList>
      <explain>文本全半角错误。</explain>
      <paraID>22C94798</paraID>
      <start>17</start>
      <end>18</end>
      <status>unmodified</status>
      <modifiedWord/>
      <trackRevisions>false</trackRevisions>
    </reviewItem>
    <reviewItem>
      <errorID>1754034e-974d-4100-add6-4f005a09e1b2</errorID>
      <errorWord>)</errorWord>
      <group>L1_Format</group>
      <groupName>格式问题</groupName>
      <ability>L2_HalfPunc_CN</ability>
      <abilityName>全半角问题</abilityName>
      <candidateList>
        <item>）</item>
      </candidateList>
      <explain>文本全半角错误。</explain>
      <paraID>22C94798</paraID>
      <start>23</start>
      <end>24</end>
      <status>unmodified</status>
      <modifiedWord/>
      <trackRevisions>false</trackRevisions>
    </reviewItem>
    <reviewItem>
      <errorID>d489643e-e54a-4cbb-9102-6028bef1adb6</errorID>
      <errorWord>晰</errorWord>
      <group>L1_Word</group>
      <groupName>字词问题</groupName>
      <ability>L2_Typo</ability>
      <abilityName>字词错误</abilityName>
      <candidateList>
        <item>晰地</item>
      </candidateList>
      <explain/>
      <paraID>7384A35B</paraID>
      <start>53</start>
      <end>54</end>
      <status>unmodified</status>
      <modifiedWord/>
      <trackRevisions>false</trackRevisions>
    </reviewItem>
    <reviewItem>
      <errorID>15735945-6663-4664-b1ec-64dcd5e323db</errorID>
      <errorWord>期</errorWord>
      <group>L1_Word</group>
      <groupName>字词问题</groupName>
      <ability>L2_Typo</ability>
      <abilityName>字词错误</abilityName>
      <candidateList>
        <item>期内</item>
      </candidateList>
      <explain/>
      <paraID>7384A35B</paraID>
      <start>60</start>
      <end>61</end>
      <status>unmodified</status>
      <modifiedWord/>
      <trackRevisions>false</trackRevisions>
    </reviewItem>
    <reviewItem>
      <errorID>49f7fdf1-b49a-43bd-aeec-bd49adb545bb</errorID>
      <errorWord>的</errorWord>
      <group>L1_Word</group>
      <groupName>字词问题</groupName>
      <ability>L2_DDD</ability>
      <abilityName>的地得用法</abilityName>
      <candidateList>
        <item>地</item>
      </candidateList>
      <explain/>
      <paraID>7384A35B</paraID>
      <start>68</start>
      <end>69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5F9D45-3670-47AF-A1DE-A5CA471A2D25}">
  <ds:schemaRefs/>
</ds:datastoreItem>
</file>

<file path=customXml/itemProps3.xml><?xml version="1.0" encoding="utf-8"?>
<ds:datastoreItem xmlns:ds="http://schemas.openxmlformats.org/officeDocument/2006/customXml" ds:itemID="{34df9aaf-1c3d-40e0-90ef-0bd2695a42e0}">
  <ds:schemaRefs/>
</ds:datastoreItem>
</file>

<file path=docProps/app.xml><?xml version="1.0" encoding="utf-8"?>
<Properties xmlns="http://schemas.openxmlformats.org/officeDocument/2006/extended-properties" xmlns:vt="http://schemas.openxmlformats.org/officeDocument/2006/docPropsVTypes">
  <Template>Normal</Template>
  <Pages>40</Pages>
  <Words>22149</Words>
  <Characters>23084</Characters>
  <Lines>180</Lines>
  <Paragraphs>50</Paragraphs>
  <TotalTime>3</TotalTime>
  <ScaleCrop>false</ScaleCrop>
  <LinksUpToDate>false</LinksUpToDate>
  <CharactersWithSpaces>24399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“苏采云”竞争性磋商货物范本</cp:category>
  <dcterms:created xsi:type="dcterms:W3CDTF">2026-08-28T06:37:00Z</dcterms:created>
  <dc:creator>连云港市公共资源交易中心</dc:creator>
  <dc:description>2024年4月28日修订</dc:description>
  <cp:lastModifiedBy>A0珍惜当下</cp:lastModifiedBy>
  <cp:lastPrinted>2025-12-23T09:12:00Z</cp:lastPrinted>
  <dcterms:modified xsi:type="dcterms:W3CDTF">2026-08-29T05:46:44Z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eyJoZGlkIjoiMjAwNDAwZjY2N2IxNTVkNTJkODUzOWU2YTQ4OTk3YTYiLCJ1c2VySWQiOiI3NTI4NTEyNTMifQ==</vt:lpwstr>
  </property>
  <property fmtid="{D5CDD505-2E9C-101B-9397-08002B2CF9AE}" pid="4" name="ICV">
    <vt:lpwstr>52023F86D59E4D65AE3AEC031ABB1453_13</vt:lpwstr>
  </property>
</Properties>
</file>