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4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84"/>
        <w:gridCol w:w="6023"/>
        <w:gridCol w:w="1075"/>
        <w:gridCol w:w="1162"/>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trHeight w:val="675" w:hRule="atLeast"/>
        </w:trPr>
        <w:tc>
          <w:tcPr>
            <w:tcW w:w="9457"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连云港水源地电子科技有限公司招聘计划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265" w:hRule="atLeast"/>
        </w:trPr>
        <w:tc>
          <w:tcPr>
            <w:tcW w:w="3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公司简介</w:t>
            </w:r>
          </w:p>
        </w:tc>
        <w:tc>
          <w:tcPr>
            <w:tcW w:w="9073"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after="280" w:afterAutospacing="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 xml:space="preserve">      连云港水源地电子科技有限公司是一家快速崛起于互联网的高科技公司。公司主营业务为物联网平台建设，集散分拣中心的软件开发，单片机等分拣流水设备的研发、生产、销售以及拥有专利技术的冷链物流终端服务器的生产销售。</w:t>
            </w:r>
            <w:r>
              <w:rPr>
                <w:rFonts w:hint="eastAsia" w:ascii="宋体" w:hAnsi="宋体" w:eastAsia="宋体" w:cs="宋体"/>
                <w:b/>
                <w:i w:val="0"/>
                <w:color w:val="000000"/>
                <w:kern w:val="0"/>
                <w:sz w:val="28"/>
                <w:szCs w:val="28"/>
                <w:u w:val="none"/>
                <w:lang w:val="en-US" w:eastAsia="zh-CN" w:bidi="ar"/>
              </w:rPr>
              <w:br w:type="textWrapping"/>
            </w:r>
            <w:r>
              <w:rPr>
                <w:rFonts w:hint="eastAsia" w:ascii="宋体" w:hAnsi="宋体" w:eastAsia="宋体" w:cs="宋体"/>
                <w:b/>
                <w:i w:val="0"/>
                <w:color w:val="000000"/>
                <w:kern w:val="0"/>
                <w:sz w:val="28"/>
                <w:szCs w:val="28"/>
                <w:u w:val="none"/>
                <w:lang w:val="en-US" w:eastAsia="zh-CN" w:bidi="ar"/>
              </w:rPr>
              <w:t>公司拥有一流的软件开发团队，以高科技为起点、以技术为核心。致力于为政府、企业、个人和网络应用商提供高技术含量的各类应用解决方案：软件开发、网站系统开发和建设、冷链物流及分拣设备的提供和技术支持，能针对全国客户的不同需求提供个性化定制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3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岗位名称</w:t>
            </w:r>
          </w:p>
        </w:tc>
        <w:tc>
          <w:tcPr>
            <w:tcW w:w="6023"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工作内容</w:t>
            </w:r>
          </w:p>
        </w:tc>
        <w:tc>
          <w:tcPr>
            <w:tcW w:w="10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要求</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薪资待遇</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需求人数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384" w:type="dxa"/>
            <w:vMerge w:val="restart"/>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会计</w:t>
            </w:r>
          </w:p>
        </w:tc>
        <w:tc>
          <w:tcPr>
            <w:tcW w:w="6023"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left"/>
              <w:textAlignment w:val="center"/>
              <w:rPr>
                <w:rFonts w:ascii="Arial" w:hAnsi="Arial" w:eastAsia="宋体" w:cs="Arial"/>
                <w:i w:val="0"/>
                <w:color w:val="333333"/>
                <w:sz w:val="24"/>
                <w:szCs w:val="24"/>
                <w:u w:val="none"/>
              </w:rPr>
            </w:pPr>
            <w:r>
              <w:rPr>
                <w:rFonts w:hint="default" w:ascii="Arial" w:hAnsi="Arial" w:eastAsia="宋体" w:cs="Arial"/>
                <w:i w:val="0"/>
                <w:color w:val="333333"/>
                <w:kern w:val="0"/>
                <w:sz w:val="24"/>
                <w:szCs w:val="24"/>
                <w:u w:val="none"/>
                <w:lang w:val="en-US" w:eastAsia="zh-CN" w:bidi="ar"/>
              </w:rPr>
              <w:t>1</w:t>
            </w:r>
            <w:r>
              <w:rPr>
                <w:rFonts w:hint="eastAsia" w:ascii="宋体" w:hAnsi="宋体" w:eastAsia="宋体" w:cs="宋体"/>
                <w:i w:val="0"/>
                <w:color w:val="333333"/>
                <w:kern w:val="0"/>
                <w:sz w:val="24"/>
                <w:szCs w:val="24"/>
                <w:u w:val="none"/>
                <w:lang w:val="en-US" w:eastAsia="zh-CN" w:bidi="ar"/>
              </w:rPr>
              <w:t>、熟悉国家</w:t>
            </w:r>
            <w:r>
              <w:rPr>
                <w:rFonts w:hint="eastAsia" w:ascii="宋体" w:hAnsi="宋体" w:eastAsia="宋体" w:cs="宋体"/>
                <w:i w:val="0"/>
                <w:color w:val="0063C8"/>
                <w:kern w:val="0"/>
                <w:sz w:val="24"/>
                <w:szCs w:val="24"/>
                <w:u w:val="none"/>
                <w:lang w:val="en-US" w:eastAsia="zh-CN" w:bidi="ar"/>
              </w:rPr>
              <w:t>财经法规</w:t>
            </w:r>
            <w:r>
              <w:rPr>
                <w:rFonts w:hint="eastAsia" w:ascii="宋体" w:hAnsi="宋体" w:eastAsia="宋体" w:cs="宋体"/>
                <w:i w:val="0"/>
                <w:color w:val="333333"/>
                <w:kern w:val="0"/>
                <w:sz w:val="24"/>
                <w:szCs w:val="24"/>
                <w:u w:val="none"/>
                <w:lang w:val="en-US" w:eastAsia="zh-CN" w:bidi="ar"/>
              </w:rPr>
              <w:t>，熟悉</w:t>
            </w:r>
            <w:r>
              <w:rPr>
                <w:rFonts w:hint="eastAsia" w:ascii="宋体" w:hAnsi="宋体" w:eastAsia="宋体" w:cs="宋体"/>
                <w:i w:val="0"/>
                <w:color w:val="0063C8"/>
                <w:kern w:val="0"/>
                <w:sz w:val="24"/>
                <w:szCs w:val="24"/>
                <w:u w:val="none"/>
                <w:lang w:val="en-US" w:eastAsia="zh-CN" w:bidi="ar"/>
              </w:rPr>
              <w:t>企业财务制度</w:t>
            </w:r>
            <w:r>
              <w:rPr>
                <w:rFonts w:hint="eastAsia" w:ascii="宋体" w:hAnsi="宋体" w:eastAsia="宋体" w:cs="宋体"/>
                <w:i w:val="0"/>
                <w:color w:val="333333"/>
                <w:kern w:val="0"/>
                <w:sz w:val="24"/>
                <w:szCs w:val="24"/>
                <w:u w:val="none"/>
                <w:lang w:val="en-US" w:eastAsia="zh-CN" w:bidi="ar"/>
              </w:rPr>
              <w:t>和</w:t>
            </w:r>
            <w:r>
              <w:rPr>
                <w:rFonts w:hint="eastAsia" w:ascii="宋体" w:hAnsi="宋体" w:eastAsia="宋体" w:cs="宋体"/>
                <w:i w:val="0"/>
                <w:color w:val="0063C8"/>
                <w:kern w:val="0"/>
                <w:sz w:val="24"/>
                <w:szCs w:val="24"/>
                <w:u w:val="none"/>
                <w:lang w:val="en-US" w:eastAsia="zh-CN" w:bidi="ar"/>
              </w:rPr>
              <w:t>企业会计</w:t>
            </w:r>
            <w:r>
              <w:rPr>
                <w:rFonts w:hint="eastAsia" w:ascii="宋体" w:hAnsi="宋体" w:eastAsia="宋体" w:cs="宋体"/>
                <w:i w:val="0"/>
                <w:color w:val="333333"/>
                <w:kern w:val="0"/>
                <w:sz w:val="24"/>
                <w:szCs w:val="24"/>
                <w:u w:val="none"/>
                <w:lang w:val="en-US" w:eastAsia="zh-CN" w:bidi="ar"/>
              </w:rPr>
              <w:t>准规。</w:t>
            </w:r>
          </w:p>
        </w:tc>
        <w:tc>
          <w:tcPr>
            <w:tcW w:w="1075" w:type="dxa"/>
            <w:vMerge w:val="restart"/>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专科及以上学历，财会专业应届毕业生公司培养</w:t>
            </w:r>
          </w:p>
        </w:tc>
        <w:tc>
          <w:tcPr>
            <w:tcW w:w="116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按国家相关规定缴纳社保，月薪：2500-3500.其他补助</w:t>
            </w:r>
          </w:p>
        </w:tc>
        <w:tc>
          <w:tcPr>
            <w:tcW w:w="81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70" w:hRule="atLeast"/>
        </w:trPr>
        <w:tc>
          <w:tcPr>
            <w:tcW w:w="384" w:type="dxa"/>
            <w:vMerge w:val="continue"/>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tcBorders>
              <w:left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2、熟悉工业和施工企业帐务处理，具有较强的财务管理知识和财务分析能力。</w:t>
            </w:r>
          </w:p>
        </w:tc>
        <w:tc>
          <w:tcPr>
            <w:tcW w:w="1075" w:type="dxa"/>
            <w:vMerge w:val="continue"/>
            <w:tcBorders>
              <w:top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384" w:type="dxa"/>
            <w:vMerge w:val="continue"/>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tcBorders>
              <w:left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3、熟悉增值税、营业税、所得税、个人所得税等重要税法的相关知识。</w:t>
            </w:r>
          </w:p>
        </w:tc>
        <w:tc>
          <w:tcPr>
            <w:tcW w:w="1075" w:type="dxa"/>
            <w:vMerge w:val="continue"/>
            <w:tcBorders>
              <w:top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384" w:type="dxa"/>
            <w:vMerge w:val="continue"/>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tcBorders>
              <w:left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4、熟练使用相关办公软件和用友财务软件。</w:t>
            </w:r>
          </w:p>
        </w:tc>
        <w:tc>
          <w:tcPr>
            <w:tcW w:w="1075" w:type="dxa"/>
            <w:vMerge w:val="continue"/>
            <w:tcBorders>
              <w:top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384" w:type="dxa"/>
            <w:vMerge w:val="continue"/>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tcBorders>
              <w:left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职业品质：</w:t>
            </w:r>
            <w:r>
              <w:rPr>
                <w:rFonts w:hint="default" w:ascii="Arial" w:hAnsi="Arial" w:eastAsia="宋体" w:cs="Arial"/>
                <w:i w:val="0"/>
                <w:color w:val="333333"/>
                <w:kern w:val="0"/>
                <w:sz w:val="24"/>
                <w:szCs w:val="24"/>
                <w:u w:val="none"/>
                <w:lang w:val="en-US" w:eastAsia="zh-CN" w:bidi="ar"/>
              </w:rPr>
              <w:t>1</w:t>
            </w:r>
            <w:r>
              <w:rPr>
                <w:rFonts w:hint="eastAsia" w:ascii="宋体" w:hAnsi="宋体" w:eastAsia="宋体" w:cs="宋体"/>
                <w:i w:val="0"/>
                <w:color w:val="333333"/>
                <w:kern w:val="0"/>
                <w:sz w:val="24"/>
                <w:szCs w:val="24"/>
                <w:u w:val="none"/>
                <w:lang w:val="en-US" w:eastAsia="zh-CN" w:bidi="ar"/>
              </w:rPr>
              <w:t>、良好的职业操守，细致、耐心、谨慎、踏实、稳重，保守企业商业和财务机密。</w:t>
            </w:r>
          </w:p>
        </w:tc>
        <w:tc>
          <w:tcPr>
            <w:tcW w:w="1075" w:type="dxa"/>
            <w:vMerge w:val="continue"/>
            <w:tcBorders>
              <w:top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384" w:type="dxa"/>
            <w:vMerge w:val="continue"/>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2、较强的敬业精神与责任，工作原则性强。3、较强的人际沟通和协调能力，良好的团队合作意识。</w:t>
            </w:r>
          </w:p>
        </w:tc>
        <w:tc>
          <w:tcPr>
            <w:tcW w:w="1075" w:type="dxa"/>
            <w:vMerge w:val="continue"/>
            <w:tcBorders>
              <w:top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50" w:hRule="atLeast"/>
        </w:trPr>
        <w:tc>
          <w:tcPr>
            <w:tcW w:w="384" w:type="dxa"/>
            <w:vMerge w:val="restart"/>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行政管理专员</w:t>
            </w: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1、组织制定行政管理规章制度及督促、检查制度的贯彻执行；</w:t>
            </w:r>
          </w:p>
        </w:tc>
        <w:tc>
          <w:tcPr>
            <w:tcW w:w="1075" w:type="dxa"/>
            <w:vMerge w:val="restart"/>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专科及以上学历，新闻学、法学、广告学相关专业。接收应届毕业生。英语四级以上</w:t>
            </w:r>
          </w:p>
        </w:tc>
        <w:tc>
          <w:tcPr>
            <w:tcW w:w="1162" w:type="dxa"/>
            <w:vMerge w:val="restart"/>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按国家相关规定缴纳社保，月薪：2500-3500.其他补助</w:t>
            </w:r>
          </w:p>
        </w:tc>
        <w:tc>
          <w:tcPr>
            <w:tcW w:w="813" w:type="dxa"/>
            <w:vMerge w:val="restart"/>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384"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2、评估行政内部管理的规范性和有效性。</w:t>
            </w:r>
          </w:p>
        </w:tc>
        <w:tc>
          <w:tcPr>
            <w:tcW w:w="1075"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50" w:hRule="atLeast"/>
        </w:trPr>
        <w:tc>
          <w:tcPr>
            <w:tcW w:w="384"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3、各种公司级的会议的会议纪要、会议记录，并对会议决议实施情况进行检查；</w:t>
            </w:r>
          </w:p>
        </w:tc>
        <w:tc>
          <w:tcPr>
            <w:tcW w:w="1075"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384"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4、负责公司各类合同、协议、法律文件的审核事宜；办理合同签约、公证、法定登记或备案手续；</w:t>
            </w:r>
          </w:p>
        </w:tc>
        <w:tc>
          <w:tcPr>
            <w:tcW w:w="1075"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restart"/>
            <w:tcBorders>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50" w:hRule="atLeast"/>
        </w:trPr>
        <w:tc>
          <w:tcPr>
            <w:tcW w:w="384"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5、负责对公司所有下发的规章制度的合法性进行审核；</w:t>
            </w:r>
          </w:p>
        </w:tc>
        <w:tc>
          <w:tcPr>
            <w:tcW w:w="1075"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50" w:hRule="atLeast"/>
        </w:trPr>
        <w:tc>
          <w:tcPr>
            <w:tcW w:w="384"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6、协助相关部门办理各种涉法事项，协助外聘律师处理法律诉讼问题；</w:t>
            </w:r>
          </w:p>
        </w:tc>
        <w:tc>
          <w:tcPr>
            <w:tcW w:w="1075"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50" w:hRule="atLeast"/>
        </w:trPr>
        <w:tc>
          <w:tcPr>
            <w:tcW w:w="384"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7、搜集、整理与公司经营相关的法律法规，研究、剖析典型案例，定期对中高级管理人员进行法律知识培训。</w:t>
            </w:r>
          </w:p>
        </w:tc>
        <w:tc>
          <w:tcPr>
            <w:tcW w:w="1075"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84"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8、档案管理</w:t>
            </w:r>
          </w:p>
        </w:tc>
        <w:tc>
          <w:tcPr>
            <w:tcW w:w="1075"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384"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9、文秘管理</w:t>
            </w:r>
          </w:p>
        </w:tc>
        <w:tc>
          <w:tcPr>
            <w:tcW w:w="1075"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84"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10、固定资产管理</w:t>
            </w:r>
          </w:p>
        </w:tc>
        <w:tc>
          <w:tcPr>
            <w:tcW w:w="1075"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384"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11、办公用品管理</w:t>
            </w:r>
          </w:p>
        </w:tc>
        <w:tc>
          <w:tcPr>
            <w:tcW w:w="1075"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84"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12、通讯管理</w:t>
            </w:r>
          </w:p>
        </w:tc>
        <w:tc>
          <w:tcPr>
            <w:tcW w:w="1075"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38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营销推广专员</w:t>
            </w:r>
          </w:p>
        </w:tc>
        <w:tc>
          <w:tcPr>
            <w:tcW w:w="602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1、推广方案制定：根据市场情况及公司统一规划，拟定与市场推广有关的品牌宣传及营销活动；公司广宣品的创意与制作；营销推广活动的策划、组织及执行。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制定年度营销目标计划，对消费者消费心理和行为采取针对性调查。对竞争品牌产品的性能、价格、促销手段等的收集、整理和分析，对竞争品牌广告策略、竞争手段的分析。做出销售预测，提出未来市场的分析、发展方向和规划。</w:t>
            </w:r>
          </w:p>
        </w:tc>
        <w:tc>
          <w:tcPr>
            <w:tcW w:w="10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专科及以上学历，市场营销，工商管理，物流管理相关专业。接收应届毕业生。</w:t>
            </w:r>
          </w:p>
        </w:tc>
        <w:tc>
          <w:tcPr>
            <w:tcW w:w="116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按国家相关规定缴纳社保，月薪2500--5000元，其他补助</w:t>
            </w:r>
          </w:p>
        </w:tc>
        <w:tc>
          <w:tcPr>
            <w:tcW w:w="81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55" w:hRule="atLeast"/>
        </w:trPr>
        <w:tc>
          <w:tcPr>
            <w:tcW w:w="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38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计算机技术员</w:t>
            </w: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软件开发：</w:t>
            </w:r>
          </w:p>
        </w:tc>
        <w:tc>
          <w:tcPr>
            <w:tcW w:w="1075"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本科及以上学历，计算机应用，软件工程相关专业，英语四级以上，接收应届毕业生</w:t>
            </w:r>
          </w:p>
        </w:tc>
        <w:tc>
          <w:tcPr>
            <w:tcW w:w="116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按国家相关规定缴纳社保，月薪：3000-5000.其他补助</w:t>
            </w:r>
          </w:p>
        </w:tc>
        <w:tc>
          <w:tcPr>
            <w:tcW w:w="81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1、按照公司平台系统及管理的要求，开发、设计、更新相关软件及程序；</w:t>
            </w:r>
          </w:p>
        </w:tc>
        <w:tc>
          <w:tcPr>
            <w:tcW w:w="1075"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2、做好系统维护，处理生鲜物联网信息系统软件问题；</w:t>
            </w:r>
          </w:p>
        </w:tc>
        <w:tc>
          <w:tcPr>
            <w:tcW w:w="1075"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3、负责公司各种计算机应用软件的装配及更新换代；</w:t>
            </w:r>
          </w:p>
        </w:tc>
        <w:tc>
          <w:tcPr>
            <w:tcW w:w="1075"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4、负责对关键用户进行软件使用方面的培训；</w:t>
            </w:r>
          </w:p>
        </w:tc>
        <w:tc>
          <w:tcPr>
            <w:tcW w:w="1075"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数据管理及维护：</w:t>
            </w:r>
          </w:p>
        </w:tc>
        <w:tc>
          <w:tcPr>
            <w:tcW w:w="1075"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1、负责数据搜集、整理、分析、编码、转换及导入、导出工作；</w:t>
            </w:r>
          </w:p>
        </w:tc>
        <w:tc>
          <w:tcPr>
            <w:tcW w:w="1075"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2、监督终端用户对数据的维护、更新、使用情况；</w:t>
            </w:r>
          </w:p>
        </w:tc>
        <w:tc>
          <w:tcPr>
            <w:tcW w:w="1075"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3、完善数据管理制度，对数据库用户使用权限进行分配、更改</w:t>
            </w:r>
          </w:p>
        </w:tc>
        <w:tc>
          <w:tcPr>
            <w:tcW w:w="1075"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4、数据库数据安全管理。</w:t>
            </w:r>
          </w:p>
        </w:tc>
        <w:tc>
          <w:tcPr>
            <w:tcW w:w="1075"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网站管理：</w:t>
            </w:r>
          </w:p>
        </w:tc>
        <w:tc>
          <w:tcPr>
            <w:tcW w:w="1075"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1、负责公司网站的日常维护、改版、更新工作；</w:t>
            </w:r>
          </w:p>
        </w:tc>
        <w:tc>
          <w:tcPr>
            <w:tcW w:w="1075"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2、协调网站合作供应商，保障公司网站域名和空间正常使用；</w:t>
            </w:r>
          </w:p>
        </w:tc>
        <w:tc>
          <w:tcPr>
            <w:tcW w:w="1075"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3、“水源地”生鲜物联网平台管理；</w:t>
            </w:r>
          </w:p>
        </w:tc>
        <w:tc>
          <w:tcPr>
            <w:tcW w:w="1075"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4、APP、微信公众号平台管理；</w:t>
            </w:r>
          </w:p>
        </w:tc>
        <w:tc>
          <w:tcPr>
            <w:tcW w:w="1075"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信息系统硬件管理：</w:t>
            </w:r>
          </w:p>
        </w:tc>
        <w:tc>
          <w:tcPr>
            <w:tcW w:w="1075"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50" w:hRule="atLeast"/>
        </w:trPr>
        <w:tc>
          <w:tcPr>
            <w:tcW w:w="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1、负责依据公司信息化建设的要求，拟定公司硬件建设规划和方案、投资预算，经批准后组织实施；</w:t>
            </w:r>
          </w:p>
        </w:tc>
        <w:tc>
          <w:tcPr>
            <w:tcW w:w="1075"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50" w:hRule="atLeast"/>
        </w:trPr>
        <w:tc>
          <w:tcPr>
            <w:tcW w:w="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2、负责公司电脑网络、电话网络、监控网络的线路及设备维护、保养、更新业务；</w:t>
            </w:r>
          </w:p>
        </w:tc>
        <w:tc>
          <w:tcPr>
            <w:tcW w:w="1075"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023"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3、负责公司电脑、打印机、、复印机等电子信息设备的检测、维修业务；</w:t>
            </w:r>
          </w:p>
        </w:tc>
        <w:tc>
          <w:tcPr>
            <w:tcW w:w="1075"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890" w:hRule="atLeast"/>
        </w:trPr>
        <w:tc>
          <w:tcPr>
            <w:tcW w:w="3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设备开发专员</w:t>
            </w:r>
          </w:p>
        </w:tc>
        <w:tc>
          <w:tcPr>
            <w:tcW w:w="60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1、负责公司相关设备的研发改进工作</w:t>
            </w:r>
          </w:p>
        </w:tc>
        <w:tc>
          <w:tcPr>
            <w:tcW w:w="10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专科及以上学历，机一体化，自动化，电子信息工程相关专业。接收应届毕业生</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按国家相关规定缴纳社保，月薪：3000-5000.其他补助</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2名</w:t>
            </w:r>
          </w:p>
        </w:tc>
      </w:tr>
    </w:tbl>
    <w:p>
      <w:pPr>
        <w:ind w:left="-840" w:leftChars="-400" w:right="-199" w:rightChars="-95" w:firstLine="0" w:firstLineChars="0"/>
        <w:rPr>
          <w:rFonts w:hint="eastAsia" w:eastAsiaTheme="minorEastAsia"/>
          <w:lang w:val="en-US" w:eastAsia="zh-CN"/>
        </w:rPr>
      </w:pPr>
      <w:r>
        <w:rPr>
          <w:rFonts w:hint="eastAsia"/>
          <w:lang w:val="en-US" w:eastAsia="zh-CN"/>
        </w:rPr>
        <w:t xml:space="preserve">        公司联系电话：85852272      联系人：万韬       手机：18761305313</w:t>
      </w:r>
      <w:bookmarkStart w:id="0" w:name="_GoBack"/>
      <w:bookmarkEnd w:id="0"/>
    </w:p>
    <w:sectPr>
      <w:pgSz w:w="11906" w:h="16838"/>
      <w:pgMar w:top="1440" w:right="64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974F1"/>
    <w:rsid w:val="11110CDB"/>
    <w:rsid w:val="77F72671"/>
    <w:rsid w:val="7BE26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01"/>
    <w:basedOn w:val="2"/>
    <w:uiPriority w:val="0"/>
    <w:rPr>
      <w:rFonts w:hint="eastAsia" w:ascii="宋体" w:hAnsi="宋体" w:eastAsia="宋体" w:cs="宋体"/>
      <w:color w:val="333333"/>
      <w:sz w:val="24"/>
      <w:szCs w:val="24"/>
      <w:u w:val="none"/>
    </w:rPr>
  </w:style>
  <w:style w:type="character" w:customStyle="1" w:styleId="5">
    <w:name w:val="font51"/>
    <w:basedOn w:val="2"/>
    <w:uiPriority w:val="0"/>
    <w:rPr>
      <w:rFonts w:hint="eastAsia" w:ascii="宋体" w:hAnsi="宋体" w:eastAsia="宋体" w:cs="宋体"/>
      <w:color w:val="0063C8"/>
      <w:sz w:val="24"/>
      <w:szCs w:val="24"/>
      <w:u w:val="none"/>
    </w:rPr>
  </w:style>
  <w:style w:type="character" w:customStyle="1" w:styleId="6">
    <w:name w:val="font41"/>
    <w:basedOn w:val="2"/>
    <w:uiPriority w:val="0"/>
    <w:rPr>
      <w:rFonts w:hint="default" w:ascii="Arial" w:hAnsi="Arial" w:cs="Arial"/>
      <w:color w:val="333333"/>
      <w:sz w:val="24"/>
      <w:szCs w:val="24"/>
      <w:u w:val="none"/>
    </w:rPr>
  </w:style>
  <w:style w:type="character" w:customStyle="1" w:styleId="7">
    <w:name w:val="font61"/>
    <w:basedOn w:val="2"/>
    <w:uiPriority w:val="0"/>
    <w:rPr>
      <w:rFonts w:hint="default" w:ascii="Arial" w:hAnsi="Arial" w:cs="Arial"/>
      <w:color w:val="333333"/>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A001</dc:creator>
  <cp:lastModifiedBy>顾红尘。</cp:lastModifiedBy>
  <dcterms:modified xsi:type="dcterms:W3CDTF">2017-12-26T02:56:44Z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