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4A3F6" w14:textId="77777777" w:rsidR="00B9253F" w:rsidRDefault="00B9253F">
      <w:pPr>
        <w:spacing w:line="576" w:lineRule="exact"/>
        <w:jc w:val="center"/>
        <w:rPr>
          <w:rFonts w:ascii="Times New Roman" w:eastAsia="仿宋_GB2312" w:hAnsi="Times New Roman" w:cs="Times New Roman"/>
          <w:color w:val="000000"/>
          <w:sz w:val="32"/>
          <w:szCs w:val="32"/>
        </w:rPr>
      </w:pPr>
    </w:p>
    <w:p w14:paraId="3C92E91D" w14:textId="77777777" w:rsidR="00B9253F" w:rsidRDefault="00B9253F">
      <w:pPr>
        <w:spacing w:line="576" w:lineRule="exact"/>
        <w:jc w:val="center"/>
        <w:rPr>
          <w:rFonts w:ascii="Times New Roman" w:eastAsia="仿宋_GB2312" w:hAnsi="Times New Roman" w:cs="Times New Roman"/>
          <w:color w:val="000000"/>
          <w:sz w:val="32"/>
          <w:szCs w:val="32"/>
        </w:rPr>
      </w:pPr>
    </w:p>
    <w:p w14:paraId="6B05C1B8" w14:textId="77777777" w:rsidR="00B9253F" w:rsidRDefault="00B9253F">
      <w:pPr>
        <w:spacing w:line="576" w:lineRule="exact"/>
        <w:jc w:val="center"/>
        <w:rPr>
          <w:rFonts w:ascii="Times New Roman" w:eastAsia="仿宋_GB2312" w:hAnsi="Times New Roman" w:cs="Times New Roman"/>
          <w:color w:val="000000"/>
          <w:sz w:val="32"/>
          <w:szCs w:val="32"/>
        </w:rPr>
      </w:pPr>
    </w:p>
    <w:p w14:paraId="56E594EC" w14:textId="77777777" w:rsidR="00B9253F" w:rsidRDefault="00B9253F">
      <w:pPr>
        <w:spacing w:line="576" w:lineRule="exact"/>
        <w:jc w:val="center"/>
        <w:rPr>
          <w:rFonts w:ascii="Times New Roman" w:eastAsia="仿宋_GB2312" w:hAnsi="Times New Roman" w:cs="Times New Roman"/>
          <w:color w:val="000000"/>
          <w:sz w:val="32"/>
          <w:szCs w:val="32"/>
        </w:rPr>
      </w:pPr>
    </w:p>
    <w:p w14:paraId="408EFCEC" w14:textId="77777777" w:rsidR="00B9253F" w:rsidRDefault="00B9253F">
      <w:pPr>
        <w:spacing w:line="576" w:lineRule="exact"/>
        <w:jc w:val="center"/>
        <w:rPr>
          <w:rFonts w:ascii="Times New Roman" w:eastAsia="仿宋_GB2312" w:hAnsi="Times New Roman" w:cs="Times New Roman"/>
          <w:color w:val="000000"/>
          <w:sz w:val="32"/>
          <w:szCs w:val="32"/>
        </w:rPr>
      </w:pPr>
    </w:p>
    <w:p w14:paraId="4889C5BF" w14:textId="77777777" w:rsidR="00B9253F" w:rsidRDefault="00FC49C6">
      <w:pPr>
        <w:spacing w:line="576" w:lineRule="exac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苏财会院〔</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23</w:t>
      </w:r>
      <w:r>
        <w:rPr>
          <w:rFonts w:ascii="Times New Roman" w:eastAsia="仿宋_GB2312" w:hAnsi="Times New Roman" w:cs="Times New Roman"/>
          <w:color w:val="000000"/>
          <w:sz w:val="32"/>
          <w:szCs w:val="32"/>
        </w:rPr>
        <w:t>号</w:t>
      </w:r>
    </w:p>
    <w:p w14:paraId="68740C52" w14:textId="77777777" w:rsidR="00B9253F" w:rsidRDefault="00B9253F">
      <w:pPr>
        <w:spacing w:line="576" w:lineRule="exact"/>
        <w:rPr>
          <w:rFonts w:ascii="Times New Roman" w:eastAsia="仿宋_GB2312" w:hAnsi="Times New Roman" w:cs="Times New Roman"/>
          <w:b/>
          <w:color w:val="000000"/>
          <w:sz w:val="32"/>
          <w:szCs w:val="32"/>
        </w:rPr>
      </w:pPr>
    </w:p>
    <w:p w14:paraId="4709A11F" w14:textId="77777777" w:rsidR="00B9253F" w:rsidRDefault="00B9253F">
      <w:pPr>
        <w:spacing w:line="576" w:lineRule="exact"/>
        <w:rPr>
          <w:rFonts w:ascii="Times New Roman" w:eastAsia="方正小标宋简体" w:hAnsi="Times New Roman" w:cs="Times New Roman"/>
          <w:sz w:val="44"/>
          <w:szCs w:val="44"/>
        </w:rPr>
      </w:pPr>
    </w:p>
    <w:p w14:paraId="5776FB5A" w14:textId="77777777" w:rsidR="00B9253F" w:rsidRDefault="00FC49C6">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关于印发《</w:t>
      </w:r>
      <w:r>
        <w:rPr>
          <w:rStyle w:val="2"/>
          <w:rFonts w:ascii="方正小标宋简体" w:eastAsia="方正小标宋简体" w:hAnsi="方正小标宋简体" w:cs="方正小标宋简体" w:hint="default"/>
          <w:sz w:val="44"/>
          <w:szCs w:val="44"/>
        </w:rPr>
        <w:t>江苏财会职业学院科研奖励办法</w:t>
      </w:r>
      <w:r>
        <w:rPr>
          <w:rFonts w:ascii="Times New Roman" w:eastAsia="方正小标宋简体" w:hAnsi="Times New Roman" w:cs="Times New Roman"/>
          <w:sz w:val="44"/>
          <w:szCs w:val="44"/>
        </w:rPr>
        <w:t>》的通知</w:t>
      </w:r>
    </w:p>
    <w:p w14:paraId="0A95846A" w14:textId="77777777" w:rsidR="00B9253F" w:rsidRDefault="00B9253F">
      <w:pPr>
        <w:spacing w:line="576" w:lineRule="exact"/>
        <w:rPr>
          <w:rFonts w:ascii="Times New Roman" w:eastAsia="仿宋_GB2312" w:hAnsi="Times New Roman" w:cs="Times New Roman"/>
          <w:sz w:val="32"/>
          <w:szCs w:val="32"/>
        </w:rPr>
      </w:pPr>
    </w:p>
    <w:p w14:paraId="25058C62" w14:textId="77777777" w:rsidR="00B9253F" w:rsidRDefault="00FC49C6">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各单位、各部门：</w:t>
      </w:r>
    </w:p>
    <w:p w14:paraId="60E75614" w14:textId="77777777" w:rsidR="00B9253F" w:rsidRDefault="00FC49C6">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《江苏财会职业学院科研奖励办法》已经院长办公会审议通过，现予以印发，请认真贯彻落实。</w:t>
      </w:r>
    </w:p>
    <w:p w14:paraId="25DE2C3D" w14:textId="77777777" w:rsidR="00B9253F" w:rsidRDefault="00FC49C6">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p>
    <w:p w14:paraId="5753D402" w14:textId="77777777" w:rsidR="00B9253F" w:rsidRDefault="00B9253F">
      <w:pPr>
        <w:widowControl/>
        <w:spacing w:line="576" w:lineRule="exact"/>
        <w:jc w:val="left"/>
        <w:rPr>
          <w:rFonts w:ascii="Times New Roman" w:eastAsia="仿宋_GB2312" w:hAnsi="Times New Roman" w:cs="Times New Roman"/>
          <w:sz w:val="32"/>
          <w:szCs w:val="32"/>
        </w:rPr>
      </w:pPr>
    </w:p>
    <w:p w14:paraId="45F9453D" w14:textId="77777777" w:rsidR="00B9253F" w:rsidRDefault="00B9253F">
      <w:pPr>
        <w:widowControl/>
        <w:spacing w:line="576" w:lineRule="exact"/>
        <w:jc w:val="left"/>
        <w:rPr>
          <w:rFonts w:ascii="Times New Roman" w:eastAsia="仿宋_GB2312" w:hAnsi="Times New Roman" w:cs="Times New Roman"/>
          <w:sz w:val="32"/>
          <w:szCs w:val="32"/>
        </w:rPr>
      </w:pPr>
    </w:p>
    <w:p w14:paraId="06E22050" w14:textId="77777777" w:rsidR="00B9253F" w:rsidRDefault="00FC49C6">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江苏财会职业学院</w:t>
      </w:r>
    </w:p>
    <w:p w14:paraId="2BFE46CD" w14:textId="77777777" w:rsidR="00B9253F" w:rsidRDefault="00FC49C6">
      <w:pPr>
        <w:widowControl/>
        <w:spacing w:line="576"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日</w:t>
      </w:r>
    </w:p>
    <w:p w14:paraId="54EEE09E" w14:textId="77777777" w:rsidR="00B9253F" w:rsidRDefault="00B9253F">
      <w:pPr>
        <w:widowControl/>
        <w:spacing w:line="576" w:lineRule="exact"/>
        <w:jc w:val="left"/>
        <w:rPr>
          <w:rFonts w:ascii="Times New Roman" w:eastAsia="仿宋_GB2312" w:hAnsi="Times New Roman" w:cs="Times New Roman"/>
          <w:sz w:val="32"/>
          <w:szCs w:val="32"/>
        </w:rPr>
      </w:pPr>
    </w:p>
    <w:p w14:paraId="6B2BE570" w14:textId="77777777" w:rsidR="00B9253F" w:rsidRDefault="00B9253F">
      <w:pPr>
        <w:widowControl/>
        <w:snapToGrid w:val="0"/>
        <w:spacing w:line="576" w:lineRule="exact"/>
        <w:jc w:val="left"/>
        <w:rPr>
          <w:rFonts w:ascii="Times New Roman" w:eastAsia="仿宋_GB2312" w:hAnsi="Times New Roman" w:cs="Times New Roman"/>
          <w:color w:val="000000"/>
          <w:kern w:val="0"/>
          <w:sz w:val="32"/>
          <w:szCs w:val="32"/>
        </w:rPr>
      </w:pPr>
    </w:p>
    <w:p w14:paraId="0E0DE3F0" w14:textId="77777777" w:rsidR="00B9253F" w:rsidRDefault="00B9253F">
      <w:pPr>
        <w:widowControl/>
        <w:snapToGrid w:val="0"/>
        <w:spacing w:line="576" w:lineRule="exact"/>
        <w:jc w:val="left"/>
        <w:rPr>
          <w:rFonts w:ascii="Times New Roman" w:eastAsia="仿宋_GB2312" w:hAnsi="Times New Roman" w:cs="Times New Roman"/>
          <w:color w:val="000000"/>
          <w:kern w:val="0"/>
          <w:sz w:val="32"/>
          <w:szCs w:val="32"/>
        </w:rPr>
      </w:pPr>
    </w:p>
    <w:p w14:paraId="45EE378B" w14:textId="77777777" w:rsidR="00B9253F" w:rsidRDefault="00B9253F">
      <w:pPr>
        <w:widowControl/>
        <w:snapToGrid w:val="0"/>
        <w:spacing w:line="576" w:lineRule="exact"/>
        <w:jc w:val="left"/>
        <w:rPr>
          <w:rFonts w:ascii="Times New Roman" w:eastAsia="仿宋_GB2312" w:hAnsi="Times New Roman" w:cs="Times New Roman"/>
          <w:color w:val="000000"/>
          <w:kern w:val="0"/>
          <w:sz w:val="32"/>
          <w:szCs w:val="32"/>
        </w:rPr>
      </w:pPr>
    </w:p>
    <w:p w14:paraId="5ED5A2AA" w14:textId="77777777" w:rsidR="00B9253F" w:rsidRDefault="00FC49C6">
      <w:pPr>
        <w:spacing w:line="600" w:lineRule="exact"/>
        <w:jc w:val="center"/>
        <w:rPr>
          <w:rFonts w:ascii="Times New Roman" w:eastAsia="方正小标宋简体" w:hAnsi="Times New Roman" w:cs="Times New Roman"/>
          <w:bCs/>
          <w:color w:val="000000"/>
          <w:kern w:val="0"/>
          <w:sz w:val="44"/>
          <w:szCs w:val="44"/>
        </w:rPr>
      </w:pPr>
      <w:bookmarkStart w:id="0" w:name="bookmark1"/>
      <w:r>
        <w:rPr>
          <w:rFonts w:ascii="Times New Roman" w:eastAsia="方正小标宋简体" w:hAnsi="Times New Roman" w:cs="Times New Roman" w:hint="eastAsia"/>
          <w:bCs/>
          <w:color w:val="000000"/>
          <w:kern w:val="0"/>
          <w:sz w:val="44"/>
          <w:szCs w:val="44"/>
        </w:rPr>
        <w:lastRenderedPageBreak/>
        <w:t>江苏财会职业学院科研奖励办法</w:t>
      </w:r>
      <w:bookmarkEnd w:id="0"/>
    </w:p>
    <w:p w14:paraId="44CE456D" w14:textId="77777777" w:rsidR="00B9253F" w:rsidRDefault="00B9253F">
      <w:pPr>
        <w:spacing w:line="600" w:lineRule="exact"/>
        <w:jc w:val="center"/>
        <w:rPr>
          <w:rFonts w:ascii="Times New Roman" w:eastAsia="方正小标宋简体" w:hAnsi="Times New Roman" w:cs="Times New Roman"/>
          <w:bCs/>
          <w:color w:val="000000"/>
          <w:kern w:val="0"/>
          <w:sz w:val="44"/>
          <w:szCs w:val="44"/>
        </w:rPr>
      </w:pPr>
    </w:p>
    <w:p w14:paraId="384A2F21" w14:textId="77777777" w:rsidR="00B9253F" w:rsidRDefault="00FC49C6">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bCs/>
          <w:sz w:val="32"/>
          <w:szCs w:val="32"/>
        </w:rPr>
        <w:t>第一章</w:t>
      </w:r>
      <w:r>
        <w:rPr>
          <w:rFonts w:ascii="Times New Roman" w:eastAsia="黑体" w:hAnsi="Times New Roman" w:cs="Times New Roman"/>
          <w:bCs/>
          <w:sz w:val="32"/>
          <w:szCs w:val="32"/>
        </w:rPr>
        <w:t xml:space="preserve">  </w:t>
      </w:r>
      <w:r>
        <w:rPr>
          <w:rFonts w:ascii="Times New Roman" w:eastAsia="黑体" w:hAnsi="Times New Roman" w:cs="Times New Roman"/>
          <w:bCs/>
          <w:sz w:val="32"/>
          <w:szCs w:val="32"/>
        </w:rPr>
        <w:t>总则</w:t>
      </w:r>
    </w:p>
    <w:p w14:paraId="10FED83D" w14:textId="77777777" w:rsidR="00B9253F" w:rsidRDefault="00FC49C6">
      <w:pPr>
        <w:pStyle w:val="3"/>
        <w:spacing w:before="0" w:after="0" w:line="576" w:lineRule="exact"/>
        <w:ind w:firstLineChars="200" w:firstLine="643"/>
        <w:jc w:val="left"/>
        <w:rPr>
          <w:rFonts w:ascii="宋体" w:eastAsia="宋体" w:hAnsi="宋体" w:cs="宋体" w:hint="default"/>
          <w:sz w:val="21"/>
          <w:szCs w:val="21"/>
        </w:rPr>
      </w:pPr>
      <w:r>
        <w:rPr>
          <w:rFonts w:ascii="Times New Roman" w:eastAsia="仿宋_GB2312" w:hAnsi="Times New Roman" w:cs="Times New Roman"/>
          <w:b/>
          <w:spacing w:val="0"/>
          <w:sz w:val="32"/>
          <w:szCs w:val="32"/>
        </w:rPr>
        <w:t>第一条</w:t>
      </w:r>
      <w:r>
        <w:rPr>
          <w:rFonts w:ascii="Times New Roman" w:eastAsia="仿宋_GB2312" w:hAnsi="Times New Roman" w:cs="Times New Roman"/>
          <w:b/>
          <w:spacing w:val="0"/>
          <w:sz w:val="32"/>
          <w:szCs w:val="32"/>
        </w:rPr>
        <w:t xml:space="preserve"> </w:t>
      </w:r>
      <w:r>
        <w:rPr>
          <w:rFonts w:ascii="Times New Roman" w:eastAsia="仿宋_GB2312" w:hAnsi="Times New Roman" w:cs="Times New Roman"/>
          <w:spacing w:val="0"/>
          <w:sz w:val="32"/>
          <w:szCs w:val="32"/>
        </w:rPr>
        <w:t>为了充分调动我院教职工开展科学研究、技术开发与服务的积极性，不断提高我院科研水平，进一步提升我院人才培养质量和科技服务社会能力，为学院跨越发展、转型升级创造条件，特制定本办法。</w:t>
      </w:r>
    </w:p>
    <w:p w14:paraId="1BBA4812" w14:textId="77777777" w:rsidR="00B9253F" w:rsidRDefault="00FC49C6">
      <w:pPr>
        <w:pStyle w:val="3"/>
        <w:spacing w:before="0" w:after="0" w:line="576" w:lineRule="exact"/>
        <w:ind w:firstLineChars="200" w:firstLine="643"/>
        <w:jc w:val="left"/>
        <w:rPr>
          <w:rStyle w:val="30"/>
          <w:rFonts w:ascii="宋体" w:eastAsia="宋体" w:hAnsi="宋体" w:cs="宋体" w:hint="default"/>
          <w:sz w:val="21"/>
          <w:szCs w:val="21"/>
        </w:rPr>
      </w:pPr>
      <w:r>
        <w:rPr>
          <w:rFonts w:ascii="Times New Roman" w:eastAsia="仿宋_GB2312" w:hAnsi="Times New Roman" w:cs="Times New Roman"/>
          <w:b/>
          <w:spacing w:val="0"/>
          <w:sz w:val="32"/>
          <w:szCs w:val="32"/>
        </w:rPr>
        <w:t>第二条</w:t>
      </w:r>
      <w:r>
        <w:rPr>
          <w:rFonts w:ascii="Times New Roman" w:eastAsia="仿宋_GB2312" w:hAnsi="Times New Roman" w:cs="Times New Roman"/>
          <w:b/>
          <w:spacing w:val="0"/>
          <w:sz w:val="32"/>
          <w:szCs w:val="32"/>
        </w:rPr>
        <w:t xml:space="preserve"> </w:t>
      </w:r>
      <w:r>
        <w:rPr>
          <w:rFonts w:ascii="Times New Roman" w:eastAsia="仿宋_GB2312" w:hAnsi="Times New Roman" w:cs="Times New Roman"/>
          <w:spacing w:val="0"/>
          <w:sz w:val="32"/>
          <w:szCs w:val="32"/>
        </w:rPr>
        <w:t>本办法的科研奖励对象为我院在职教职工。</w:t>
      </w:r>
    </w:p>
    <w:p w14:paraId="546B9EF3" w14:textId="77777777" w:rsidR="00B9253F" w:rsidRDefault="00FC49C6">
      <w:pPr>
        <w:pStyle w:val="3"/>
        <w:spacing w:before="0" w:after="0" w:line="576" w:lineRule="exact"/>
        <w:ind w:firstLineChars="200" w:firstLine="643"/>
        <w:jc w:val="left"/>
        <w:rPr>
          <w:rStyle w:val="30"/>
          <w:rFonts w:ascii="宋体" w:eastAsia="宋体" w:hAnsi="宋体" w:cs="宋体" w:hint="default"/>
          <w:sz w:val="21"/>
          <w:szCs w:val="21"/>
        </w:rPr>
      </w:pPr>
      <w:r>
        <w:rPr>
          <w:rFonts w:ascii="Times New Roman" w:eastAsia="仿宋_GB2312" w:hAnsi="Times New Roman" w:cs="Times New Roman"/>
          <w:b/>
          <w:spacing w:val="0"/>
          <w:sz w:val="32"/>
          <w:szCs w:val="32"/>
        </w:rPr>
        <w:t>第三条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本办法科研奖励范围包括高水平科研项目、科研成果及科研获奖等。</w:t>
      </w:r>
    </w:p>
    <w:p w14:paraId="3FBDA3E6" w14:textId="77777777" w:rsidR="00B9253F" w:rsidRDefault="00FC49C6">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t>第二章</w:t>
      </w:r>
      <w:r>
        <w:rPr>
          <w:rFonts w:ascii="Times New Roman" w:eastAsia="黑体" w:hAnsi="Times New Roman" w:cs="Times New Roman"/>
          <w:bCs/>
          <w:sz w:val="32"/>
          <w:szCs w:val="32"/>
        </w:rPr>
        <w:t xml:space="preserve"> </w:t>
      </w:r>
      <w:r>
        <w:rPr>
          <w:rFonts w:ascii="Times New Roman" w:eastAsia="黑体" w:hAnsi="Times New Roman" w:cs="Times New Roman" w:hint="eastAsia"/>
          <w:bCs/>
          <w:sz w:val="32"/>
          <w:szCs w:val="32"/>
        </w:rPr>
        <w:t>奖励范围与标准</w:t>
      </w:r>
    </w:p>
    <w:p w14:paraId="69457D4D" w14:textId="77777777" w:rsidR="00B9253F" w:rsidRDefault="00FC49C6">
      <w:pPr>
        <w:pStyle w:val="3"/>
        <w:spacing w:before="0" w:after="0" w:line="576" w:lineRule="exact"/>
        <w:ind w:firstLineChars="200" w:firstLine="643"/>
        <w:jc w:val="both"/>
        <w:rPr>
          <w:rStyle w:val="30"/>
          <w:rFonts w:ascii="宋体" w:eastAsia="宋体" w:hAnsi="宋体" w:cs="宋体" w:hint="default"/>
          <w:sz w:val="21"/>
          <w:szCs w:val="21"/>
        </w:rPr>
      </w:pPr>
      <w:r>
        <w:rPr>
          <w:rFonts w:ascii="Times New Roman" w:eastAsia="仿宋_GB2312" w:hAnsi="Times New Roman" w:cs="Times New Roman"/>
          <w:b/>
          <w:bCs/>
          <w:spacing w:val="0"/>
          <w:sz w:val="32"/>
          <w:szCs w:val="32"/>
        </w:rPr>
        <w:t>第四条</w:t>
      </w:r>
      <w:r>
        <w:rPr>
          <w:rStyle w:val="30"/>
          <w:rFonts w:ascii="宋体" w:eastAsia="宋体" w:hAnsi="宋体" w:cs="宋体" w:hint="default"/>
          <w:b/>
          <w:sz w:val="21"/>
          <w:szCs w:val="21"/>
        </w:rPr>
        <w:t xml:space="preserve"> </w:t>
      </w:r>
      <w:r>
        <w:rPr>
          <w:rFonts w:ascii="Times New Roman" w:eastAsia="仿宋_GB2312" w:hAnsi="Times New Roman" w:cs="Times New Roman"/>
          <w:spacing w:val="0"/>
          <w:sz w:val="32"/>
          <w:szCs w:val="32"/>
        </w:rPr>
        <w:t>科研项目立项奖励</w:t>
      </w:r>
    </w:p>
    <w:p w14:paraId="29E4EF81"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科研项目立项奖励是对获得省级及以上纵向科研项目的课题组实施的奖励。奖励资金从科研项目外来到账经费中发放。在项目立项且相应款项到位后一次性发放该项目</w:t>
      </w:r>
      <w:r>
        <w:rPr>
          <w:rFonts w:ascii="Times New Roman" w:eastAsia="仿宋_GB2312" w:hAnsi="Times New Roman" w:cs="Times New Roman"/>
          <w:spacing w:val="0"/>
          <w:sz w:val="32"/>
          <w:szCs w:val="32"/>
        </w:rPr>
        <w:t xml:space="preserve"> </w:t>
      </w:r>
      <w:r>
        <w:rPr>
          <w:rFonts w:ascii="Times New Roman" w:eastAsia="仿宋_GB2312" w:hAnsi="Times New Roman" w:cs="Times New Roman"/>
          <w:spacing w:val="0"/>
          <w:sz w:val="32"/>
          <w:szCs w:val="32"/>
        </w:rPr>
        <w:t>到账经费的</w:t>
      </w:r>
      <w:r>
        <w:rPr>
          <w:rFonts w:ascii="Times New Roman" w:eastAsia="仿宋_GB2312" w:hAnsi="Times New Roman" w:cs="Times New Roman"/>
          <w:spacing w:val="0"/>
          <w:sz w:val="32"/>
          <w:szCs w:val="32"/>
        </w:rPr>
        <w:t>20%</w:t>
      </w:r>
      <w:r>
        <w:rPr>
          <w:rFonts w:ascii="Times New Roman" w:eastAsia="仿宋_GB2312" w:hAnsi="Times New Roman" w:cs="Times New Roman"/>
          <w:spacing w:val="0"/>
          <w:sz w:val="32"/>
          <w:szCs w:val="32"/>
        </w:rPr>
        <w:t>作为奖金，其余的</w:t>
      </w:r>
      <w:r>
        <w:rPr>
          <w:rFonts w:ascii="Times New Roman" w:eastAsia="仿宋_GB2312" w:hAnsi="Times New Roman" w:cs="Times New Roman"/>
          <w:spacing w:val="0"/>
          <w:sz w:val="32"/>
          <w:szCs w:val="32"/>
        </w:rPr>
        <w:t>80%</w:t>
      </w:r>
      <w:r>
        <w:rPr>
          <w:rFonts w:ascii="Times New Roman" w:eastAsia="仿宋_GB2312" w:hAnsi="Times New Roman" w:cs="Times New Roman"/>
          <w:spacing w:val="0"/>
          <w:sz w:val="32"/>
          <w:szCs w:val="32"/>
        </w:rPr>
        <w:t>要用于与科研项目相关的支出。课题结题时，项目主持人凭相关发票及结题证书与学校配套经费一并办理报销。</w:t>
      </w:r>
    </w:p>
    <w:p w14:paraId="4EC4FD5B" w14:textId="77777777" w:rsidR="00B9253F" w:rsidRDefault="00FC49C6">
      <w:pPr>
        <w:pStyle w:val="3"/>
        <w:spacing w:before="0" w:after="0" w:line="576" w:lineRule="exact"/>
        <w:ind w:firstLineChars="200" w:firstLine="643"/>
        <w:jc w:val="both"/>
        <w:rPr>
          <w:rStyle w:val="30"/>
          <w:rFonts w:ascii="宋体" w:eastAsia="宋体" w:hAnsi="宋体" w:cs="宋体" w:hint="default"/>
          <w:sz w:val="21"/>
          <w:szCs w:val="21"/>
        </w:rPr>
      </w:pPr>
      <w:r>
        <w:rPr>
          <w:rFonts w:ascii="Times New Roman" w:eastAsia="仿宋_GB2312" w:hAnsi="Times New Roman" w:cs="Times New Roman"/>
          <w:b/>
          <w:spacing w:val="0"/>
          <w:sz w:val="32"/>
          <w:szCs w:val="32"/>
        </w:rPr>
        <w:t>第五条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科研项目奖金的使用</w:t>
      </w:r>
    </w:p>
    <w:p w14:paraId="76386F8F"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奖金由项目主持人申领，自行分配。被项目主管部门撤销的项目，将追回该项目的全部奖励；中止的项目将追回该项目奖励的</w:t>
      </w:r>
      <w:r>
        <w:rPr>
          <w:rFonts w:ascii="Times New Roman" w:eastAsia="仿宋_GB2312" w:hAnsi="Times New Roman" w:cs="Times New Roman"/>
          <w:spacing w:val="0"/>
          <w:sz w:val="32"/>
          <w:szCs w:val="32"/>
        </w:rPr>
        <w:t>50%</w:t>
      </w:r>
      <w:r>
        <w:rPr>
          <w:rFonts w:ascii="Times New Roman" w:eastAsia="仿宋_GB2312" w:hAnsi="Times New Roman" w:cs="Times New Roman"/>
          <w:spacing w:val="0"/>
          <w:sz w:val="32"/>
          <w:szCs w:val="32"/>
        </w:rPr>
        <w:t>。</w:t>
      </w:r>
    </w:p>
    <w:p w14:paraId="6E1CC98A" w14:textId="77777777" w:rsidR="00B9253F" w:rsidRDefault="00FC49C6">
      <w:pPr>
        <w:pStyle w:val="3"/>
        <w:spacing w:before="0" w:after="0" w:line="576" w:lineRule="exact"/>
        <w:ind w:firstLineChars="200" w:firstLine="643"/>
        <w:jc w:val="both"/>
        <w:rPr>
          <w:rFonts w:ascii="Times New Roman" w:eastAsia="仿宋_GB2312" w:hAnsi="Times New Roman" w:cs="Times New Roman" w:hint="default"/>
          <w:spacing w:val="0"/>
          <w:sz w:val="32"/>
          <w:szCs w:val="32"/>
        </w:rPr>
      </w:pPr>
      <w:r>
        <w:rPr>
          <w:rFonts w:ascii="Times New Roman" w:eastAsia="仿宋_GB2312" w:hAnsi="Times New Roman" w:cs="Times New Roman"/>
          <w:b/>
          <w:bCs/>
          <w:spacing w:val="0"/>
          <w:sz w:val="32"/>
          <w:szCs w:val="32"/>
        </w:rPr>
        <w:t>第六条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科研成果奖励中学术著作奖励范围与标准（见</w:t>
      </w:r>
      <w:r>
        <w:rPr>
          <w:rFonts w:ascii="Times New Roman" w:eastAsia="仿宋_GB2312" w:hAnsi="Times New Roman" w:cs="Times New Roman"/>
          <w:spacing w:val="0"/>
          <w:sz w:val="32"/>
          <w:szCs w:val="32"/>
        </w:rPr>
        <w:lastRenderedPageBreak/>
        <w:t>表</w:t>
      </w:r>
      <w:r>
        <w:rPr>
          <w:rFonts w:ascii="Times New Roman" w:eastAsia="仿宋_GB2312" w:hAnsi="Times New Roman" w:cs="Times New Roman"/>
          <w:spacing w:val="0"/>
          <w:sz w:val="32"/>
          <w:szCs w:val="32"/>
        </w:rPr>
        <w:t>1)</w:t>
      </w:r>
    </w:p>
    <w:tbl>
      <w:tblPr>
        <w:tblW w:w="0" w:type="auto"/>
        <w:jc w:val="center"/>
        <w:tblLayout w:type="fixed"/>
        <w:tblCellMar>
          <w:left w:w="0" w:type="dxa"/>
          <w:right w:w="0" w:type="dxa"/>
        </w:tblCellMar>
        <w:tblLook w:val="04A0" w:firstRow="1" w:lastRow="0" w:firstColumn="1" w:lastColumn="0" w:noHBand="0" w:noVBand="1"/>
      </w:tblPr>
      <w:tblGrid>
        <w:gridCol w:w="1861"/>
        <w:gridCol w:w="1668"/>
        <w:gridCol w:w="1625"/>
        <w:gridCol w:w="1618"/>
        <w:gridCol w:w="1818"/>
      </w:tblGrid>
      <w:tr w:rsidR="00B9253F" w14:paraId="4FD5A3F5" w14:textId="77777777">
        <w:trPr>
          <w:trHeight w:hRule="exact" w:val="520"/>
          <w:jc w:val="center"/>
        </w:trPr>
        <w:tc>
          <w:tcPr>
            <w:tcW w:w="1861" w:type="dxa"/>
            <w:tcBorders>
              <w:top w:val="single" w:sz="4" w:space="0" w:color="auto"/>
              <w:left w:val="single" w:sz="4" w:space="0" w:color="auto"/>
              <w:bottom w:val="nil"/>
              <w:right w:val="nil"/>
              <w:tl2br w:val="nil"/>
              <w:tr2bl w:val="nil"/>
            </w:tcBorders>
            <w:shd w:val="clear" w:color="auto" w:fill="FFFFFF"/>
            <w:vAlign w:val="center"/>
          </w:tcPr>
          <w:p w14:paraId="616CB86E" w14:textId="77777777" w:rsidR="00B9253F" w:rsidRDefault="00B9253F">
            <w:pPr>
              <w:framePr w:w="8590" w:wrap="notBeside" w:vAnchor="text" w:hAnchor="text" w:xAlign="center" w:y="1"/>
              <w:jc w:val="center"/>
              <w:rPr>
                <w:rFonts w:ascii="仿宋_GB2312" w:eastAsia="仿宋_GB2312" w:hAnsi="宋体" w:cs="宋体"/>
                <w:szCs w:val="21"/>
              </w:rPr>
            </w:pPr>
          </w:p>
        </w:tc>
        <w:tc>
          <w:tcPr>
            <w:tcW w:w="3293" w:type="dxa"/>
            <w:gridSpan w:val="2"/>
            <w:tcBorders>
              <w:top w:val="single" w:sz="4" w:space="0" w:color="auto"/>
              <w:left w:val="single" w:sz="4" w:space="0" w:color="auto"/>
              <w:bottom w:val="nil"/>
              <w:right w:val="nil"/>
              <w:tl2br w:val="nil"/>
              <w:tr2bl w:val="nil"/>
            </w:tcBorders>
            <w:shd w:val="clear" w:color="auto" w:fill="FFFFFF"/>
            <w:vAlign w:val="center"/>
          </w:tcPr>
          <w:p w14:paraId="22EC3332"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专著</w:t>
            </w:r>
          </w:p>
        </w:tc>
        <w:tc>
          <w:tcPr>
            <w:tcW w:w="3436" w:type="dxa"/>
            <w:gridSpan w:val="2"/>
            <w:tcBorders>
              <w:top w:val="single" w:sz="4" w:space="0" w:color="auto"/>
              <w:left w:val="single" w:sz="4" w:space="0" w:color="auto"/>
              <w:bottom w:val="nil"/>
              <w:right w:val="single" w:sz="4" w:space="0" w:color="auto"/>
              <w:tl2br w:val="nil"/>
              <w:tr2bl w:val="nil"/>
            </w:tcBorders>
            <w:shd w:val="clear" w:color="auto" w:fill="FFFFFF"/>
            <w:vAlign w:val="center"/>
          </w:tcPr>
          <w:p w14:paraId="5A74D9D5"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编著、译著</w:t>
            </w:r>
          </w:p>
        </w:tc>
      </w:tr>
      <w:tr w:rsidR="00B9253F" w14:paraId="449E2BCB" w14:textId="77777777">
        <w:trPr>
          <w:trHeight w:hRule="exact" w:val="499"/>
          <w:jc w:val="center"/>
        </w:trPr>
        <w:tc>
          <w:tcPr>
            <w:tcW w:w="1861" w:type="dxa"/>
            <w:tcBorders>
              <w:top w:val="single" w:sz="4" w:space="0" w:color="auto"/>
              <w:left w:val="single" w:sz="4" w:space="0" w:color="auto"/>
              <w:bottom w:val="nil"/>
              <w:right w:val="nil"/>
              <w:tl2br w:val="nil"/>
              <w:tr2bl w:val="nil"/>
            </w:tcBorders>
            <w:shd w:val="clear" w:color="auto" w:fill="FFFFFF"/>
            <w:vAlign w:val="center"/>
          </w:tcPr>
          <w:p w14:paraId="51FFD734"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出版社</w:t>
            </w:r>
          </w:p>
        </w:tc>
        <w:tc>
          <w:tcPr>
            <w:tcW w:w="1668" w:type="dxa"/>
            <w:tcBorders>
              <w:top w:val="single" w:sz="4" w:space="0" w:color="auto"/>
              <w:left w:val="single" w:sz="4" w:space="0" w:color="auto"/>
              <w:bottom w:val="nil"/>
              <w:right w:val="nil"/>
              <w:tl2br w:val="nil"/>
              <w:tr2bl w:val="nil"/>
            </w:tcBorders>
            <w:shd w:val="clear" w:color="auto" w:fill="FFFFFF"/>
            <w:vAlign w:val="center"/>
          </w:tcPr>
          <w:p w14:paraId="5EEFC0A1"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百佳出版社</w:t>
            </w:r>
          </w:p>
        </w:tc>
        <w:tc>
          <w:tcPr>
            <w:tcW w:w="1625" w:type="dxa"/>
            <w:tcBorders>
              <w:top w:val="single" w:sz="4" w:space="0" w:color="auto"/>
              <w:left w:val="single" w:sz="4" w:space="0" w:color="auto"/>
              <w:bottom w:val="nil"/>
              <w:right w:val="nil"/>
              <w:tl2br w:val="nil"/>
              <w:tr2bl w:val="nil"/>
            </w:tcBorders>
            <w:shd w:val="clear" w:color="auto" w:fill="FFFFFF"/>
            <w:vAlign w:val="center"/>
          </w:tcPr>
          <w:p w14:paraId="2EBDB90E"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其他出版社</w:t>
            </w:r>
          </w:p>
        </w:tc>
        <w:tc>
          <w:tcPr>
            <w:tcW w:w="1618" w:type="dxa"/>
            <w:tcBorders>
              <w:top w:val="single" w:sz="4" w:space="0" w:color="auto"/>
              <w:left w:val="single" w:sz="4" w:space="0" w:color="auto"/>
              <w:bottom w:val="nil"/>
              <w:right w:val="nil"/>
              <w:tl2br w:val="nil"/>
              <w:tr2bl w:val="nil"/>
            </w:tcBorders>
            <w:shd w:val="clear" w:color="auto" w:fill="FFFFFF"/>
            <w:vAlign w:val="center"/>
          </w:tcPr>
          <w:p w14:paraId="3F711C63"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百佳出版社</w:t>
            </w:r>
          </w:p>
        </w:tc>
        <w:tc>
          <w:tcPr>
            <w:tcW w:w="1818" w:type="dxa"/>
            <w:tcBorders>
              <w:top w:val="single" w:sz="4" w:space="0" w:color="auto"/>
              <w:left w:val="single" w:sz="4" w:space="0" w:color="auto"/>
              <w:bottom w:val="nil"/>
              <w:right w:val="single" w:sz="4" w:space="0" w:color="auto"/>
              <w:tl2br w:val="nil"/>
              <w:tr2bl w:val="nil"/>
            </w:tcBorders>
            <w:shd w:val="clear" w:color="auto" w:fill="FFFFFF"/>
            <w:vAlign w:val="center"/>
          </w:tcPr>
          <w:p w14:paraId="715AD4AF"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其他出版社</w:t>
            </w:r>
          </w:p>
        </w:tc>
      </w:tr>
      <w:tr w:rsidR="00B9253F" w14:paraId="413EDAF3" w14:textId="77777777">
        <w:trPr>
          <w:trHeight w:hRule="exact" w:val="520"/>
          <w:jc w:val="center"/>
        </w:trPr>
        <w:tc>
          <w:tcPr>
            <w:tcW w:w="1861" w:type="dxa"/>
            <w:tcBorders>
              <w:top w:val="single" w:sz="4" w:space="0" w:color="auto"/>
              <w:left w:val="single" w:sz="4" w:space="0" w:color="auto"/>
              <w:bottom w:val="single" w:sz="4" w:space="0" w:color="auto"/>
              <w:right w:val="nil"/>
              <w:tl2br w:val="nil"/>
              <w:tr2bl w:val="nil"/>
            </w:tcBorders>
            <w:shd w:val="clear" w:color="auto" w:fill="FFFFFF"/>
            <w:vAlign w:val="center"/>
          </w:tcPr>
          <w:p w14:paraId="0302EC15"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奖励标准</w:t>
            </w:r>
            <w:r>
              <w:rPr>
                <w:rStyle w:val="210"/>
                <w:rFonts w:ascii="仿宋_GB2312" w:eastAsia="仿宋_GB2312" w:hAnsi="宋体" w:cs="宋体"/>
                <w:sz w:val="21"/>
                <w:szCs w:val="21"/>
                <w:lang w:val="zh-CN" w:eastAsia="zh-CN"/>
              </w:rPr>
              <w:t>(</w:t>
            </w:r>
            <w:r>
              <w:rPr>
                <w:rStyle w:val="210"/>
                <w:rFonts w:ascii="仿宋_GB2312" w:eastAsia="仿宋_GB2312" w:hAnsi="宋体" w:cs="宋体"/>
                <w:sz w:val="21"/>
                <w:szCs w:val="21"/>
                <w:lang w:val="zh-CN" w:eastAsia="zh-CN"/>
              </w:rPr>
              <w:t>万元</w:t>
            </w:r>
            <w:r>
              <w:rPr>
                <w:rStyle w:val="210"/>
                <w:rFonts w:ascii="仿宋_GB2312" w:eastAsia="仿宋_GB2312" w:hAnsi="宋体" w:cs="宋体"/>
                <w:sz w:val="21"/>
                <w:szCs w:val="21"/>
              </w:rPr>
              <w:t>）</w:t>
            </w:r>
          </w:p>
        </w:tc>
        <w:tc>
          <w:tcPr>
            <w:tcW w:w="1668" w:type="dxa"/>
            <w:tcBorders>
              <w:top w:val="single" w:sz="4" w:space="0" w:color="auto"/>
              <w:left w:val="single" w:sz="4" w:space="0" w:color="auto"/>
              <w:bottom w:val="single" w:sz="4" w:space="0" w:color="auto"/>
              <w:right w:val="nil"/>
              <w:tl2br w:val="nil"/>
              <w:tr2bl w:val="nil"/>
            </w:tcBorders>
            <w:shd w:val="clear" w:color="auto" w:fill="FFFFFF"/>
            <w:vAlign w:val="center"/>
          </w:tcPr>
          <w:p w14:paraId="2227933C"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w:t>
            </w:r>
            <w:r>
              <w:rPr>
                <w:rStyle w:val="210"/>
                <w:rFonts w:ascii="仿宋_GB2312" w:eastAsia="仿宋_GB2312" w:hAnsi="宋体" w:cs="宋体"/>
                <w:sz w:val="21"/>
                <w:szCs w:val="21"/>
              </w:rPr>
              <w:t>/</w:t>
            </w:r>
            <w:r>
              <w:rPr>
                <w:rStyle w:val="210"/>
                <w:rFonts w:ascii="仿宋_GB2312" w:eastAsia="仿宋_GB2312" w:hAnsi="宋体" w:cs="宋体"/>
                <w:sz w:val="21"/>
                <w:szCs w:val="21"/>
                <w:lang w:eastAsia="zh-CN"/>
              </w:rPr>
              <w:t>3</w:t>
            </w:r>
            <w:r>
              <w:rPr>
                <w:rStyle w:val="210"/>
                <w:rFonts w:ascii="仿宋_GB2312" w:eastAsia="仿宋_GB2312" w:hAnsi="宋体" w:cs="宋体"/>
                <w:sz w:val="21"/>
                <w:szCs w:val="21"/>
                <w:lang w:val="zh-CN" w:eastAsia="zh-CN"/>
              </w:rPr>
              <w:t>万字</w:t>
            </w:r>
          </w:p>
        </w:tc>
        <w:tc>
          <w:tcPr>
            <w:tcW w:w="1625" w:type="dxa"/>
            <w:tcBorders>
              <w:top w:val="single" w:sz="4" w:space="0" w:color="auto"/>
              <w:left w:val="single" w:sz="4" w:space="0" w:color="auto"/>
              <w:bottom w:val="single" w:sz="4" w:space="0" w:color="auto"/>
              <w:right w:val="nil"/>
              <w:tl2br w:val="nil"/>
              <w:tr2bl w:val="nil"/>
            </w:tcBorders>
            <w:shd w:val="clear" w:color="auto" w:fill="FFFFFF"/>
            <w:vAlign w:val="center"/>
          </w:tcPr>
          <w:p w14:paraId="634821B7"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5</w:t>
            </w:r>
            <w:r>
              <w:rPr>
                <w:rStyle w:val="210"/>
                <w:rFonts w:ascii="仿宋_GB2312" w:eastAsia="仿宋_GB2312" w:hAnsi="宋体" w:cs="宋体"/>
                <w:sz w:val="21"/>
                <w:szCs w:val="21"/>
              </w:rPr>
              <w:t>/5</w:t>
            </w:r>
            <w:r>
              <w:rPr>
                <w:rStyle w:val="210"/>
                <w:rFonts w:ascii="仿宋_GB2312" w:eastAsia="仿宋_GB2312" w:hAnsi="宋体" w:cs="宋体"/>
                <w:sz w:val="21"/>
                <w:szCs w:val="21"/>
                <w:lang w:val="zh-CN" w:eastAsia="zh-CN"/>
              </w:rPr>
              <w:t>万字</w:t>
            </w:r>
          </w:p>
        </w:tc>
        <w:tc>
          <w:tcPr>
            <w:tcW w:w="1618" w:type="dxa"/>
            <w:tcBorders>
              <w:top w:val="single" w:sz="4" w:space="0" w:color="auto"/>
              <w:left w:val="single" w:sz="4" w:space="0" w:color="auto"/>
              <w:bottom w:val="single" w:sz="4" w:space="0" w:color="auto"/>
              <w:right w:val="nil"/>
              <w:tl2br w:val="nil"/>
              <w:tr2bl w:val="nil"/>
            </w:tcBorders>
            <w:shd w:val="clear" w:color="auto" w:fill="FFFFFF"/>
            <w:vAlign w:val="center"/>
          </w:tcPr>
          <w:p w14:paraId="61424DCF"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5</w:t>
            </w:r>
            <w:r>
              <w:rPr>
                <w:rStyle w:val="210"/>
                <w:rFonts w:ascii="仿宋_GB2312" w:eastAsia="仿宋_GB2312" w:hAnsi="宋体" w:cs="宋体"/>
                <w:sz w:val="21"/>
                <w:szCs w:val="21"/>
              </w:rPr>
              <w:t>/5</w:t>
            </w:r>
            <w:r>
              <w:rPr>
                <w:rStyle w:val="210"/>
                <w:rFonts w:ascii="仿宋_GB2312" w:eastAsia="仿宋_GB2312" w:hAnsi="宋体" w:cs="宋体"/>
                <w:sz w:val="21"/>
                <w:szCs w:val="21"/>
                <w:lang w:val="zh-CN" w:eastAsia="zh-CN"/>
              </w:rPr>
              <w:t>万字</w:t>
            </w:r>
          </w:p>
        </w:tc>
        <w:tc>
          <w:tcPr>
            <w:tcW w:w="1818"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7AFE05B" w14:textId="77777777" w:rsidR="00B9253F" w:rsidRDefault="00FC49C6">
            <w:pPr>
              <w:pStyle w:val="21"/>
              <w:framePr w:w="8590"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0.1/5</w:t>
            </w:r>
            <w:r>
              <w:rPr>
                <w:rStyle w:val="210"/>
                <w:rFonts w:ascii="仿宋_GB2312" w:eastAsia="仿宋_GB2312" w:hAnsi="宋体" w:cs="宋体"/>
                <w:sz w:val="21"/>
                <w:szCs w:val="21"/>
                <w:lang w:val="zh-CN" w:eastAsia="zh-CN"/>
              </w:rPr>
              <w:t>万字</w:t>
            </w:r>
          </w:p>
        </w:tc>
      </w:tr>
    </w:tbl>
    <w:p w14:paraId="23627897" w14:textId="77777777" w:rsidR="00B9253F" w:rsidRDefault="00FC49C6">
      <w:pPr>
        <w:framePr w:w="8590" w:wrap="notBeside" w:vAnchor="text" w:hAnchor="text" w:xAlign="center" w:y="1"/>
        <w:spacing w:line="576" w:lineRule="exact"/>
        <w:jc w:val="center"/>
        <w:rPr>
          <w:rFonts w:ascii="宋体" w:eastAsia="宋体" w:hAnsi="宋体" w:cs="宋体"/>
          <w:szCs w:val="21"/>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1  </w:t>
      </w:r>
      <w:r>
        <w:rPr>
          <w:rFonts w:ascii="Times New Roman" w:eastAsia="仿宋_GB2312" w:hAnsi="Times New Roman" w:cs="Times New Roman" w:hint="eastAsia"/>
          <w:sz w:val="32"/>
          <w:szCs w:val="32"/>
        </w:rPr>
        <w:t>学术著作奖励范围与标准</w:t>
      </w:r>
    </w:p>
    <w:p w14:paraId="13B90A4E"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注：</w:t>
      </w:r>
    </w:p>
    <w:p w14:paraId="3CCD16D2"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1</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相关成果应在作者简介、前言或后记等内容中明确标注第一完成单位为“江苏财会职业学院”。</w:t>
      </w:r>
    </w:p>
    <w:p w14:paraId="22F150E1"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2</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多人合作的专著只奖第一作者；我院教师作为第一作者合作完成的著作，其所承担部分的字数应不少于</w:t>
      </w:r>
      <w:r>
        <w:rPr>
          <w:rFonts w:ascii="Times New Roman" w:eastAsia="仿宋_GB2312" w:hAnsi="Times New Roman" w:cs="Times New Roman"/>
          <w:spacing w:val="0"/>
          <w:sz w:val="32"/>
          <w:szCs w:val="32"/>
        </w:rPr>
        <w:t>15</w:t>
      </w:r>
      <w:r>
        <w:rPr>
          <w:rFonts w:ascii="Times New Roman" w:eastAsia="仿宋_GB2312" w:hAnsi="Times New Roman" w:cs="Times New Roman"/>
          <w:spacing w:val="0"/>
          <w:sz w:val="32"/>
          <w:szCs w:val="32"/>
        </w:rPr>
        <w:t>万字。</w:t>
      </w:r>
    </w:p>
    <w:p w14:paraId="1EB8925F"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3</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多人合作的编著只奖第一主编，译著只奖第一译者。</w:t>
      </w:r>
    </w:p>
    <w:p w14:paraId="29D3F6B1"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4</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“百佳出版社”以当年新闻出版署公布的国家级百佳出版社目录为准。</w:t>
      </w:r>
    </w:p>
    <w:p w14:paraId="43ABB646"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5</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上述成果出版时如已接受学院资助，兑现奖励时须扣除学院资助部分。</w:t>
      </w:r>
    </w:p>
    <w:p w14:paraId="2D7C6A55"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6</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教材、工具书、科普读物、文艺作品、电子音像出版物和论文集等不予奖励。</w:t>
      </w:r>
    </w:p>
    <w:p w14:paraId="1907FC9F" w14:textId="77777777" w:rsidR="00B9253F" w:rsidRDefault="00FC49C6">
      <w:pPr>
        <w:pStyle w:val="3"/>
        <w:spacing w:before="0" w:after="0" w:line="576" w:lineRule="exact"/>
        <w:ind w:firstLineChars="200" w:firstLine="643"/>
        <w:jc w:val="both"/>
        <w:rPr>
          <w:rFonts w:ascii="Times New Roman" w:eastAsia="仿宋_GB2312" w:hAnsi="Times New Roman" w:cs="Times New Roman" w:hint="default"/>
          <w:spacing w:val="0"/>
          <w:sz w:val="32"/>
          <w:szCs w:val="32"/>
        </w:rPr>
      </w:pPr>
      <w:bookmarkStart w:id="1" w:name="bookmark2"/>
      <w:r>
        <w:rPr>
          <w:rFonts w:ascii="Times New Roman" w:eastAsia="仿宋_GB2312" w:hAnsi="Times New Roman" w:cs="Times New Roman"/>
          <w:b/>
          <w:spacing w:val="0"/>
          <w:sz w:val="32"/>
          <w:szCs w:val="32"/>
        </w:rPr>
        <w:t>第七条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科研成果奖励中学术论文奖励范围和标准</w:t>
      </w:r>
      <w:r>
        <w:rPr>
          <w:rFonts w:ascii="Times New Roman" w:eastAsia="仿宋_GB2312" w:hAnsi="Times New Roman" w:cs="Times New Roman"/>
          <w:spacing w:val="0"/>
          <w:sz w:val="32"/>
          <w:szCs w:val="32"/>
        </w:rPr>
        <w:t xml:space="preserve"> </w:t>
      </w:r>
    </w:p>
    <w:p w14:paraId="62732D03" w14:textId="77777777" w:rsidR="00B9253F" w:rsidRDefault="00FC49C6">
      <w:pPr>
        <w:pStyle w:val="3"/>
        <w:spacing w:beforeLines="50" w:before="156" w:afterLines="50" w:after="156" w:line="576" w:lineRule="exact"/>
        <w:ind w:firstLineChars="200" w:firstLine="640"/>
        <w:jc w:val="both"/>
        <w:rPr>
          <w:rStyle w:val="30"/>
          <w:rFonts w:ascii="宋体" w:eastAsia="宋体" w:hAnsi="宋体" w:cs="宋体" w:hint="default"/>
          <w:sz w:val="21"/>
          <w:szCs w:val="21"/>
        </w:rPr>
      </w:pP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一）人文社会科学类学术论文奖励范围和标准（见表</w:t>
      </w:r>
      <w:r>
        <w:rPr>
          <w:rFonts w:ascii="Times New Roman" w:eastAsia="仿宋_GB2312" w:hAnsi="Times New Roman" w:cs="Times New Roman"/>
          <w:spacing w:val="0"/>
          <w:sz w:val="32"/>
          <w:szCs w:val="32"/>
        </w:rPr>
        <w:t>2)</w:t>
      </w:r>
    </w:p>
    <w:tbl>
      <w:tblPr>
        <w:tblW w:w="0" w:type="auto"/>
        <w:jc w:val="center"/>
        <w:tblLayout w:type="fixed"/>
        <w:tblCellMar>
          <w:left w:w="0" w:type="dxa"/>
          <w:right w:w="0" w:type="dxa"/>
        </w:tblCellMar>
        <w:tblLook w:val="04A0" w:firstRow="1" w:lastRow="0" w:firstColumn="1" w:lastColumn="0" w:noHBand="0" w:noVBand="1"/>
      </w:tblPr>
      <w:tblGrid>
        <w:gridCol w:w="1190"/>
        <w:gridCol w:w="5331"/>
        <w:gridCol w:w="1327"/>
        <w:gridCol w:w="1224"/>
      </w:tblGrid>
      <w:tr w:rsidR="00B9253F" w14:paraId="4A90FE9D" w14:textId="77777777">
        <w:trPr>
          <w:trHeight w:hRule="exact" w:val="859"/>
          <w:jc w:val="center"/>
        </w:trPr>
        <w:tc>
          <w:tcPr>
            <w:tcW w:w="1190" w:type="dxa"/>
            <w:tcBorders>
              <w:top w:val="single" w:sz="4" w:space="0" w:color="auto"/>
              <w:left w:val="single" w:sz="4" w:space="0" w:color="auto"/>
              <w:bottom w:val="nil"/>
              <w:right w:val="nil"/>
              <w:tl2br w:val="nil"/>
              <w:tr2bl w:val="nil"/>
            </w:tcBorders>
            <w:shd w:val="clear" w:color="auto" w:fill="FFFFFF"/>
            <w:vAlign w:val="center"/>
          </w:tcPr>
          <w:p w14:paraId="7792B057"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lastRenderedPageBreak/>
              <w:t>序号</w:t>
            </w:r>
          </w:p>
        </w:tc>
        <w:tc>
          <w:tcPr>
            <w:tcW w:w="5331" w:type="dxa"/>
            <w:tcBorders>
              <w:top w:val="single" w:sz="4" w:space="0" w:color="auto"/>
              <w:left w:val="single" w:sz="4" w:space="0" w:color="auto"/>
              <w:bottom w:val="nil"/>
              <w:right w:val="nil"/>
              <w:tl2br w:val="nil"/>
              <w:tr2bl w:val="nil"/>
            </w:tcBorders>
            <w:shd w:val="clear" w:color="auto" w:fill="FFFFFF"/>
            <w:vAlign w:val="center"/>
          </w:tcPr>
          <w:p w14:paraId="5183FB28"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奖励范围</w:t>
            </w:r>
          </w:p>
        </w:tc>
        <w:tc>
          <w:tcPr>
            <w:tcW w:w="1327" w:type="dxa"/>
            <w:tcBorders>
              <w:top w:val="single" w:sz="4" w:space="0" w:color="auto"/>
              <w:left w:val="single" w:sz="4" w:space="0" w:color="auto"/>
              <w:bottom w:val="single" w:sz="4" w:space="0" w:color="auto"/>
              <w:right w:val="nil"/>
              <w:tl2br w:val="nil"/>
              <w:tr2bl w:val="nil"/>
            </w:tcBorders>
            <w:shd w:val="clear" w:color="auto" w:fill="FFFFFF"/>
            <w:vAlign w:val="center"/>
          </w:tcPr>
          <w:p w14:paraId="4F47099E" w14:textId="77777777" w:rsidR="00B9253F" w:rsidRDefault="00FC49C6">
            <w:pPr>
              <w:pStyle w:val="21"/>
              <w:framePr w:w="9139" w:wrap="notBeside" w:vAnchor="text" w:hAnchor="text" w:xAlign="center" w:y="189"/>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奖励标准</w:t>
            </w:r>
          </w:p>
          <w:p w14:paraId="7348D54D"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万元</w:t>
            </w:r>
            <w:r>
              <w:rPr>
                <w:rStyle w:val="210"/>
                <w:rFonts w:ascii="仿宋_GB2312" w:eastAsia="仿宋_GB2312" w:hAnsi="宋体" w:cs="宋体"/>
                <w:sz w:val="21"/>
                <w:szCs w:val="21"/>
                <w:lang w:val="zh-CN" w:eastAsia="zh-CN"/>
              </w:rPr>
              <w:t>/</w:t>
            </w:r>
            <w:r>
              <w:rPr>
                <w:rStyle w:val="210"/>
                <w:rFonts w:ascii="仿宋_GB2312" w:eastAsia="仿宋_GB2312" w:hAnsi="宋体" w:cs="宋体"/>
                <w:sz w:val="21"/>
                <w:szCs w:val="21"/>
                <w:lang w:val="zh-CN" w:eastAsia="zh-CN"/>
              </w:rPr>
              <w:t>篇）</w:t>
            </w:r>
          </w:p>
        </w:tc>
        <w:tc>
          <w:tcPr>
            <w:tcW w:w="1224"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4C2BE22F"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备注</w:t>
            </w:r>
          </w:p>
        </w:tc>
      </w:tr>
      <w:tr w:rsidR="00B9253F" w14:paraId="6C3EC002" w14:textId="77777777">
        <w:trPr>
          <w:trHeight w:hRule="exact" w:val="567"/>
          <w:jc w:val="center"/>
        </w:trPr>
        <w:tc>
          <w:tcPr>
            <w:tcW w:w="1190" w:type="dxa"/>
            <w:tcBorders>
              <w:top w:val="single" w:sz="4" w:space="0" w:color="auto"/>
              <w:left w:val="single" w:sz="4" w:space="0" w:color="auto"/>
              <w:bottom w:val="nil"/>
              <w:right w:val="nil"/>
              <w:tl2br w:val="nil"/>
              <w:tr2bl w:val="nil"/>
            </w:tcBorders>
            <w:shd w:val="clear" w:color="auto" w:fill="FFFFFF"/>
            <w:vAlign w:val="center"/>
          </w:tcPr>
          <w:p w14:paraId="3784A933"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1</w:t>
            </w:r>
          </w:p>
        </w:tc>
        <w:tc>
          <w:tcPr>
            <w:tcW w:w="5331" w:type="dxa"/>
            <w:tcBorders>
              <w:top w:val="single" w:sz="4" w:space="0" w:color="auto"/>
              <w:left w:val="single" w:sz="4" w:space="0" w:color="auto"/>
              <w:bottom w:val="nil"/>
              <w:right w:val="nil"/>
              <w:tl2br w:val="nil"/>
              <w:tr2bl w:val="nil"/>
            </w:tcBorders>
            <w:shd w:val="clear" w:color="auto" w:fill="FFFFFF"/>
            <w:vAlign w:val="center"/>
          </w:tcPr>
          <w:p w14:paraId="775BCD09" w14:textId="77777777" w:rsidR="00B9253F" w:rsidRDefault="00FC49C6">
            <w:pPr>
              <w:pStyle w:val="21"/>
              <w:framePr w:w="9139" w:wrap="notBeside" w:vAnchor="text" w:hAnchor="text" w:xAlign="center" w:y="189"/>
              <w:spacing w:line="240" w:lineRule="auto"/>
              <w:rPr>
                <w:rFonts w:ascii="仿宋_GB2312" w:eastAsia="仿宋_GB2312" w:hAnsi="宋体" w:cs="宋体" w:hint="default"/>
                <w:sz w:val="21"/>
                <w:szCs w:val="21"/>
              </w:rPr>
            </w:pPr>
            <w:r>
              <w:rPr>
                <w:rStyle w:val="2FrankRuehl1"/>
                <w:rFonts w:ascii="仿宋_GB2312" w:eastAsia="仿宋_GB2312" w:hAnsi="宋体" w:cs="宋体"/>
                <w:b w:val="0"/>
                <w:sz w:val="21"/>
                <w:szCs w:val="21"/>
                <w:lang w:eastAsia="zh-CN" w:bidi="ar-SA"/>
              </w:rPr>
              <w:t>SSCI</w:t>
            </w:r>
            <w:r>
              <w:rPr>
                <w:rStyle w:val="210"/>
                <w:rFonts w:ascii="仿宋_GB2312" w:eastAsia="仿宋_GB2312" w:hAnsi="宋体" w:cs="宋体"/>
                <w:sz w:val="21"/>
                <w:szCs w:val="21"/>
                <w:lang w:eastAsia="zh-CN"/>
              </w:rPr>
              <w:t xml:space="preserve"> </w:t>
            </w:r>
            <w:r>
              <w:rPr>
                <w:rStyle w:val="210"/>
                <w:rFonts w:ascii="仿宋_GB2312" w:eastAsia="仿宋_GB2312" w:hAnsi="宋体" w:cs="宋体"/>
                <w:sz w:val="21"/>
                <w:szCs w:val="21"/>
                <w:lang w:val="zh-CN" w:eastAsia="zh-CN"/>
              </w:rPr>
              <w:t>(</w:t>
            </w:r>
            <w:r>
              <w:rPr>
                <w:rStyle w:val="210"/>
                <w:rFonts w:ascii="仿宋_GB2312" w:eastAsia="仿宋_GB2312" w:hAnsi="宋体" w:cs="宋体"/>
                <w:sz w:val="21"/>
                <w:szCs w:val="21"/>
                <w:lang w:val="zh-CN" w:eastAsia="zh-CN"/>
              </w:rPr>
              <w:t>社会科学引文索引</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收录论文</w:t>
            </w:r>
          </w:p>
        </w:tc>
        <w:tc>
          <w:tcPr>
            <w:tcW w:w="1327" w:type="dxa"/>
            <w:tcBorders>
              <w:top w:val="single" w:sz="4" w:space="0" w:color="auto"/>
              <w:left w:val="single" w:sz="4" w:space="0" w:color="auto"/>
              <w:bottom w:val="nil"/>
              <w:right w:val="nil"/>
              <w:tl2br w:val="nil"/>
              <w:tr2bl w:val="nil"/>
            </w:tcBorders>
            <w:shd w:val="clear" w:color="auto" w:fill="FFFFFF"/>
            <w:vAlign w:val="center"/>
          </w:tcPr>
          <w:p w14:paraId="17D5C55D"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Fonts w:ascii="仿宋_GB2312" w:eastAsia="仿宋_GB2312" w:hAnsi="宋体" w:cs="宋体"/>
                <w:sz w:val="21"/>
                <w:szCs w:val="21"/>
              </w:rPr>
              <w:t>1</w:t>
            </w:r>
          </w:p>
        </w:tc>
        <w:tc>
          <w:tcPr>
            <w:tcW w:w="1224" w:type="dxa"/>
            <w:vMerge w:val="restart"/>
            <w:tcBorders>
              <w:top w:val="single" w:sz="4" w:space="0" w:color="auto"/>
              <w:left w:val="single" w:sz="4" w:space="0" w:color="auto"/>
              <w:bottom w:val="nil"/>
              <w:right w:val="single" w:sz="4" w:space="0" w:color="auto"/>
              <w:tl2br w:val="nil"/>
              <w:tr2bl w:val="nil"/>
            </w:tcBorders>
            <w:shd w:val="clear" w:color="auto" w:fill="FFFFFF"/>
            <w:vAlign w:val="center"/>
          </w:tcPr>
          <w:p w14:paraId="7F013442"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color w:val="FF0000"/>
                <w:sz w:val="21"/>
                <w:szCs w:val="21"/>
              </w:rPr>
            </w:pPr>
          </w:p>
        </w:tc>
      </w:tr>
      <w:tr w:rsidR="00B9253F" w14:paraId="28CA5179" w14:textId="77777777">
        <w:trPr>
          <w:trHeight w:hRule="exact" w:val="567"/>
          <w:jc w:val="center"/>
        </w:trPr>
        <w:tc>
          <w:tcPr>
            <w:tcW w:w="1190" w:type="dxa"/>
            <w:tcBorders>
              <w:top w:val="single" w:sz="4" w:space="0" w:color="auto"/>
              <w:left w:val="single" w:sz="4" w:space="0" w:color="auto"/>
              <w:bottom w:val="nil"/>
              <w:right w:val="nil"/>
              <w:tl2br w:val="nil"/>
              <w:tr2bl w:val="nil"/>
            </w:tcBorders>
            <w:shd w:val="clear" w:color="auto" w:fill="FFFFFF"/>
            <w:vAlign w:val="center"/>
          </w:tcPr>
          <w:p w14:paraId="3E590CA1"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2</w:t>
            </w:r>
          </w:p>
        </w:tc>
        <w:tc>
          <w:tcPr>
            <w:tcW w:w="5331" w:type="dxa"/>
            <w:tcBorders>
              <w:top w:val="single" w:sz="4" w:space="0" w:color="auto"/>
              <w:left w:val="single" w:sz="4" w:space="0" w:color="auto"/>
              <w:bottom w:val="nil"/>
              <w:right w:val="nil"/>
              <w:tl2br w:val="nil"/>
              <w:tr2bl w:val="nil"/>
            </w:tcBorders>
            <w:shd w:val="clear" w:color="auto" w:fill="FFFFFF"/>
            <w:vAlign w:val="center"/>
          </w:tcPr>
          <w:p w14:paraId="794658B9" w14:textId="77777777" w:rsidR="00B9253F" w:rsidRDefault="00FC49C6">
            <w:pPr>
              <w:pStyle w:val="21"/>
              <w:framePr w:w="9139" w:wrap="notBeside" w:vAnchor="text" w:hAnchor="text" w:xAlign="center" w:y="189"/>
              <w:spacing w:line="240" w:lineRule="auto"/>
              <w:rPr>
                <w:rFonts w:ascii="仿宋_GB2312" w:eastAsia="仿宋_GB2312" w:hAnsi="宋体" w:cs="宋体" w:hint="default"/>
                <w:color w:val="FF0000"/>
                <w:sz w:val="21"/>
                <w:szCs w:val="21"/>
              </w:rPr>
            </w:pPr>
            <w:r>
              <w:rPr>
                <w:rStyle w:val="2FrankRuehl5"/>
                <w:rFonts w:ascii="仿宋_GB2312" w:eastAsia="仿宋_GB2312" w:hAnsi="宋体" w:cs="宋体"/>
                <w:b w:val="0"/>
                <w:sz w:val="21"/>
                <w:szCs w:val="21"/>
                <w:lang w:eastAsia="zh-CN" w:bidi="ar-SA"/>
              </w:rPr>
              <w:t>A&amp;HCI</w:t>
            </w:r>
            <w:r>
              <w:rPr>
                <w:rStyle w:val="210"/>
                <w:rFonts w:ascii="仿宋_GB2312" w:eastAsia="仿宋_GB2312" w:hAnsi="宋体" w:cs="宋体"/>
                <w:sz w:val="21"/>
                <w:szCs w:val="21"/>
                <w:lang w:eastAsia="zh-CN"/>
              </w:rPr>
              <w:t xml:space="preserve"> </w:t>
            </w:r>
            <w:r>
              <w:rPr>
                <w:rStyle w:val="210"/>
                <w:rFonts w:ascii="仿宋_GB2312" w:eastAsia="仿宋_GB2312" w:hAnsi="宋体" w:cs="宋体"/>
                <w:sz w:val="21"/>
                <w:szCs w:val="21"/>
                <w:lang w:val="zh-CN" w:eastAsia="zh-CN"/>
              </w:rPr>
              <w:t>(</w:t>
            </w:r>
            <w:r>
              <w:rPr>
                <w:rStyle w:val="210"/>
                <w:rFonts w:ascii="仿宋_GB2312" w:eastAsia="仿宋_GB2312" w:hAnsi="宋体" w:cs="宋体"/>
                <w:sz w:val="21"/>
                <w:szCs w:val="21"/>
                <w:lang w:val="zh-CN" w:eastAsia="zh-CN"/>
              </w:rPr>
              <w:t>艺术与人文科学引文索引</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收录论文</w:t>
            </w:r>
          </w:p>
        </w:tc>
        <w:tc>
          <w:tcPr>
            <w:tcW w:w="1327" w:type="dxa"/>
            <w:tcBorders>
              <w:top w:val="single" w:sz="4" w:space="0" w:color="auto"/>
              <w:left w:val="single" w:sz="4" w:space="0" w:color="auto"/>
              <w:bottom w:val="nil"/>
              <w:right w:val="nil"/>
              <w:tl2br w:val="nil"/>
              <w:tr2bl w:val="nil"/>
            </w:tcBorders>
            <w:shd w:val="clear" w:color="auto" w:fill="FFFFFF"/>
            <w:vAlign w:val="center"/>
          </w:tcPr>
          <w:p w14:paraId="1AC6A20D"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w:t>
            </w:r>
          </w:p>
        </w:tc>
        <w:tc>
          <w:tcPr>
            <w:tcW w:w="1224" w:type="dxa"/>
            <w:vMerge/>
            <w:tcBorders>
              <w:top w:val="nil"/>
              <w:left w:val="single" w:sz="4" w:space="0" w:color="auto"/>
              <w:bottom w:val="single" w:sz="4" w:space="0" w:color="auto"/>
              <w:right w:val="single" w:sz="4" w:space="0" w:color="auto"/>
              <w:tl2br w:val="nil"/>
              <w:tr2bl w:val="nil"/>
            </w:tcBorders>
            <w:shd w:val="clear" w:color="auto" w:fill="FFFFFF"/>
            <w:vAlign w:val="center"/>
          </w:tcPr>
          <w:p w14:paraId="5143957A"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sz w:val="21"/>
                <w:szCs w:val="21"/>
              </w:rPr>
            </w:pPr>
          </w:p>
        </w:tc>
      </w:tr>
      <w:tr w:rsidR="00B9253F" w14:paraId="3D182918" w14:textId="77777777">
        <w:trPr>
          <w:trHeight w:hRule="exact" w:val="567"/>
          <w:jc w:val="center"/>
        </w:trPr>
        <w:tc>
          <w:tcPr>
            <w:tcW w:w="1190" w:type="dxa"/>
            <w:tcBorders>
              <w:top w:val="single" w:sz="4" w:space="0" w:color="auto"/>
              <w:left w:val="single" w:sz="4" w:space="0" w:color="auto"/>
              <w:bottom w:val="nil"/>
              <w:right w:val="nil"/>
              <w:tl2br w:val="nil"/>
              <w:tr2bl w:val="nil"/>
            </w:tcBorders>
            <w:shd w:val="clear" w:color="auto" w:fill="FFFFFF"/>
            <w:vAlign w:val="center"/>
          </w:tcPr>
          <w:p w14:paraId="74A454DD"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3</w:t>
            </w:r>
          </w:p>
        </w:tc>
        <w:tc>
          <w:tcPr>
            <w:tcW w:w="5331" w:type="dxa"/>
            <w:tcBorders>
              <w:top w:val="single" w:sz="4" w:space="0" w:color="auto"/>
              <w:left w:val="single" w:sz="4" w:space="0" w:color="auto"/>
              <w:bottom w:val="nil"/>
              <w:right w:val="nil"/>
              <w:tl2br w:val="nil"/>
              <w:tr2bl w:val="nil"/>
            </w:tcBorders>
            <w:shd w:val="clear" w:color="auto" w:fill="FFFFFF"/>
            <w:vAlign w:val="center"/>
          </w:tcPr>
          <w:p w14:paraId="5F588E2E" w14:textId="77777777" w:rsidR="00B9253F" w:rsidRDefault="00FC49C6">
            <w:pPr>
              <w:pStyle w:val="21"/>
              <w:framePr w:w="9139" w:wrap="notBeside" w:vAnchor="text" w:hAnchor="text" w:xAlign="center" w:y="189"/>
              <w:spacing w:line="240" w:lineRule="auto"/>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中国社会科学引文索引</w:t>
            </w:r>
            <w:r>
              <w:rPr>
                <w:rStyle w:val="210"/>
                <w:rFonts w:ascii="仿宋_GB2312" w:eastAsia="仿宋_GB2312" w:hAnsi="宋体" w:cs="宋体"/>
                <w:sz w:val="21"/>
                <w:szCs w:val="21"/>
                <w:lang w:eastAsia="zh-CN"/>
              </w:rPr>
              <w:t>（</w:t>
            </w:r>
            <w:r>
              <w:rPr>
                <w:rStyle w:val="2FrankRuehl1"/>
                <w:rFonts w:ascii="仿宋_GB2312" w:eastAsia="仿宋_GB2312" w:hAnsi="宋体" w:cs="宋体"/>
                <w:b w:val="0"/>
                <w:bCs/>
                <w:sz w:val="21"/>
                <w:szCs w:val="21"/>
                <w:lang w:eastAsia="zh-CN" w:bidi="ar-SA"/>
              </w:rPr>
              <w:t>CSSCI</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来源期刊论文</w:t>
            </w:r>
          </w:p>
        </w:tc>
        <w:tc>
          <w:tcPr>
            <w:tcW w:w="1327" w:type="dxa"/>
            <w:vMerge w:val="restart"/>
            <w:tcBorders>
              <w:top w:val="single" w:sz="4" w:space="0" w:color="auto"/>
              <w:left w:val="single" w:sz="4" w:space="0" w:color="auto"/>
              <w:right w:val="nil"/>
              <w:tl2br w:val="nil"/>
              <w:tr2bl w:val="nil"/>
            </w:tcBorders>
            <w:shd w:val="clear" w:color="auto" w:fill="FFFFFF"/>
            <w:vAlign w:val="center"/>
          </w:tcPr>
          <w:p w14:paraId="63536A21"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2</w:t>
            </w:r>
          </w:p>
        </w:tc>
        <w:tc>
          <w:tcPr>
            <w:tcW w:w="1224" w:type="dxa"/>
            <w:vMerge w:val="restart"/>
            <w:tcBorders>
              <w:top w:val="single" w:sz="4" w:space="0" w:color="auto"/>
              <w:left w:val="single" w:sz="4" w:space="0" w:color="auto"/>
              <w:right w:val="single" w:sz="4" w:space="0" w:color="auto"/>
              <w:tl2br w:val="nil"/>
              <w:tr2bl w:val="nil"/>
            </w:tcBorders>
            <w:shd w:val="clear" w:color="auto" w:fill="FFFFFF"/>
            <w:vAlign w:val="center"/>
          </w:tcPr>
          <w:p w14:paraId="121B51A7"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不含</w:t>
            </w:r>
            <w:r>
              <w:rPr>
                <w:rStyle w:val="2FrankRuehl1"/>
                <w:rFonts w:ascii="仿宋_GB2312" w:eastAsia="仿宋_GB2312" w:hAnsi="宋体" w:cs="宋体"/>
                <w:b w:val="0"/>
                <w:bCs/>
                <w:sz w:val="21"/>
                <w:szCs w:val="21"/>
                <w:lang w:eastAsia="zh-CN" w:bidi="ar-SA"/>
              </w:rPr>
              <w:t>CSSCI</w:t>
            </w:r>
            <w:r>
              <w:rPr>
                <w:rStyle w:val="2FrankRuehl1"/>
                <w:rFonts w:ascii="仿宋_GB2312" w:eastAsia="仿宋_GB2312" w:hAnsi="宋体" w:cs="宋体"/>
                <w:sz w:val="21"/>
                <w:szCs w:val="21"/>
                <w:lang w:eastAsia="zh-CN" w:bidi="ar-SA"/>
              </w:rPr>
              <w:t xml:space="preserve"> </w:t>
            </w:r>
            <w:r>
              <w:rPr>
                <w:rStyle w:val="210"/>
                <w:rFonts w:ascii="仿宋_GB2312" w:eastAsia="仿宋_GB2312" w:hAnsi="宋体" w:cs="宋体"/>
                <w:sz w:val="21"/>
                <w:szCs w:val="21"/>
                <w:lang w:val="zh-CN" w:eastAsia="zh-CN"/>
              </w:rPr>
              <w:t>扩展版来源期刊</w:t>
            </w:r>
          </w:p>
        </w:tc>
      </w:tr>
      <w:tr w:rsidR="00B9253F" w14:paraId="040029D4" w14:textId="77777777">
        <w:trPr>
          <w:trHeight w:hRule="exact" w:val="850"/>
          <w:jc w:val="center"/>
        </w:trPr>
        <w:tc>
          <w:tcPr>
            <w:tcW w:w="1190" w:type="dxa"/>
            <w:tcBorders>
              <w:top w:val="single" w:sz="4" w:space="0" w:color="auto"/>
              <w:left w:val="single" w:sz="4" w:space="0" w:color="auto"/>
              <w:bottom w:val="nil"/>
              <w:right w:val="nil"/>
              <w:tl2br w:val="nil"/>
              <w:tr2bl w:val="nil"/>
            </w:tcBorders>
            <w:shd w:val="clear" w:color="auto" w:fill="FFFFFF"/>
            <w:vAlign w:val="center"/>
          </w:tcPr>
          <w:p w14:paraId="62ED44C0"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4</w:t>
            </w:r>
          </w:p>
        </w:tc>
        <w:tc>
          <w:tcPr>
            <w:tcW w:w="5331" w:type="dxa"/>
            <w:tcBorders>
              <w:top w:val="single" w:sz="4" w:space="0" w:color="auto"/>
              <w:left w:val="single" w:sz="4" w:space="0" w:color="auto"/>
              <w:bottom w:val="single" w:sz="4" w:space="0" w:color="auto"/>
              <w:right w:val="nil"/>
              <w:tl2br w:val="nil"/>
              <w:tr2bl w:val="nil"/>
            </w:tcBorders>
            <w:shd w:val="clear" w:color="auto" w:fill="FFFFFF"/>
            <w:vAlign w:val="center"/>
          </w:tcPr>
          <w:p w14:paraId="43735B15" w14:textId="77777777" w:rsidR="00B9253F" w:rsidRDefault="00FC49C6">
            <w:pPr>
              <w:pStyle w:val="21"/>
              <w:framePr w:w="9139" w:wrap="notBeside" w:vAnchor="text" w:hAnchor="text" w:xAlign="center" w:y="189"/>
              <w:spacing w:line="240" w:lineRule="auto"/>
              <w:rPr>
                <w:rFonts w:ascii="仿宋_GB2312" w:eastAsia="仿宋_GB2312" w:hAnsi="宋体" w:cs="宋体" w:hint="default"/>
                <w:color w:val="FF0000"/>
                <w:sz w:val="21"/>
                <w:szCs w:val="21"/>
              </w:rPr>
            </w:pPr>
            <w:r>
              <w:rPr>
                <w:rStyle w:val="210"/>
                <w:rFonts w:ascii="仿宋_GB2312" w:eastAsia="仿宋_GB2312" w:hAnsi="宋体" w:cs="宋体"/>
                <w:sz w:val="21"/>
                <w:szCs w:val="21"/>
                <w:lang w:val="zh-CN" w:eastAsia="zh-CN"/>
              </w:rPr>
              <w:t>在人民日报、光明日报</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理论版，</w:t>
            </w:r>
            <w:r>
              <w:rPr>
                <w:rStyle w:val="210"/>
                <w:rFonts w:ascii="仿宋_GB2312" w:eastAsia="仿宋_GB2312" w:hAnsi="宋体" w:cs="宋体"/>
                <w:sz w:val="21"/>
                <w:szCs w:val="21"/>
                <w:lang w:val="zh-CN" w:eastAsia="zh-CN"/>
              </w:rPr>
              <w:t>1200</w:t>
            </w:r>
            <w:r>
              <w:rPr>
                <w:rStyle w:val="210"/>
                <w:rFonts w:ascii="仿宋_GB2312" w:eastAsia="仿宋_GB2312" w:hAnsi="宋体" w:cs="宋体"/>
                <w:sz w:val="21"/>
                <w:szCs w:val="21"/>
                <w:lang w:val="zh-CN" w:eastAsia="zh-CN"/>
              </w:rPr>
              <w:t>字以上</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上发表</w:t>
            </w: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的学术论文</w:t>
            </w:r>
          </w:p>
        </w:tc>
        <w:tc>
          <w:tcPr>
            <w:tcW w:w="1327" w:type="dxa"/>
            <w:vMerge/>
            <w:tcBorders>
              <w:left w:val="single" w:sz="4" w:space="0" w:color="auto"/>
              <w:right w:val="nil"/>
              <w:tl2br w:val="nil"/>
              <w:tr2bl w:val="nil"/>
            </w:tcBorders>
            <w:shd w:val="clear" w:color="auto" w:fill="FFFFFF"/>
            <w:vAlign w:val="center"/>
          </w:tcPr>
          <w:p w14:paraId="3B7A0C98"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color w:val="FF0000"/>
                <w:sz w:val="21"/>
                <w:szCs w:val="21"/>
              </w:rPr>
            </w:pPr>
          </w:p>
        </w:tc>
        <w:tc>
          <w:tcPr>
            <w:tcW w:w="1224" w:type="dxa"/>
            <w:vMerge/>
            <w:tcBorders>
              <w:left w:val="single" w:sz="4" w:space="0" w:color="auto"/>
              <w:right w:val="single" w:sz="4" w:space="0" w:color="auto"/>
              <w:tl2br w:val="nil"/>
              <w:tr2bl w:val="nil"/>
            </w:tcBorders>
            <w:shd w:val="clear" w:color="auto" w:fill="FFFFFF"/>
            <w:vAlign w:val="center"/>
          </w:tcPr>
          <w:p w14:paraId="5442067F"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sz w:val="21"/>
                <w:szCs w:val="21"/>
              </w:rPr>
            </w:pPr>
          </w:p>
        </w:tc>
      </w:tr>
      <w:tr w:rsidR="00B9253F" w14:paraId="04E5620C" w14:textId="77777777">
        <w:trPr>
          <w:trHeight w:hRule="exact" w:val="850"/>
          <w:jc w:val="center"/>
        </w:trPr>
        <w:tc>
          <w:tcPr>
            <w:tcW w:w="1190" w:type="dxa"/>
            <w:tcBorders>
              <w:top w:val="single" w:sz="4" w:space="0" w:color="auto"/>
              <w:left w:val="single" w:sz="4" w:space="0" w:color="auto"/>
              <w:bottom w:val="single" w:sz="6" w:space="0" w:color="auto"/>
              <w:right w:val="nil"/>
              <w:tl2br w:val="nil"/>
              <w:tr2bl w:val="nil"/>
            </w:tcBorders>
            <w:shd w:val="clear" w:color="auto" w:fill="FFFFFF"/>
            <w:vAlign w:val="center"/>
          </w:tcPr>
          <w:p w14:paraId="15516EE1"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5</w:t>
            </w:r>
          </w:p>
        </w:tc>
        <w:tc>
          <w:tcPr>
            <w:tcW w:w="5331" w:type="dxa"/>
            <w:tcBorders>
              <w:top w:val="single" w:sz="4" w:space="0" w:color="auto"/>
              <w:left w:val="single" w:sz="4" w:space="0" w:color="auto"/>
              <w:bottom w:val="single" w:sz="6" w:space="0" w:color="auto"/>
              <w:right w:val="nil"/>
              <w:tl2br w:val="nil"/>
              <w:tr2bl w:val="nil"/>
            </w:tcBorders>
            <w:shd w:val="clear" w:color="auto" w:fill="FFFFFF"/>
            <w:vAlign w:val="center"/>
          </w:tcPr>
          <w:p w14:paraId="70175E70" w14:textId="77777777" w:rsidR="00B9253F" w:rsidRDefault="00FC49C6">
            <w:pPr>
              <w:pStyle w:val="21"/>
              <w:framePr w:w="9139" w:wrap="notBeside" w:vAnchor="text" w:hAnchor="text" w:xAlign="center" w:y="189"/>
              <w:spacing w:line="240" w:lineRule="auto"/>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被《人大报刊复印资料》全文转载的学术论文，或被《高等学校文科学术文摘》转载</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eastAsia="zh-CN"/>
              </w:rPr>
              <w:t>2500</w:t>
            </w:r>
            <w:r>
              <w:rPr>
                <w:rStyle w:val="210"/>
                <w:rFonts w:ascii="仿宋_GB2312" w:eastAsia="仿宋_GB2312" w:hAnsi="宋体" w:cs="宋体"/>
                <w:sz w:val="21"/>
                <w:szCs w:val="21"/>
                <w:lang w:val="zh-CN" w:eastAsia="zh-CN"/>
              </w:rPr>
              <w:t>字以上</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的学术论文</w:t>
            </w:r>
          </w:p>
        </w:tc>
        <w:tc>
          <w:tcPr>
            <w:tcW w:w="1327" w:type="dxa"/>
            <w:vMerge/>
            <w:tcBorders>
              <w:left w:val="single" w:sz="4" w:space="0" w:color="auto"/>
              <w:bottom w:val="single" w:sz="6" w:space="0" w:color="auto"/>
              <w:right w:val="nil"/>
              <w:tl2br w:val="nil"/>
              <w:tr2bl w:val="nil"/>
            </w:tcBorders>
            <w:shd w:val="clear" w:color="auto" w:fill="FFFFFF"/>
            <w:vAlign w:val="center"/>
          </w:tcPr>
          <w:p w14:paraId="4B8EF170"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sz w:val="21"/>
                <w:szCs w:val="21"/>
              </w:rPr>
            </w:pPr>
          </w:p>
        </w:tc>
        <w:tc>
          <w:tcPr>
            <w:tcW w:w="1224" w:type="dxa"/>
            <w:vMerge/>
            <w:tcBorders>
              <w:left w:val="single" w:sz="4" w:space="0" w:color="auto"/>
              <w:bottom w:val="single" w:sz="6" w:space="0" w:color="auto"/>
              <w:right w:val="single" w:sz="4" w:space="0" w:color="auto"/>
              <w:tl2br w:val="nil"/>
              <w:tr2bl w:val="nil"/>
            </w:tcBorders>
            <w:shd w:val="clear" w:color="auto" w:fill="FFFFFF"/>
            <w:vAlign w:val="center"/>
          </w:tcPr>
          <w:p w14:paraId="45D12E2E"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sz w:val="21"/>
                <w:szCs w:val="21"/>
              </w:rPr>
            </w:pPr>
          </w:p>
        </w:tc>
      </w:tr>
      <w:tr w:rsidR="00B9253F" w14:paraId="6E18AD6E" w14:textId="77777777">
        <w:trPr>
          <w:trHeight w:hRule="exact" w:val="567"/>
          <w:jc w:val="center"/>
        </w:trPr>
        <w:tc>
          <w:tcPr>
            <w:tcW w:w="1190" w:type="dxa"/>
            <w:tcBorders>
              <w:top w:val="single" w:sz="6" w:space="0" w:color="auto"/>
              <w:left w:val="single" w:sz="6" w:space="0" w:color="auto"/>
              <w:bottom w:val="single" w:sz="6" w:space="0" w:color="auto"/>
              <w:right w:val="single" w:sz="6" w:space="0" w:color="auto"/>
              <w:tl2br w:val="nil"/>
              <w:tr2bl w:val="nil"/>
            </w:tcBorders>
            <w:shd w:val="clear" w:color="auto" w:fill="FFFFFF"/>
            <w:vAlign w:val="center"/>
          </w:tcPr>
          <w:p w14:paraId="6EEF16D6"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6</w:t>
            </w:r>
          </w:p>
        </w:tc>
        <w:tc>
          <w:tcPr>
            <w:tcW w:w="5331" w:type="dxa"/>
            <w:tcBorders>
              <w:top w:val="single" w:sz="6" w:space="0" w:color="auto"/>
              <w:left w:val="single" w:sz="6" w:space="0" w:color="auto"/>
              <w:bottom w:val="single" w:sz="6" w:space="0" w:color="auto"/>
              <w:right w:val="single" w:sz="6" w:space="0" w:color="auto"/>
              <w:tl2br w:val="nil"/>
              <w:tr2bl w:val="nil"/>
            </w:tcBorders>
            <w:shd w:val="clear" w:color="auto" w:fill="FFFFFF"/>
            <w:vAlign w:val="center"/>
          </w:tcPr>
          <w:p w14:paraId="654BFD96"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中文核心期刊论文</w:t>
            </w:r>
          </w:p>
        </w:tc>
        <w:tc>
          <w:tcPr>
            <w:tcW w:w="1327" w:type="dxa"/>
            <w:tcBorders>
              <w:top w:val="single" w:sz="6" w:space="0" w:color="auto"/>
              <w:left w:val="single" w:sz="6" w:space="0" w:color="auto"/>
              <w:bottom w:val="single" w:sz="6" w:space="0" w:color="auto"/>
              <w:right w:val="single" w:sz="6" w:space="0" w:color="auto"/>
              <w:tl2br w:val="nil"/>
              <w:tr2bl w:val="nil"/>
            </w:tcBorders>
            <w:shd w:val="clear" w:color="auto" w:fill="FFFFFF"/>
            <w:vAlign w:val="center"/>
          </w:tcPr>
          <w:p w14:paraId="2F4C486C" w14:textId="77777777" w:rsidR="00B9253F" w:rsidRDefault="00FC49C6">
            <w:pPr>
              <w:pStyle w:val="21"/>
              <w:framePr w:w="9139" w:wrap="notBeside" w:vAnchor="text" w:hAnchor="text" w:xAlign="center" w:y="189"/>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w:t>
            </w:r>
          </w:p>
        </w:tc>
        <w:tc>
          <w:tcPr>
            <w:tcW w:w="1224" w:type="dxa"/>
            <w:tcBorders>
              <w:top w:val="single" w:sz="6" w:space="0" w:color="auto"/>
              <w:left w:val="single" w:sz="6" w:space="0" w:color="auto"/>
              <w:bottom w:val="single" w:sz="6" w:space="0" w:color="auto"/>
              <w:right w:val="single" w:sz="6" w:space="0" w:color="auto"/>
              <w:tl2br w:val="nil"/>
              <w:tr2bl w:val="nil"/>
            </w:tcBorders>
            <w:shd w:val="clear" w:color="auto" w:fill="FFFFFF"/>
            <w:vAlign w:val="center"/>
          </w:tcPr>
          <w:p w14:paraId="1C83246A" w14:textId="77777777" w:rsidR="00B9253F" w:rsidRDefault="00B9253F">
            <w:pPr>
              <w:pStyle w:val="21"/>
              <w:framePr w:w="9139" w:wrap="notBeside" w:vAnchor="text" w:hAnchor="text" w:xAlign="center" w:y="189"/>
              <w:spacing w:line="240" w:lineRule="auto"/>
              <w:jc w:val="center"/>
              <w:rPr>
                <w:rFonts w:ascii="仿宋_GB2312" w:eastAsia="仿宋_GB2312" w:hAnsi="宋体" w:cs="宋体" w:hint="default"/>
                <w:sz w:val="21"/>
                <w:szCs w:val="21"/>
              </w:rPr>
            </w:pPr>
          </w:p>
        </w:tc>
      </w:tr>
    </w:tbl>
    <w:p w14:paraId="43C23445" w14:textId="77777777" w:rsidR="00B9253F" w:rsidRDefault="00FC49C6">
      <w:pPr>
        <w:jc w:val="center"/>
        <w:rPr>
          <w:rFonts w:ascii="Times New Roman" w:eastAsia="仿宋_GB2312" w:hAnsi="Times New Roman" w:cs="Times New Roman"/>
          <w:sz w:val="32"/>
          <w:szCs w:val="32"/>
        </w:rPr>
      </w:pPr>
      <w:bookmarkStart w:id="2" w:name="bookmark3"/>
      <w:bookmarkEnd w:id="1"/>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2  </w:t>
      </w:r>
      <w:r>
        <w:rPr>
          <w:rFonts w:ascii="Times New Roman" w:eastAsia="仿宋_GB2312" w:hAnsi="Times New Roman" w:cs="Times New Roman" w:hint="eastAsia"/>
          <w:sz w:val="32"/>
          <w:szCs w:val="32"/>
        </w:rPr>
        <w:t>人文社会科学类学术论文奖励范围和标准</w:t>
      </w:r>
      <w:r>
        <w:rPr>
          <w:rFonts w:ascii="Times New Roman" w:eastAsia="仿宋_GB2312" w:hAnsi="Times New Roman" w:cs="Times New Roman" w:hint="eastAsia"/>
          <w:sz w:val="32"/>
          <w:szCs w:val="32"/>
        </w:rPr>
        <w:t xml:space="preserve"> </w:t>
      </w:r>
    </w:p>
    <w:p w14:paraId="0C5C16B5" w14:textId="77777777" w:rsidR="00B9253F" w:rsidRDefault="00FC49C6">
      <w:pPr>
        <w:pStyle w:val="3"/>
        <w:spacing w:beforeLines="50" w:before="156" w:afterLines="50" w:after="156"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二）理工科类学术论文奖励范围和标准（见表</w:t>
      </w:r>
      <w:r>
        <w:rPr>
          <w:rFonts w:ascii="Times New Roman" w:eastAsia="仿宋_GB2312" w:hAnsi="Times New Roman" w:cs="Times New Roman"/>
          <w:spacing w:val="0"/>
          <w:sz w:val="32"/>
          <w:szCs w:val="32"/>
        </w:rPr>
        <w:t>3 )</w:t>
      </w:r>
      <w:bookmarkEnd w:id="2"/>
    </w:p>
    <w:tbl>
      <w:tblPr>
        <w:tblW w:w="0" w:type="auto"/>
        <w:jc w:val="center"/>
        <w:tblLayout w:type="fixed"/>
        <w:tblCellMar>
          <w:left w:w="0" w:type="dxa"/>
          <w:right w:w="0" w:type="dxa"/>
        </w:tblCellMar>
        <w:tblLook w:val="04A0" w:firstRow="1" w:lastRow="0" w:firstColumn="1" w:lastColumn="0" w:noHBand="0" w:noVBand="1"/>
      </w:tblPr>
      <w:tblGrid>
        <w:gridCol w:w="1205"/>
        <w:gridCol w:w="5247"/>
        <w:gridCol w:w="1447"/>
        <w:gridCol w:w="1490"/>
      </w:tblGrid>
      <w:tr w:rsidR="00B9253F" w14:paraId="784A767A" w14:textId="77777777">
        <w:trPr>
          <w:trHeight w:hRule="exact" w:val="941"/>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43DFD6D9"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序号</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7D422C67"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奖励范围</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6EAE68FF" w14:textId="77777777" w:rsidR="00B9253F" w:rsidRDefault="00FC49C6">
            <w:pPr>
              <w:pStyle w:val="21"/>
              <w:framePr w:w="9389" w:wrap="notBeside" w:vAnchor="text" w:hAnchor="text" w:xAlign="center" w:y="1"/>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奖励标准</w:t>
            </w:r>
            <w:r>
              <w:rPr>
                <w:rStyle w:val="210"/>
                <w:rFonts w:ascii="仿宋_GB2312" w:eastAsia="仿宋_GB2312" w:hAnsi="宋体" w:cs="宋体"/>
                <w:sz w:val="21"/>
                <w:szCs w:val="21"/>
                <w:lang w:val="zh-CN" w:eastAsia="zh-CN"/>
              </w:rPr>
              <w:t xml:space="preserve"> </w:t>
            </w:r>
          </w:p>
          <w:p w14:paraId="33FEE8F6"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w:t>
            </w:r>
            <w:r>
              <w:rPr>
                <w:rStyle w:val="210"/>
                <w:rFonts w:ascii="仿宋_GB2312" w:eastAsia="仿宋_GB2312" w:hAnsi="宋体" w:cs="宋体"/>
                <w:sz w:val="21"/>
                <w:szCs w:val="21"/>
                <w:lang w:val="zh-CN" w:eastAsia="zh-CN"/>
              </w:rPr>
              <w:t>万元</w:t>
            </w:r>
            <w:r>
              <w:rPr>
                <w:rStyle w:val="210"/>
                <w:rFonts w:ascii="仿宋_GB2312" w:eastAsia="仿宋_GB2312" w:hAnsi="宋体" w:cs="宋体"/>
                <w:sz w:val="21"/>
                <w:szCs w:val="21"/>
                <w:lang w:val="zh-CN" w:eastAsia="zh-CN"/>
              </w:rPr>
              <w:t>/</w:t>
            </w:r>
            <w:r>
              <w:rPr>
                <w:rStyle w:val="210"/>
                <w:rFonts w:ascii="仿宋_GB2312" w:eastAsia="仿宋_GB2312" w:hAnsi="宋体" w:cs="宋体"/>
                <w:sz w:val="21"/>
                <w:szCs w:val="21"/>
                <w:lang w:val="zh-CN" w:eastAsia="zh-CN"/>
              </w:rPr>
              <w:t>篇）</w:t>
            </w:r>
          </w:p>
        </w:tc>
        <w:tc>
          <w:tcPr>
            <w:tcW w:w="1490" w:type="dxa"/>
            <w:tcBorders>
              <w:top w:val="single" w:sz="4" w:space="0" w:color="auto"/>
              <w:left w:val="single" w:sz="4" w:space="0" w:color="auto"/>
              <w:bottom w:val="nil"/>
              <w:right w:val="single" w:sz="4" w:space="0" w:color="auto"/>
              <w:tl2br w:val="nil"/>
              <w:tr2bl w:val="nil"/>
            </w:tcBorders>
            <w:shd w:val="clear" w:color="auto" w:fill="FFFFFF"/>
            <w:vAlign w:val="center"/>
          </w:tcPr>
          <w:p w14:paraId="553BF59D"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备注</w:t>
            </w:r>
          </w:p>
        </w:tc>
      </w:tr>
      <w:tr w:rsidR="00B9253F" w14:paraId="097F40DC" w14:textId="77777777">
        <w:trPr>
          <w:trHeight w:hRule="exact" w:val="499"/>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5BB01C7B"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1</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0E4185C2"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bidi="ar-SA"/>
              </w:rPr>
              <w:t>NATURE</w:t>
            </w:r>
            <w:r>
              <w:rPr>
                <w:rStyle w:val="210"/>
                <w:rFonts w:ascii="仿宋_GB2312" w:eastAsia="仿宋_GB2312" w:hAnsi="宋体" w:cs="宋体"/>
                <w:sz w:val="21"/>
                <w:szCs w:val="21"/>
              </w:rPr>
              <w:t>、</w:t>
            </w:r>
            <w:r>
              <w:rPr>
                <w:rStyle w:val="2FrankRuehl1"/>
                <w:rFonts w:ascii="仿宋_GB2312" w:eastAsia="仿宋_GB2312" w:hAnsi="宋体" w:cs="宋体"/>
                <w:b w:val="0"/>
                <w:sz w:val="21"/>
                <w:szCs w:val="21"/>
                <w:lang w:bidi="ar-SA"/>
              </w:rPr>
              <w:t>SCIENCE</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02B52C9C"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10</w:t>
            </w:r>
          </w:p>
        </w:tc>
        <w:tc>
          <w:tcPr>
            <w:tcW w:w="1490" w:type="dxa"/>
            <w:tcBorders>
              <w:top w:val="single" w:sz="4" w:space="0" w:color="auto"/>
              <w:left w:val="single" w:sz="4" w:space="0" w:color="auto"/>
              <w:bottom w:val="nil"/>
              <w:right w:val="single" w:sz="4" w:space="0" w:color="auto"/>
              <w:tl2br w:val="nil"/>
              <w:tr2bl w:val="nil"/>
            </w:tcBorders>
            <w:shd w:val="clear" w:color="auto" w:fill="FFFFFF"/>
            <w:vAlign w:val="center"/>
          </w:tcPr>
          <w:p w14:paraId="7B7D1AEF" w14:textId="77777777" w:rsidR="00B9253F" w:rsidRDefault="00B9253F">
            <w:pPr>
              <w:framePr w:w="9389" w:wrap="notBeside" w:vAnchor="text" w:hAnchor="text" w:xAlign="center" w:y="1"/>
              <w:jc w:val="center"/>
              <w:rPr>
                <w:rFonts w:ascii="仿宋_GB2312" w:eastAsia="仿宋_GB2312" w:hAnsi="宋体" w:cs="宋体"/>
                <w:szCs w:val="21"/>
              </w:rPr>
            </w:pPr>
          </w:p>
        </w:tc>
      </w:tr>
      <w:tr w:rsidR="00B9253F" w14:paraId="3915AFDA" w14:textId="77777777">
        <w:trPr>
          <w:trHeight w:hRule="exact" w:val="506"/>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71E7F00A"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2</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69F0B1B5"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bidi="ar-SA"/>
              </w:rPr>
              <w:t>SCI</w:t>
            </w:r>
            <w:r>
              <w:rPr>
                <w:rStyle w:val="210"/>
                <w:rFonts w:ascii="仿宋_GB2312" w:eastAsia="仿宋_GB2312" w:hAnsi="宋体" w:cs="宋体"/>
                <w:sz w:val="21"/>
                <w:szCs w:val="21"/>
              </w:rPr>
              <w:t xml:space="preserve"> (</w:t>
            </w:r>
            <w:r>
              <w:rPr>
                <w:rStyle w:val="2FrankRuehl1"/>
                <w:rFonts w:ascii="仿宋_GB2312" w:eastAsia="仿宋_GB2312" w:hAnsi="宋体" w:cs="宋体"/>
                <w:b w:val="0"/>
                <w:sz w:val="21"/>
                <w:szCs w:val="21"/>
                <w:lang w:bidi="ar-SA"/>
              </w:rPr>
              <w:t>E</w:t>
            </w:r>
            <w:r>
              <w:rPr>
                <w:rStyle w:val="210"/>
                <w:rFonts w:ascii="仿宋_GB2312" w:eastAsia="仿宋_GB2312" w:hAnsi="宋体" w:cs="宋体"/>
                <w:sz w:val="21"/>
                <w:szCs w:val="21"/>
              </w:rPr>
              <w:t>)</w:t>
            </w:r>
            <w:r>
              <w:rPr>
                <w:rStyle w:val="210"/>
                <w:rFonts w:ascii="仿宋_GB2312" w:eastAsia="仿宋_GB2312" w:hAnsi="宋体" w:cs="宋体"/>
                <w:sz w:val="21"/>
                <w:szCs w:val="21"/>
              </w:rPr>
              <w:t>—</w:t>
            </w:r>
            <w:r>
              <w:rPr>
                <w:rStyle w:val="210"/>
                <w:rFonts w:ascii="仿宋_GB2312" w:eastAsia="仿宋_GB2312" w:hAnsi="宋体" w:cs="宋体"/>
                <w:sz w:val="21"/>
                <w:szCs w:val="21"/>
                <w:lang w:val="zh-CN" w:eastAsia="zh-CN"/>
              </w:rPr>
              <w:t>区期刊论文</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51DE532E"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3</w:t>
            </w:r>
          </w:p>
        </w:tc>
        <w:tc>
          <w:tcPr>
            <w:tcW w:w="1490" w:type="dxa"/>
            <w:vMerge w:val="restart"/>
            <w:tcBorders>
              <w:top w:val="single" w:sz="4" w:space="0" w:color="auto"/>
              <w:left w:val="single" w:sz="4" w:space="0" w:color="auto"/>
              <w:bottom w:val="nil"/>
              <w:right w:val="single" w:sz="4" w:space="0" w:color="auto"/>
              <w:tl2br w:val="nil"/>
              <w:tr2bl w:val="nil"/>
            </w:tcBorders>
            <w:shd w:val="clear" w:color="auto" w:fill="FFFFFF"/>
            <w:vAlign w:val="center"/>
          </w:tcPr>
          <w:p w14:paraId="5929F12A" w14:textId="77777777" w:rsidR="00B9253F" w:rsidRDefault="00B9253F">
            <w:pPr>
              <w:framePr w:w="9389" w:wrap="notBeside" w:vAnchor="text" w:hAnchor="text" w:xAlign="center" w:y="1"/>
              <w:jc w:val="center"/>
              <w:rPr>
                <w:rFonts w:ascii="仿宋_GB2312" w:eastAsia="仿宋_GB2312" w:hAnsi="宋体" w:cs="宋体"/>
                <w:szCs w:val="21"/>
              </w:rPr>
            </w:pPr>
          </w:p>
        </w:tc>
      </w:tr>
      <w:tr w:rsidR="00B9253F" w14:paraId="0F3E5B09" w14:textId="77777777">
        <w:trPr>
          <w:trHeight w:hRule="exact" w:val="499"/>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1007FEA3"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3</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1DC06EC9"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bidi="ar-SA"/>
              </w:rPr>
              <w:t>SCI</w:t>
            </w:r>
            <w:r>
              <w:rPr>
                <w:rStyle w:val="210"/>
                <w:rFonts w:ascii="仿宋_GB2312" w:eastAsia="仿宋_GB2312" w:hAnsi="宋体" w:cs="宋体"/>
                <w:sz w:val="21"/>
                <w:szCs w:val="21"/>
              </w:rPr>
              <w:t xml:space="preserve"> (</w:t>
            </w:r>
            <w:r>
              <w:rPr>
                <w:rStyle w:val="2FrankRuehl1"/>
                <w:rFonts w:ascii="仿宋_GB2312" w:eastAsia="仿宋_GB2312" w:hAnsi="宋体" w:cs="宋体"/>
                <w:b w:val="0"/>
                <w:sz w:val="21"/>
                <w:szCs w:val="21"/>
                <w:lang w:bidi="ar-SA"/>
              </w:rPr>
              <w:t>E</w:t>
            </w:r>
            <w:r>
              <w:rPr>
                <w:rStyle w:val="210"/>
                <w:rFonts w:ascii="仿宋_GB2312" w:eastAsia="仿宋_GB2312" w:hAnsi="宋体" w:cs="宋体"/>
                <w:sz w:val="21"/>
                <w:szCs w:val="21"/>
              </w:rPr>
              <w:t>)</w:t>
            </w:r>
            <w:r>
              <w:rPr>
                <w:rStyle w:val="210"/>
                <w:rFonts w:ascii="仿宋_GB2312" w:eastAsia="仿宋_GB2312" w:hAnsi="宋体" w:cs="宋体"/>
                <w:sz w:val="21"/>
                <w:szCs w:val="21"/>
                <w:lang w:val="zh-CN" w:eastAsia="zh-CN"/>
              </w:rPr>
              <w:t>二区期刊论文</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7A66D801"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1.</w:t>
            </w:r>
            <w:r>
              <w:rPr>
                <w:rStyle w:val="210"/>
                <w:rFonts w:ascii="仿宋_GB2312" w:eastAsia="仿宋_GB2312" w:hAnsi="宋体" w:cs="宋体"/>
                <w:sz w:val="21"/>
                <w:szCs w:val="21"/>
                <w:lang w:eastAsia="zh-CN"/>
              </w:rPr>
              <w:t>5</w:t>
            </w:r>
          </w:p>
        </w:tc>
        <w:tc>
          <w:tcPr>
            <w:tcW w:w="1490" w:type="dxa"/>
            <w:vMerge/>
            <w:tcBorders>
              <w:top w:val="nil"/>
              <w:left w:val="single" w:sz="4" w:space="0" w:color="auto"/>
              <w:bottom w:val="nil"/>
              <w:right w:val="single" w:sz="4" w:space="0" w:color="auto"/>
              <w:tl2br w:val="nil"/>
              <w:tr2bl w:val="nil"/>
            </w:tcBorders>
            <w:shd w:val="clear" w:color="auto" w:fill="FFFFFF"/>
            <w:vAlign w:val="center"/>
          </w:tcPr>
          <w:p w14:paraId="56798709" w14:textId="77777777" w:rsidR="00B9253F" w:rsidRDefault="00B9253F">
            <w:pPr>
              <w:pStyle w:val="21"/>
              <w:framePr w:w="9389" w:wrap="notBeside" w:vAnchor="text" w:hAnchor="text" w:xAlign="center" w:y="1"/>
              <w:spacing w:line="240" w:lineRule="auto"/>
              <w:jc w:val="center"/>
              <w:rPr>
                <w:rFonts w:ascii="仿宋_GB2312" w:eastAsia="仿宋_GB2312" w:hAnsi="宋体" w:cs="宋体" w:hint="default"/>
                <w:sz w:val="21"/>
                <w:szCs w:val="21"/>
              </w:rPr>
            </w:pPr>
          </w:p>
        </w:tc>
      </w:tr>
      <w:tr w:rsidR="00B9253F" w14:paraId="2CD0E6D0" w14:textId="77777777">
        <w:trPr>
          <w:trHeight w:hRule="exact" w:val="506"/>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663717EC"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4</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6A9DA6A7"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bidi="ar-SA"/>
              </w:rPr>
              <w:t>SCI</w:t>
            </w:r>
            <w:r>
              <w:rPr>
                <w:rStyle w:val="210"/>
                <w:rFonts w:ascii="仿宋_GB2312" w:eastAsia="仿宋_GB2312" w:hAnsi="宋体" w:cs="宋体"/>
                <w:sz w:val="21"/>
                <w:szCs w:val="21"/>
              </w:rPr>
              <w:t xml:space="preserve"> (</w:t>
            </w:r>
            <w:r>
              <w:rPr>
                <w:rStyle w:val="2FrankRuehl1"/>
                <w:rFonts w:ascii="仿宋_GB2312" w:eastAsia="仿宋_GB2312" w:hAnsi="宋体" w:cs="宋体"/>
                <w:b w:val="0"/>
                <w:sz w:val="21"/>
                <w:szCs w:val="21"/>
                <w:lang w:bidi="ar-SA"/>
              </w:rPr>
              <w:t>E</w:t>
            </w:r>
            <w:r>
              <w:rPr>
                <w:rStyle w:val="210"/>
                <w:rFonts w:ascii="仿宋_GB2312" w:eastAsia="仿宋_GB2312" w:hAnsi="宋体" w:cs="宋体"/>
                <w:sz w:val="21"/>
                <w:szCs w:val="21"/>
              </w:rPr>
              <w:t>)</w:t>
            </w:r>
            <w:r>
              <w:rPr>
                <w:rStyle w:val="210"/>
                <w:rFonts w:ascii="仿宋_GB2312" w:eastAsia="仿宋_GB2312" w:hAnsi="宋体" w:cs="宋体"/>
                <w:sz w:val="21"/>
                <w:szCs w:val="21"/>
                <w:lang w:val="zh-CN" w:eastAsia="zh-CN"/>
              </w:rPr>
              <w:t>三区期刊论文</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3D0F406A"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0.5</w:t>
            </w:r>
          </w:p>
        </w:tc>
        <w:tc>
          <w:tcPr>
            <w:tcW w:w="1490" w:type="dxa"/>
            <w:vMerge/>
            <w:tcBorders>
              <w:top w:val="nil"/>
              <w:left w:val="single" w:sz="4" w:space="0" w:color="auto"/>
              <w:bottom w:val="nil"/>
              <w:right w:val="single" w:sz="4" w:space="0" w:color="auto"/>
              <w:tl2br w:val="nil"/>
              <w:tr2bl w:val="nil"/>
            </w:tcBorders>
            <w:shd w:val="clear" w:color="auto" w:fill="FFFFFF"/>
            <w:vAlign w:val="center"/>
          </w:tcPr>
          <w:p w14:paraId="0D2703FE" w14:textId="77777777" w:rsidR="00B9253F" w:rsidRDefault="00B9253F">
            <w:pPr>
              <w:pStyle w:val="21"/>
              <w:framePr w:w="9389" w:wrap="notBeside" w:vAnchor="text" w:hAnchor="text" w:xAlign="center" w:y="1"/>
              <w:spacing w:line="240" w:lineRule="auto"/>
              <w:jc w:val="center"/>
              <w:rPr>
                <w:rFonts w:ascii="仿宋_GB2312" w:eastAsia="仿宋_GB2312" w:hAnsi="宋体" w:cs="宋体" w:hint="default"/>
                <w:sz w:val="21"/>
                <w:szCs w:val="21"/>
              </w:rPr>
            </w:pPr>
          </w:p>
        </w:tc>
      </w:tr>
      <w:tr w:rsidR="00B9253F" w14:paraId="322B8CB1" w14:textId="77777777">
        <w:trPr>
          <w:trHeight w:hRule="exact" w:val="506"/>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65339499"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5</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06D8A606"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bidi="ar-SA"/>
              </w:rPr>
              <w:t>SCI</w:t>
            </w:r>
            <w:r>
              <w:rPr>
                <w:rStyle w:val="210"/>
                <w:rFonts w:ascii="仿宋_GB2312" w:eastAsia="仿宋_GB2312" w:hAnsi="宋体" w:cs="宋体"/>
                <w:sz w:val="21"/>
                <w:szCs w:val="21"/>
              </w:rPr>
              <w:t xml:space="preserve"> (</w:t>
            </w:r>
            <w:r>
              <w:rPr>
                <w:rStyle w:val="2FrankRuehl1"/>
                <w:rFonts w:ascii="仿宋_GB2312" w:eastAsia="仿宋_GB2312" w:hAnsi="宋体" w:cs="宋体"/>
                <w:b w:val="0"/>
                <w:sz w:val="21"/>
                <w:szCs w:val="21"/>
                <w:lang w:bidi="ar-SA"/>
              </w:rPr>
              <w:t>E</w:t>
            </w:r>
            <w:r>
              <w:rPr>
                <w:rStyle w:val="210"/>
                <w:rFonts w:ascii="仿宋_GB2312" w:eastAsia="仿宋_GB2312" w:hAnsi="宋体" w:cs="宋体"/>
                <w:sz w:val="21"/>
                <w:szCs w:val="21"/>
              </w:rPr>
              <w:t>)</w:t>
            </w:r>
            <w:r>
              <w:rPr>
                <w:rStyle w:val="210"/>
                <w:rFonts w:ascii="仿宋_GB2312" w:eastAsia="仿宋_GB2312" w:hAnsi="宋体" w:cs="宋体"/>
                <w:sz w:val="21"/>
                <w:szCs w:val="21"/>
                <w:lang w:val="zh-CN" w:eastAsia="zh-CN"/>
              </w:rPr>
              <w:t>四区期刊论文及其他</w:t>
            </w:r>
            <w:r>
              <w:rPr>
                <w:rStyle w:val="210"/>
                <w:rFonts w:ascii="仿宋_GB2312" w:eastAsia="仿宋_GB2312" w:hAnsi="宋体" w:cs="宋体"/>
                <w:sz w:val="21"/>
                <w:szCs w:val="21"/>
                <w:lang w:eastAsia="zh-CN"/>
              </w:rPr>
              <w:t>SCI</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4065F1FF"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0.1</w:t>
            </w:r>
          </w:p>
        </w:tc>
        <w:tc>
          <w:tcPr>
            <w:tcW w:w="1490" w:type="dxa"/>
            <w:vMerge/>
            <w:tcBorders>
              <w:top w:val="nil"/>
              <w:left w:val="single" w:sz="4" w:space="0" w:color="auto"/>
              <w:bottom w:val="nil"/>
              <w:right w:val="single" w:sz="4" w:space="0" w:color="auto"/>
              <w:tl2br w:val="nil"/>
              <w:tr2bl w:val="nil"/>
            </w:tcBorders>
            <w:shd w:val="clear" w:color="auto" w:fill="FFFFFF"/>
            <w:vAlign w:val="center"/>
          </w:tcPr>
          <w:p w14:paraId="220197DC" w14:textId="77777777" w:rsidR="00B9253F" w:rsidRDefault="00B9253F">
            <w:pPr>
              <w:pStyle w:val="21"/>
              <w:framePr w:w="9389" w:wrap="notBeside" w:vAnchor="text" w:hAnchor="text" w:xAlign="center" w:y="1"/>
              <w:spacing w:line="240" w:lineRule="auto"/>
              <w:jc w:val="center"/>
              <w:rPr>
                <w:rFonts w:ascii="仿宋_GB2312" w:eastAsia="仿宋_GB2312" w:hAnsi="宋体" w:cs="宋体" w:hint="default"/>
                <w:sz w:val="21"/>
                <w:szCs w:val="21"/>
              </w:rPr>
            </w:pPr>
          </w:p>
        </w:tc>
      </w:tr>
      <w:tr w:rsidR="00B9253F" w14:paraId="473C3DA6" w14:textId="77777777">
        <w:trPr>
          <w:trHeight w:hRule="exact" w:val="665"/>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4BC13DDD"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6</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4F6F1FC6"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eastAsia="zh-CN" w:bidi="ar-SA"/>
              </w:rPr>
              <w:t>El</w:t>
            </w:r>
            <w:r>
              <w:rPr>
                <w:rStyle w:val="210"/>
                <w:rFonts w:ascii="仿宋_GB2312" w:eastAsia="仿宋_GB2312" w:hAnsi="宋体" w:cs="宋体"/>
                <w:sz w:val="21"/>
                <w:szCs w:val="21"/>
                <w:lang w:val="zh-CN" w:eastAsia="zh-CN"/>
              </w:rPr>
              <w:t>期刊论文</w:t>
            </w: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不含</w:t>
            </w:r>
            <w:r>
              <w:rPr>
                <w:rStyle w:val="2FrankRuehl1"/>
                <w:rFonts w:ascii="仿宋_GB2312" w:eastAsia="仿宋_GB2312" w:hAnsi="宋体" w:cs="宋体"/>
                <w:b w:val="0"/>
                <w:sz w:val="21"/>
                <w:szCs w:val="21"/>
                <w:lang w:eastAsia="zh-CN" w:bidi="ar-SA"/>
              </w:rPr>
              <w:t>EiPageOne</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收录的论文</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7522DC9F"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5</w:t>
            </w:r>
          </w:p>
        </w:tc>
        <w:tc>
          <w:tcPr>
            <w:tcW w:w="1490" w:type="dxa"/>
            <w:vMerge w:val="restart"/>
            <w:tcBorders>
              <w:top w:val="single" w:sz="4" w:space="0" w:color="auto"/>
              <w:left w:val="single" w:sz="4" w:space="0" w:color="auto"/>
              <w:bottom w:val="nil"/>
              <w:right w:val="single" w:sz="4" w:space="0" w:color="auto"/>
              <w:tl2br w:val="nil"/>
              <w:tr2bl w:val="nil"/>
            </w:tcBorders>
            <w:shd w:val="clear" w:color="auto" w:fill="FFFFFF"/>
            <w:vAlign w:val="center"/>
          </w:tcPr>
          <w:p w14:paraId="5576BCF7" w14:textId="77777777" w:rsidR="00B9253F" w:rsidRDefault="00B9253F">
            <w:pPr>
              <w:pStyle w:val="21"/>
              <w:framePr w:w="9389" w:wrap="notBeside" w:vAnchor="text" w:hAnchor="text" w:xAlign="center" w:y="1"/>
              <w:spacing w:line="240" w:lineRule="auto"/>
              <w:jc w:val="center"/>
              <w:rPr>
                <w:rFonts w:ascii="仿宋_GB2312" w:eastAsia="仿宋_GB2312" w:hAnsi="宋体" w:cs="宋体" w:hint="default"/>
                <w:color w:val="FF0000"/>
                <w:sz w:val="21"/>
                <w:szCs w:val="21"/>
              </w:rPr>
            </w:pPr>
          </w:p>
        </w:tc>
      </w:tr>
      <w:tr w:rsidR="00B9253F" w14:paraId="0B28FDDC" w14:textId="77777777">
        <w:trPr>
          <w:trHeight w:hRule="exact" w:val="506"/>
          <w:jc w:val="center"/>
        </w:trPr>
        <w:tc>
          <w:tcPr>
            <w:tcW w:w="1205" w:type="dxa"/>
            <w:tcBorders>
              <w:top w:val="single" w:sz="4" w:space="0" w:color="auto"/>
              <w:left w:val="single" w:sz="4" w:space="0" w:color="auto"/>
              <w:bottom w:val="nil"/>
              <w:right w:val="nil"/>
              <w:tl2br w:val="nil"/>
              <w:tr2bl w:val="nil"/>
            </w:tcBorders>
            <w:shd w:val="clear" w:color="auto" w:fill="FFFFFF"/>
            <w:vAlign w:val="center"/>
          </w:tcPr>
          <w:p w14:paraId="6D15F50D"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7</w:t>
            </w:r>
          </w:p>
        </w:tc>
        <w:tc>
          <w:tcPr>
            <w:tcW w:w="5247" w:type="dxa"/>
            <w:tcBorders>
              <w:top w:val="single" w:sz="4" w:space="0" w:color="auto"/>
              <w:left w:val="single" w:sz="4" w:space="0" w:color="auto"/>
              <w:bottom w:val="nil"/>
              <w:right w:val="nil"/>
              <w:tl2br w:val="nil"/>
              <w:tr2bl w:val="nil"/>
            </w:tcBorders>
            <w:shd w:val="clear" w:color="auto" w:fill="FFFFFF"/>
            <w:vAlign w:val="center"/>
          </w:tcPr>
          <w:p w14:paraId="7E66D533"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FrankRuehl1"/>
                <w:rFonts w:ascii="仿宋_GB2312" w:eastAsia="仿宋_GB2312" w:hAnsi="宋体" w:cs="宋体"/>
                <w:b w:val="0"/>
                <w:sz w:val="21"/>
                <w:szCs w:val="21"/>
                <w:lang w:eastAsia="zh-CN" w:bidi="ar-SA"/>
              </w:rPr>
              <w:t>CPCI</w:t>
            </w:r>
            <w:r>
              <w:rPr>
                <w:rStyle w:val="210"/>
                <w:rFonts w:ascii="仿宋_GB2312" w:eastAsia="仿宋_GB2312" w:hAnsi="宋体" w:cs="宋体"/>
                <w:sz w:val="21"/>
                <w:szCs w:val="21"/>
                <w:lang w:val="zh-CN" w:eastAsia="zh-CN"/>
              </w:rPr>
              <w:t>收录论文</w:t>
            </w:r>
          </w:p>
        </w:tc>
        <w:tc>
          <w:tcPr>
            <w:tcW w:w="1447" w:type="dxa"/>
            <w:tcBorders>
              <w:top w:val="single" w:sz="4" w:space="0" w:color="auto"/>
              <w:left w:val="single" w:sz="4" w:space="0" w:color="auto"/>
              <w:bottom w:val="nil"/>
              <w:right w:val="nil"/>
              <w:tl2br w:val="nil"/>
              <w:tr2bl w:val="nil"/>
            </w:tcBorders>
            <w:shd w:val="clear" w:color="auto" w:fill="FFFFFF"/>
            <w:vAlign w:val="center"/>
          </w:tcPr>
          <w:p w14:paraId="4A0E11DE"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1</w:t>
            </w:r>
          </w:p>
        </w:tc>
        <w:tc>
          <w:tcPr>
            <w:tcW w:w="1490" w:type="dxa"/>
            <w:vMerge/>
            <w:tcBorders>
              <w:top w:val="nil"/>
              <w:left w:val="single" w:sz="4" w:space="0" w:color="auto"/>
              <w:bottom w:val="nil"/>
              <w:right w:val="single" w:sz="4" w:space="0" w:color="auto"/>
              <w:tl2br w:val="nil"/>
              <w:tr2bl w:val="nil"/>
            </w:tcBorders>
            <w:shd w:val="clear" w:color="auto" w:fill="FFFFFF"/>
            <w:vAlign w:val="center"/>
          </w:tcPr>
          <w:p w14:paraId="18D053BB" w14:textId="77777777" w:rsidR="00B9253F" w:rsidRDefault="00B9253F">
            <w:pPr>
              <w:pStyle w:val="21"/>
              <w:framePr w:w="9389" w:wrap="notBeside" w:vAnchor="text" w:hAnchor="text" w:xAlign="center" w:y="1"/>
              <w:spacing w:line="240" w:lineRule="auto"/>
              <w:jc w:val="center"/>
              <w:rPr>
                <w:rFonts w:ascii="仿宋_GB2312" w:eastAsia="仿宋_GB2312" w:hAnsi="宋体" w:cs="宋体" w:hint="default"/>
                <w:sz w:val="21"/>
                <w:szCs w:val="21"/>
              </w:rPr>
            </w:pPr>
          </w:p>
        </w:tc>
      </w:tr>
      <w:tr w:rsidR="00B9253F" w14:paraId="0C5B8872" w14:textId="77777777">
        <w:trPr>
          <w:trHeight w:hRule="exact" w:val="528"/>
          <w:jc w:val="center"/>
        </w:trPr>
        <w:tc>
          <w:tcPr>
            <w:tcW w:w="1205" w:type="dxa"/>
            <w:tcBorders>
              <w:top w:val="single" w:sz="4" w:space="0" w:color="auto"/>
              <w:left w:val="single" w:sz="4" w:space="0" w:color="auto"/>
              <w:bottom w:val="single" w:sz="4" w:space="0" w:color="auto"/>
              <w:right w:val="nil"/>
              <w:tl2br w:val="nil"/>
              <w:tr2bl w:val="nil"/>
            </w:tcBorders>
            <w:shd w:val="clear" w:color="auto" w:fill="FFFFFF"/>
            <w:vAlign w:val="center"/>
          </w:tcPr>
          <w:p w14:paraId="3E9F9AFE"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8</w:t>
            </w:r>
          </w:p>
        </w:tc>
        <w:tc>
          <w:tcPr>
            <w:tcW w:w="5247" w:type="dxa"/>
            <w:tcBorders>
              <w:top w:val="single" w:sz="4" w:space="0" w:color="auto"/>
              <w:left w:val="single" w:sz="4" w:space="0" w:color="auto"/>
              <w:bottom w:val="single" w:sz="4" w:space="0" w:color="auto"/>
              <w:right w:val="nil"/>
              <w:tl2br w:val="nil"/>
              <w:tr2bl w:val="nil"/>
            </w:tcBorders>
            <w:shd w:val="clear" w:color="auto" w:fill="FFFFFF"/>
            <w:vAlign w:val="center"/>
          </w:tcPr>
          <w:p w14:paraId="0C09D359" w14:textId="77777777" w:rsidR="00B9253F" w:rsidRDefault="00FC49C6">
            <w:pPr>
              <w:pStyle w:val="21"/>
              <w:framePr w:w="9389" w:wrap="notBeside" w:vAnchor="text" w:hAnchor="text" w:xAlign="center" w:y="1"/>
              <w:spacing w:line="240" w:lineRule="auto"/>
              <w:ind w:firstLineChars="200" w:firstLine="420"/>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中文核心期刊论文</w:t>
            </w:r>
          </w:p>
        </w:tc>
        <w:tc>
          <w:tcPr>
            <w:tcW w:w="1447" w:type="dxa"/>
            <w:tcBorders>
              <w:top w:val="single" w:sz="4" w:space="0" w:color="auto"/>
              <w:left w:val="single" w:sz="4" w:space="0" w:color="auto"/>
              <w:bottom w:val="single" w:sz="4" w:space="0" w:color="auto"/>
              <w:right w:val="nil"/>
              <w:tl2br w:val="nil"/>
              <w:tr2bl w:val="nil"/>
            </w:tcBorders>
            <w:shd w:val="clear" w:color="auto" w:fill="FFFFFF"/>
            <w:vAlign w:val="center"/>
          </w:tcPr>
          <w:p w14:paraId="6FFDC556" w14:textId="77777777" w:rsidR="00B9253F" w:rsidRDefault="00FC49C6">
            <w:pPr>
              <w:pStyle w:val="21"/>
              <w:framePr w:w="9389"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lang w:eastAsia="zh-CN"/>
              </w:rPr>
              <w:t>1.0</w:t>
            </w:r>
          </w:p>
        </w:tc>
        <w:tc>
          <w:tcPr>
            <w:tcW w:w="1490"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588636F" w14:textId="77777777" w:rsidR="00B9253F" w:rsidRDefault="00B9253F">
            <w:pPr>
              <w:framePr w:w="9389" w:wrap="notBeside" w:vAnchor="text" w:hAnchor="text" w:xAlign="center" w:y="1"/>
              <w:jc w:val="center"/>
              <w:rPr>
                <w:rFonts w:ascii="仿宋_GB2312" w:eastAsia="仿宋_GB2312" w:hAnsi="宋体" w:cs="宋体"/>
                <w:szCs w:val="21"/>
              </w:rPr>
            </w:pPr>
          </w:p>
        </w:tc>
      </w:tr>
    </w:tbl>
    <w:p w14:paraId="2E8E3F47" w14:textId="77777777" w:rsidR="00B9253F" w:rsidRDefault="00FC49C6">
      <w:pPr>
        <w:pStyle w:val="23"/>
        <w:framePr w:w="9389" w:wrap="notBeside" w:vAnchor="text" w:hAnchor="text" w:xAlign="center" w:y="1"/>
        <w:spacing w:line="240" w:lineRule="auto"/>
        <w:jc w:val="center"/>
        <w:rPr>
          <w:rFonts w:ascii="Times New Roman" w:eastAsia="仿宋_GB2312" w:hAnsi="Times New Roman" w:cs="Times New Roman" w:hint="default"/>
          <w:sz w:val="32"/>
          <w:szCs w:val="32"/>
        </w:rPr>
      </w:pPr>
      <w:r>
        <w:rPr>
          <w:rFonts w:ascii="Times New Roman" w:eastAsia="仿宋_GB2312" w:hAnsi="Times New Roman" w:cs="Times New Roman"/>
          <w:sz w:val="32"/>
          <w:szCs w:val="32"/>
        </w:rPr>
        <w:t>表</w:t>
      </w:r>
      <w:r>
        <w:rPr>
          <w:rFonts w:ascii="Times New Roman" w:eastAsia="仿宋_GB2312" w:hAnsi="Times New Roman" w:cs="Times New Roman"/>
          <w:sz w:val="32"/>
          <w:szCs w:val="32"/>
        </w:rPr>
        <w:t xml:space="preserve">3  </w:t>
      </w:r>
      <w:r>
        <w:rPr>
          <w:rFonts w:ascii="Times New Roman" w:eastAsia="仿宋_GB2312" w:hAnsi="Times New Roman" w:cs="Times New Roman"/>
          <w:sz w:val="32"/>
          <w:szCs w:val="32"/>
        </w:rPr>
        <w:t>理工科类学术论文奖励范围和标准</w:t>
      </w:r>
    </w:p>
    <w:p w14:paraId="221E53AC"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注</w:t>
      </w:r>
      <w:r>
        <w:rPr>
          <w:rFonts w:ascii="Times New Roman" w:eastAsia="仿宋_GB2312" w:hAnsi="Times New Roman" w:cs="Times New Roman"/>
          <w:spacing w:val="0"/>
          <w:sz w:val="32"/>
          <w:szCs w:val="32"/>
        </w:rPr>
        <w:t>:</w:t>
      </w:r>
    </w:p>
    <w:p w14:paraId="007CAEE7"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奖励的学术论文必须在连续出版的学术期刊上发表（学</w:t>
      </w:r>
      <w:r>
        <w:rPr>
          <w:rFonts w:ascii="Times New Roman" w:eastAsia="仿宋_GB2312" w:hAnsi="Times New Roman" w:cs="Times New Roman"/>
          <w:spacing w:val="0"/>
          <w:sz w:val="32"/>
          <w:szCs w:val="32"/>
        </w:rPr>
        <w:lastRenderedPageBreak/>
        <w:t>术会议报道及会议综述文章不在奖励之列）；在同一杂志连载的论文（论文题名相同）按</w:t>
      </w:r>
      <w:r>
        <w:rPr>
          <w:rFonts w:ascii="Times New Roman" w:eastAsia="仿宋_GB2312" w:hAnsi="Times New Roman" w:cs="Times New Roman"/>
          <w:spacing w:val="0"/>
          <w:sz w:val="32"/>
          <w:szCs w:val="32"/>
        </w:rPr>
        <w:t>1</w:t>
      </w:r>
      <w:r>
        <w:rPr>
          <w:rFonts w:ascii="Times New Roman" w:eastAsia="仿宋_GB2312" w:hAnsi="Times New Roman" w:cs="Times New Roman"/>
          <w:spacing w:val="0"/>
          <w:sz w:val="32"/>
          <w:szCs w:val="32"/>
        </w:rPr>
        <w:t>篇论文对待；同一作者在同一刊物同一</w:t>
      </w:r>
      <w:r>
        <w:rPr>
          <w:rFonts w:ascii="Times New Roman" w:eastAsia="仿宋_GB2312" w:hAnsi="Times New Roman" w:cs="Times New Roman"/>
          <w:spacing w:val="0"/>
          <w:sz w:val="32"/>
          <w:szCs w:val="32"/>
        </w:rPr>
        <w:t xml:space="preserve"> </w:t>
      </w:r>
      <w:r>
        <w:rPr>
          <w:rFonts w:ascii="Times New Roman" w:eastAsia="仿宋_GB2312" w:hAnsi="Times New Roman" w:cs="Times New Roman"/>
          <w:spacing w:val="0"/>
          <w:sz w:val="32"/>
          <w:szCs w:val="32"/>
        </w:rPr>
        <w:t>期发表的多篇论文，原则上只奖励</w:t>
      </w:r>
      <w:r>
        <w:rPr>
          <w:rFonts w:ascii="Times New Roman" w:eastAsia="仿宋_GB2312" w:hAnsi="Times New Roman" w:cs="Times New Roman"/>
          <w:spacing w:val="0"/>
          <w:sz w:val="32"/>
          <w:szCs w:val="32"/>
        </w:rPr>
        <w:t>1</w:t>
      </w:r>
      <w:r>
        <w:rPr>
          <w:rFonts w:ascii="Times New Roman" w:eastAsia="仿宋_GB2312" w:hAnsi="Times New Roman" w:cs="Times New Roman"/>
          <w:spacing w:val="0"/>
          <w:sz w:val="32"/>
          <w:szCs w:val="32"/>
        </w:rPr>
        <w:t>篇；分别发表在同一杂志不同语言版本的论文，按不同版本</w:t>
      </w:r>
      <w:r>
        <w:rPr>
          <w:rFonts w:ascii="Times New Roman" w:eastAsia="仿宋_GB2312" w:hAnsi="Times New Roman" w:cs="Times New Roman"/>
          <w:spacing w:val="0"/>
          <w:sz w:val="32"/>
          <w:szCs w:val="32"/>
        </w:rPr>
        <w:t xml:space="preserve"> </w:t>
      </w:r>
      <w:r>
        <w:rPr>
          <w:rFonts w:ascii="Times New Roman" w:eastAsia="仿宋_GB2312" w:hAnsi="Times New Roman" w:cs="Times New Roman"/>
          <w:spacing w:val="0"/>
          <w:sz w:val="32"/>
          <w:szCs w:val="32"/>
        </w:rPr>
        <w:t>择其高者奖励一次；符合两种以上奖励标准的论文，择其最高额度进行奖励。</w:t>
      </w:r>
    </w:p>
    <w:p w14:paraId="4A4E76FC"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申请奖励论文的字数要求（本办法另有规定的除外）：理工科类每篇一般应不少于</w:t>
      </w:r>
      <w:r>
        <w:rPr>
          <w:rFonts w:ascii="Times New Roman" w:eastAsia="仿宋_GB2312" w:hAnsi="Times New Roman" w:cs="Times New Roman"/>
          <w:spacing w:val="0"/>
          <w:sz w:val="32"/>
          <w:szCs w:val="32"/>
        </w:rPr>
        <w:t>2</w:t>
      </w:r>
      <w:r>
        <w:rPr>
          <w:rFonts w:ascii="Times New Roman" w:eastAsia="仿宋_GB2312" w:hAnsi="Times New Roman" w:cs="Times New Roman"/>
          <w:spacing w:val="0"/>
          <w:sz w:val="32"/>
          <w:szCs w:val="32"/>
        </w:rPr>
        <w:t>个版面，人文社会科学类每篇一般应不少于</w:t>
      </w:r>
      <w:r>
        <w:rPr>
          <w:rFonts w:ascii="Times New Roman" w:eastAsia="仿宋_GB2312" w:hAnsi="Times New Roman" w:cs="Times New Roman"/>
          <w:spacing w:val="0"/>
          <w:sz w:val="32"/>
          <w:szCs w:val="32"/>
        </w:rPr>
        <w:t>4000</w:t>
      </w:r>
      <w:r>
        <w:rPr>
          <w:rFonts w:ascii="Times New Roman" w:eastAsia="仿宋_GB2312" w:hAnsi="Times New Roman" w:cs="Times New Roman"/>
          <w:spacing w:val="0"/>
          <w:sz w:val="32"/>
          <w:szCs w:val="32"/>
        </w:rPr>
        <w:t>字。如字数不足，按字数比例计算奖励。</w:t>
      </w:r>
    </w:p>
    <w:p w14:paraId="3F377BB0"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被</w:t>
      </w:r>
      <w:r>
        <w:rPr>
          <w:rFonts w:ascii="Times New Roman" w:eastAsia="仿宋_GB2312" w:hAnsi="Times New Roman" w:cs="Times New Roman"/>
          <w:spacing w:val="0"/>
          <w:sz w:val="32"/>
          <w:szCs w:val="32"/>
        </w:rPr>
        <w:t>SCI (E)</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EI</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CPCI</w:t>
      </w:r>
      <w:r>
        <w:rPr>
          <w:rFonts w:ascii="Times New Roman" w:eastAsia="仿宋_GB2312" w:hAnsi="Times New Roman" w:cs="Times New Roman"/>
          <w:spacing w:val="0"/>
          <w:sz w:val="32"/>
          <w:szCs w:val="32"/>
        </w:rPr>
        <w:t>收</w:t>
      </w:r>
      <w:r>
        <w:rPr>
          <w:rFonts w:ascii="Times New Roman" w:eastAsia="仿宋_GB2312" w:hAnsi="Times New Roman" w:cs="Times New Roman"/>
          <w:spacing w:val="0"/>
          <w:sz w:val="32"/>
          <w:szCs w:val="32"/>
        </w:rPr>
        <w:t>录的学术论文，以当年中国科学技术信息研究所等机构提供的数据为准；</w:t>
      </w:r>
      <w:r>
        <w:rPr>
          <w:rFonts w:ascii="Times New Roman" w:eastAsia="仿宋_GB2312" w:hAnsi="Times New Roman" w:cs="Times New Roman"/>
          <w:spacing w:val="0"/>
          <w:sz w:val="32"/>
          <w:szCs w:val="32"/>
        </w:rPr>
        <w:t>SCI ( E )</w:t>
      </w:r>
      <w:r>
        <w:rPr>
          <w:rFonts w:ascii="Times New Roman" w:eastAsia="仿宋_GB2312" w:hAnsi="Times New Roman" w:cs="Times New Roman"/>
          <w:spacing w:val="0"/>
          <w:sz w:val="32"/>
          <w:szCs w:val="32"/>
        </w:rPr>
        <w:t>分区以发表文章当年中科院文献情报中心发布的最新年度分区表（大类）为准；以上外文期刊收录的论文内容要与作者专业高度相关，奖励时，学院要组织相关人员进行认定，采取一事一议的做法。</w:t>
      </w:r>
    </w:p>
    <w:p w14:paraId="4E90E195"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 xml:space="preserve"> CSSCI</w:t>
      </w:r>
      <w:r>
        <w:rPr>
          <w:rFonts w:ascii="Times New Roman" w:eastAsia="仿宋_GB2312" w:hAnsi="Times New Roman" w:cs="Times New Roman"/>
          <w:spacing w:val="0"/>
          <w:sz w:val="32"/>
          <w:szCs w:val="32"/>
        </w:rPr>
        <w:t>收录的学术论文，以当年南京大学中国社会科学研究评价中心公布的数据为准；中文核心期刊发表的学术论文，以论文发表当年北京大学图书馆发布的《中文核心期刊要目总览》最新版本为准。</w:t>
      </w:r>
    </w:p>
    <w:p w14:paraId="272AF862"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对于论文作者署名排序按字母排列的某些期刊，申请者需提供相关证明材料。</w:t>
      </w:r>
    </w:p>
    <w:p w14:paraId="3687869E"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对于我院教师为通讯作者的论文，排名第一作者为本院人员，可由排名第一作者和通讯作者自行协商并签署书面协</w:t>
      </w:r>
      <w:r>
        <w:rPr>
          <w:rFonts w:ascii="Times New Roman" w:eastAsia="仿宋_GB2312" w:hAnsi="Times New Roman" w:cs="Times New Roman"/>
          <w:spacing w:val="0"/>
          <w:sz w:val="32"/>
          <w:szCs w:val="32"/>
        </w:rPr>
        <w:lastRenderedPageBreak/>
        <w:t>议后由其中一人申报，奖金发给申报作者；如第一作者或通讯作者的其中一方为校外人员，则以中国科学技术信息研究所检索给我院的数据库为依据，被收录到的论文奖励，收录不到的不奖励。</w:t>
      </w:r>
    </w:p>
    <w:p w14:paraId="08442C06"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刊名相同、属同系列刊号而版本不同的期刊，只认定其原始版本及原出版、编辑地版本为为相应等级期刊。</w:t>
      </w:r>
    </w:p>
    <w:p w14:paraId="3A59A6BD" w14:textId="77777777" w:rsidR="00B9253F" w:rsidRDefault="00FC49C6">
      <w:pPr>
        <w:pStyle w:val="3"/>
        <w:spacing w:beforeLines="50" w:before="156" w:afterLines="50" w:after="156" w:line="576" w:lineRule="exact"/>
        <w:ind w:firstLineChars="200" w:firstLine="643"/>
        <w:jc w:val="both"/>
        <w:rPr>
          <w:rStyle w:val="30"/>
          <w:rFonts w:ascii="宋体" w:eastAsia="宋体" w:hAnsi="宋体" w:cs="宋体" w:hint="default"/>
          <w:sz w:val="21"/>
          <w:szCs w:val="21"/>
        </w:rPr>
      </w:pPr>
      <w:bookmarkStart w:id="3" w:name="bookmark4"/>
      <w:r>
        <w:rPr>
          <w:rFonts w:ascii="Times New Roman" w:eastAsia="仿宋_GB2312" w:hAnsi="Times New Roman" w:cs="Times New Roman"/>
          <w:b/>
          <w:bCs/>
          <w:spacing w:val="0"/>
          <w:sz w:val="32"/>
          <w:szCs w:val="32"/>
        </w:rPr>
        <w:t>第八条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对以“江苏财会职业学院”为所有权人的知识产权，奖励范围与标准（见表</w:t>
      </w:r>
      <w:r>
        <w:rPr>
          <w:rFonts w:ascii="Times New Roman" w:eastAsia="仿宋_GB2312" w:hAnsi="Times New Roman" w:cs="Times New Roman"/>
          <w:spacing w:val="0"/>
          <w:sz w:val="32"/>
          <w:szCs w:val="32"/>
        </w:rPr>
        <w:t>4</w:t>
      </w:r>
      <w:r>
        <w:rPr>
          <w:rFonts w:ascii="Times New Roman" w:eastAsia="仿宋_GB2312" w:hAnsi="Times New Roman" w:cs="Times New Roman"/>
          <w:spacing w:val="0"/>
          <w:sz w:val="32"/>
          <w:szCs w:val="32"/>
        </w:rPr>
        <w:t>）。</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81"/>
        <w:gridCol w:w="2666"/>
        <w:gridCol w:w="4049"/>
      </w:tblGrid>
      <w:tr w:rsidR="00B9253F" w14:paraId="7EEDE4FB" w14:textId="77777777">
        <w:trPr>
          <w:trHeight w:hRule="exact" w:val="513"/>
          <w:jc w:val="center"/>
        </w:trPr>
        <w:tc>
          <w:tcPr>
            <w:tcW w:w="2281" w:type="dxa"/>
            <w:shd w:val="clear" w:color="auto" w:fill="FFFFFF"/>
            <w:vAlign w:val="center"/>
          </w:tcPr>
          <w:p w14:paraId="1C5E8238"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知识产权类别</w:t>
            </w:r>
          </w:p>
        </w:tc>
        <w:tc>
          <w:tcPr>
            <w:tcW w:w="2666" w:type="dxa"/>
            <w:shd w:val="clear" w:color="auto" w:fill="FFFFFF"/>
            <w:vAlign w:val="center"/>
          </w:tcPr>
          <w:p w14:paraId="70B664D9"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奖励金额（万元</w:t>
            </w:r>
            <w:r>
              <w:rPr>
                <w:rStyle w:val="210"/>
                <w:rFonts w:ascii="仿宋_GB2312" w:eastAsia="仿宋_GB2312" w:hAnsi="宋体" w:cs="宋体"/>
                <w:sz w:val="21"/>
                <w:szCs w:val="21"/>
              </w:rPr>
              <w:t>)</w:t>
            </w:r>
          </w:p>
        </w:tc>
        <w:tc>
          <w:tcPr>
            <w:tcW w:w="4049" w:type="dxa"/>
            <w:shd w:val="clear" w:color="auto" w:fill="FFFFFF"/>
            <w:vAlign w:val="center"/>
          </w:tcPr>
          <w:p w14:paraId="2047D61D"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备注</w:t>
            </w:r>
          </w:p>
        </w:tc>
      </w:tr>
      <w:tr w:rsidR="00B9253F" w14:paraId="255920C5" w14:textId="77777777">
        <w:trPr>
          <w:trHeight w:hRule="exact" w:val="506"/>
          <w:jc w:val="center"/>
        </w:trPr>
        <w:tc>
          <w:tcPr>
            <w:tcW w:w="2281" w:type="dxa"/>
            <w:shd w:val="clear" w:color="auto" w:fill="FFFFFF"/>
            <w:vAlign w:val="center"/>
          </w:tcPr>
          <w:p w14:paraId="07767835"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发明专利</w:t>
            </w:r>
          </w:p>
        </w:tc>
        <w:tc>
          <w:tcPr>
            <w:tcW w:w="2666" w:type="dxa"/>
            <w:shd w:val="clear" w:color="auto" w:fill="FFFFFF"/>
            <w:vAlign w:val="center"/>
          </w:tcPr>
          <w:p w14:paraId="66EE4904"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0.5</w:t>
            </w:r>
          </w:p>
        </w:tc>
        <w:tc>
          <w:tcPr>
            <w:tcW w:w="4049" w:type="dxa"/>
            <w:shd w:val="clear" w:color="auto" w:fill="FFFFFF"/>
            <w:vAlign w:val="center"/>
          </w:tcPr>
          <w:p w14:paraId="5E740E65"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获授权</w:t>
            </w:r>
          </w:p>
        </w:tc>
      </w:tr>
      <w:tr w:rsidR="00B9253F" w14:paraId="34E0FFD7" w14:textId="77777777">
        <w:trPr>
          <w:trHeight w:hRule="exact" w:val="499"/>
          <w:jc w:val="center"/>
        </w:trPr>
        <w:tc>
          <w:tcPr>
            <w:tcW w:w="2281" w:type="dxa"/>
            <w:shd w:val="clear" w:color="auto" w:fill="FFFFFF"/>
            <w:vAlign w:val="center"/>
          </w:tcPr>
          <w:p w14:paraId="674AE481"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实用新型</w:t>
            </w:r>
          </w:p>
        </w:tc>
        <w:tc>
          <w:tcPr>
            <w:tcW w:w="2666" w:type="dxa"/>
            <w:shd w:val="clear" w:color="auto" w:fill="FFFFFF"/>
            <w:vAlign w:val="center"/>
          </w:tcPr>
          <w:p w14:paraId="3F2D18E2"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1</w:t>
            </w:r>
          </w:p>
        </w:tc>
        <w:tc>
          <w:tcPr>
            <w:tcW w:w="4049" w:type="dxa"/>
            <w:shd w:val="clear" w:color="auto" w:fill="FFFFFF"/>
            <w:vAlign w:val="center"/>
          </w:tcPr>
          <w:p w14:paraId="40205EC8"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获授权</w:t>
            </w:r>
          </w:p>
        </w:tc>
      </w:tr>
      <w:tr w:rsidR="00B9253F" w14:paraId="10ECB98C" w14:textId="77777777">
        <w:trPr>
          <w:trHeight w:hRule="exact" w:val="499"/>
          <w:jc w:val="center"/>
        </w:trPr>
        <w:tc>
          <w:tcPr>
            <w:tcW w:w="2281" w:type="dxa"/>
            <w:shd w:val="clear" w:color="auto" w:fill="FFFFFF"/>
            <w:vAlign w:val="center"/>
          </w:tcPr>
          <w:p w14:paraId="36C3A523" w14:textId="77777777" w:rsidR="00B9253F" w:rsidRDefault="00FC49C6">
            <w:pPr>
              <w:pStyle w:val="21"/>
              <w:framePr w:w="8997" w:wrap="notBeside" w:vAnchor="text" w:hAnchor="text" w:xAlign="center" w:y="1"/>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外观设计</w:t>
            </w:r>
          </w:p>
        </w:tc>
        <w:tc>
          <w:tcPr>
            <w:tcW w:w="2666" w:type="dxa"/>
            <w:shd w:val="clear" w:color="auto" w:fill="FFFFFF"/>
            <w:vAlign w:val="center"/>
          </w:tcPr>
          <w:p w14:paraId="0AA2F4E1" w14:textId="77777777" w:rsidR="00B9253F" w:rsidRDefault="00FC49C6">
            <w:pPr>
              <w:pStyle w:val="21"/>
              <w:framePr w:w="8997" w:wrap="notBeside" w:vAnchor="text" w:hAnchor="text" w:xAlign="center" w:y="1"/>
              <w:spacing w:line="240" w:lineRule="auto"/>
              <w:jc w:val="center"/>
              <w:rPr>
                <w:rStyle w:val="210"/>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05</w:t>
            </w:r>
          </w:p>
        </w:tc>
        <w:tc>
          <w:tcPr>
            <w:tcW w:w="4049" w:type="dxa"/>
            <w:shd w:val="clear" w:color="auto" w:fill="FFFFFF"/>
            <w:vAlign w:val="center"/>
          </w:tcPr>
          <w:p w14:paraId="289901F4" w14:textId="77777777" w:rsidR="00B9253F" w:rsidRDefault="00FC49C6">
            <w:pPr>
              <w:pStyle w:val="21"/>
              <w:framePr w:w="8997" w:wrap="notBeside" w:vAnchor="text" w:hAnchor="text" w:xAlign="center" w:y="1"/>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获授权</w:t>
            </w:r>
          </w:p>
        </w:tc>
      </w:tr>
      <w:tr w:rsidR="00B9253F" w14:paraId="19E92C7C" w14:textId="77777777">
        <w:trPr>
          <w:trHeight w:hRule="exact" w:val="520"/>
          <w:jc w:val="center"/>
        </w:trPr>
        <w:tc>
          <w:tcPr>
            <w:tcW w:w="2281" w:type="dxa"/>
            <w:shd w:val="clear" w:color="auto" w:fill="FFFFFF"/>
            <w:vAlign w:val="center"/>
          </w:tcPr>
          <w:p w14:paraId="6496E368"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软件著作权</w:t>
            </w:r>
          </w:p>
        </w:tc>
        <w:tc>
          <w:tcPr>
            <w:tcW w:w="2666" w:type="dxa"/>
            <w:shd w:val="clear" w:color="auto" w:fill="FFFFFF"/>
            <w:vAlign w:val="center"/>
          </w:tcPr>
          <w:p w14:paraId="0B9F0BCA"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w:t>
            </w:r>
            <w:r>
              <w:rPr>
                <w:rStyle w:val="210"/>
                <w:rFonts w:ascii="仿宋_GB2312" w:eastAsia="仿宋_GB2312" w:hAnsi="宋体" w:cs="宋体"/>
                <w:sz w:val="21"/>
                <w:szCs w:val="21"/>
                <w:lang w:eastAsia="zh-CN"/>
              </w:rPr>
              <w:t>05</w:t>
            </w:r>
          </w:p>
        </w:tc>
        <w:tc>
          <w:tcPr>
            <w:tcW w:w="4049" w:type="dxa"/>
            <w:shd w:val="clear" w:color="auto" w:fill="FFFFFF"/>
            <w:vAlign w:val="center"/>
          </w:tcPr>
          <w:p w14:paraId="6F93F349" w14:textId="77777777" w:rsidR="00B9253F" w:rsidRDefault="00FC49C6">
            <w:pPr>
              <w:pStyle w:val="21"/>
              <w:framePr w:w="8997"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获登记</w:t>
            </w:r>
          </w:p>
        </w:tc>
      </w:tr>
    </w:tbl>
    <w:p w14:paraId="215C595B" w14:textId="77777777" w:rsidR="00B9253F" w:rsidRDefault="00FC49C6">
      <w:pPr>
        <w:framePr w:w="8997" w:wrap="notBeside" w:vAnchor="text" w:hAnchor="text" w:xAlign="center" w:y="1"/>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4  </w:t>
      </w:r>
      <w:r>
        <w:rPr>
          <w:rFonts w:ascii="Times New Roman" w:eastAsia="仿宋_GB2312" w:hAnsi="Times New Roman" w:cs="Times New Roman" w:hint="eastAsia"/>
          <w:sz w:val="32"/>
          <w:szCs w:val="32"/>
        </w:rPr>
        <w:t>知识产权的奖励范围与标准</w:t>
      </w:r>
    </w:p>
    <w:p w14:paraId="6EDCB665" w14:textId="77777777" w:rsidR="00B9253F" w:rsidRDefault="00FC49C6">
      <w:pPr>
        <w:pStyle w:val="3"/>
        <w:spacing w:beforeLines="50" w:before="156" w:afterLines="50" w:after="156" w:line="576" w:lineRule="exact"/>
        <w:ind w:firstLineChars="200" w:firstLine="643"/>
        <w:jc w:val="both"/>
        <w:rPr>
          <w:rFonts w:ascii="Times New Roman" w:eastAsia="仿宋_GB2312" w:hAnsi="Times New Roman" w:cs="Times New Roman" w:hint="default"/>
          <w:spacing w:val="0"/>
          <w:sz w:val="32"/>
          <w:szCs w:val="32"/>
        </w:rPr>
      </w:pPr>
      <w:bookmarkStart w:id="4" w:name="bookmark5"/>
      <w:r>
        <w:rPr>
          <w:rFonts w:ascii="Times New Roman" w:eastAsia="仿宋_GB2312" w:hAnsi="Times New Roman" w:cs="Times New Roman"/>
          <w:b/>
          <w:spacing w:val="0"/>
          <w:sz w:val="32"/>
          <w:szCs w:val="32"/>
        </w:rPr>
        <w:t>第九条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获奖科研成果奖励范围与标准（见表</w:t>
      </w:r>
      <w:r>
        <w:rPr>
          <w:rFonts w:ascii="Times New Roman" w:eastAsia="仿宋_GB2312" w:hAnsi="Times New Roman" w:cs="Times New Roman"/>
          <w:spacing w:val="0"/>
          <w:sz w:val="32"/>
          <w:szCs w:val="32"/>
        </w:rPr>
        <w:t>5)</w:t>
      </w:r>
      <w:bookmarkEnd w:id="4"/>
    </w:p>
    <w:tbl>
      <w:tblPr>
        <w:tblW w:w="0" w:type="auto"/>
        <w:jc w:val="center"/>
        <w:tblLayout w:type="fixed"/>
        <w:tblCellMar>
          <w:left w:w="0" w:type="dxa"/>
          <w:right w:w="0" w:type="dxa"/>
        </w:tblCellMar>
        <w:tblLook w:val="04A0" w:firstRow="1" w:lastRow="0" w:firstColumn="1" w:lastColumn="0" w:noHBand="0" w:noVBand="1"/>
      </w:tblPr>
      <w:tblGrid>
        <w:gridCol w:w="5461"/>
        <w:gridCol w:w="1290"/>
        <w:gridCol w:w="2103"/>
      </w:tblGrid>
      <w:tr w:rsidR="00B9253F" w14:paraId="12A6EA8D" w14:textId="77777777">
        <w:trPr>
          <w:trHeight w:hRule="exact" w:val="520"/>
          <w:jc w:val="center"/>
        </w:trPr>
        <w:tc>
          <w:tcPr>
            <w:tcW w:w="5461" w:type="dxa"/>
            <w:tcBorders>
              <w:top w:val="single" w:sz="4" w:space="0" w:color="auto"/>
              <w:left w:val="single" w:sz="4" w:space="0" w:color="auto"/>
              <w:bottom w:val="nil"/>
              <w:right w:val="nil"/>
              <w:tl2br w:val="nil"/>
              <w:tr2bl w:val="nil"/>
            </w:tcBorders>
            <w:shd w:val="clear" w:color="auto" w:fill="FFFFFF"/>
            <w:vAlign w:val="center"/>
          </w:tcPr>
          <w:p w14:paraId="244E45B1"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lastRenderedPageBreak/>
              <w:t>项</w:t>
            </w: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目</w:t>
            </w:r>
          </w:p>
        </w:tc>
        <w:tc>
          <w:tcPr>
            <w:tcW w:w="3393" w:type="dxa"/>
            <w:gridSpan w:val="2"/>
            <w:tcBorders>
              <w:top w:val="single" w:sz="4" w:space="0" w:color="auto"/>
              <w:left w:val="single" w:sz="4" w:space="0" w:color="auto"/>
              <w:bottom w:val="nil"/>
              <w:right w:val="single" w:sz="4" w:space="0" w:color="auto"/>
              <w:tl2br w:val="nil"/>
              <w:tr2bl w:val="nil"/>
            </w:tcBorders>
            <w:shd w:val="clear" w:color="auto" w:fill="FFFFFF"/>
            <w:vAlign w:val="center"/>
          </w:tcPr>
          <w:p w14:paraId="69D45AA9"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Fonts w:ascii="仿宋_GB2312" w:eastAsia="仿宋_GB2312" w:hAnsi="宋体" w:cs="宋体"/>
                <w:spacing w:val="-10"/>
                <w:sz w:val="21"/>
                <w:szCs w:val="21"/>
              </w:rPr>
              <w:t>奖励标准</w:t>
            </w:r>
            <w:r>
              <w:rPr>
                <w:rFonts w:ascii="仿宋_GB2312" w:eastAsia="仿宋_GB2312" w:hAnsi="宋体" w:cs="宋体"/>
                <w:spacing w:val="-10"/>
                <w:sz w:val="21"/>
                <w:szCs w:val="21"/>
              </w:rPr>
              <w:t>(</w:t>
            </w:r>
            <w:r>
              <w:rPr>
                <w:rFonts w:ascii="仿宋_GB2312" w:eastAsia="仿宋_GB2312" w:hAnsi="宋体" w:cs="宋体"/>
                <w:spacing w:val="-10"/>
                <w:sz w:val="21"/>
                <w:szCs w:val="21"/>
              </w:rPr>
              <w:t>万元</w:t>
            </w:r>
            <w:r>
              <w:rPr>
                <w:rFonts w:ascii="仿宋_GB2312" w:eastAsia="仿宋_GB2312" w:hAnsi="宋体" w:cs="宋体"/>
                <w:spacing w:val="-10"/>
                <w:sz w:val="21"/>
                <w:szCs w:val="21"/>
                <w:lang w:eastAsia="en-US"/>
              </w:rPr>
              <w:t>）</w:t>
            </w:r>
          </w:p>
        </w:tc>
      </w:tr>
      <w:tr w:rsidR="00B9253F" w14:paraId="524DC664" w14:textId="77777777">
        <w:trPr>
          <w:trHeight w:hRule="exact" w:val="499"/>
          <w:jc w:val="center"/>
        </w:trPr>
        <w:tc>
          <w:tcPr>
            <w:tcW w:w="5461" w:type="dxa"/>
            <w:tcBorders>
              <w:top w:val="single" w:sz="4" w:space="0" w:color="auto"/>
              <w:left w:val="single" w:sz="4" w:space="0" w:color="auto"/>
              <w:bottom w:val="nil"/>
              <w:right w:val="nil"/>
              <w:tl2br w:val="nil"/>
              <w:tr2bl w:val="nil"/>
            </w:tcBorders>
            <w:shd w:val="clear" w:color="auto" w:fill="FFFFFF"/>
            <w:vAlign w:val="center"/>
          </w:tcPr>
          <w:p w14:paraId="2880DEF1"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国家最高科学技术奖</w:t>
            </w:r>
          </w:p>
        </w:tc>
        <w:tc>
          <w:tcPr>
            <w:tcW w:w="3393" w:type="dxa"/>
            <w:gridSpan w:val="2"/>
            <w:tcBorders>
              <w:top w:val="single" w:sz="4" w:space="0" w:color="auto"/>
              <w:left w:val="single" w:sz="4" w:space="0" w:color="auto"/>
              <w:bottom w:val="nil"/>
              <w:right w:val="single" w:sz="4" w:space="0" w:color="auto"/>
              <w:tl2br w:val="nil"/>
              <w:tr2bl w:val="nil"/>
            </w:tcBorders>
            <w:shd w:val="clear" w:color="auto" w:fill="FFFFFF"/>
            <w:vAlign w:val="center"/>
          </w:tcPr>
          <w:p w14:paraId="72F59478"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300</w:t>
            </w:r>
          </w:p>
        </w:tc>
      </w:tr>
      <w:tr w:rsidR="00B9253F" w14:paraId="640F50EB" w14:textId="77777777">
        <w:trPr>
          <w:trHeight w:hRule="exact" w:val="499"/>
          <w:jc w:val="center"/>
        </w:trPr>
        <w:tc>
          <w:tcPr>
            <w:tcW w:w="5461" w:type="dxa"/>
            <w:vMerge w:val="restart"/>
            <w:tcBorders>
              <w:top w:val="single" w:sz="4" w:space="0" w:color="auto"/>
              <w:left w:val="single" w:sz="4" w:space="0" w:color="auto"/>
              <w:bottom w:val="nil"/>
              <w:right w:val="nil"/>
              <w:tl2br w:val="nil"/>
              <w:tr2bl w:val="nil"/>
            </w:tcBorders>
            <w:shd w:val="clear" w:color="auto" w:fill="FFFFFF"/>
            <w:vAlign w:val="center"/>
          </w:tcPr>
          <w:p w14:paraId="0CC0BB7B" w14:textId="77777777" w:rsidR="00B9253F" w:rsidRDefault="00FC49C6">
            <w:pPr>
              <w:pStyle w:val="21"/>
              <w:framePr w:w="9361" w:wrap="notBeside" w:vAnchor="text" w:hAnchor="text" w:xAlign="center" w:y="7"/>
              <w:spacing w:line="240" w:lineRule="auto"/>
              <w:ind w:left="380"/>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国家自然科学奖、国家技术发明奖、国家科技进步奖</w:t>
            </w:r>
          </w:p>
        </w:tc>
        <w:tc>
          <w:tcPr>
            <w:tcW w:w="1290" w:type="dxa"/>
            <w:tcBorders>
              <w:top w:val="single" w:sz="4" w:space="0" w:color="auto"/>
              <w:left w:val="single" w:sz="4" w:space="0" w:color="auto"/>
              <w:bottom w:val="nil"/>
              <w:right w:val="nil"/>
              <w:tl2br w:val="nil"/>
              <w:tr2bl w:val="nil"/>
            </w:tcBorders>
            <w:shd w:val="clear" w:color="auto" w:fill="FFFFFF"/>
            <w:vAlign w:val="center"/>
          </w:tcPr>
          <w:p w14:paraId="58E5064B"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652F5651"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100</w:t>
            </w:r>
          </w:p>
        </w:tc>
      </w:tr>
      <w:tr w:rsidR="00B9253F" w14:paraId="57AF2EDA" w14:textId="77777777">
        <w:trPr>
          <w:trHeight w:hRule="exact" w:val="506"/>
          <w:jc w:val="center"/>
        </w:trPr>
        <w:tc>
          <w:tcPr>
            <w:tcW w:w="5461" w:type="dxa"/>
            <w:vMerge/>
            <w:tcBorders>
              <w:top w:val="nil"/>
              <w:left w:val="single" w:sz="4" w:space="0" w:color="auto"/>
              <w:bottom w:val="nil"/>
              <w:right w:val="nil"/>
              <w:tl2br w:val="nil"/>
              <w:tr2bl w:val="nil"/>
            </w:tcBorders>
            <w:shd w:val="clear" w:color="auto" w:fill="FFFFFF"/>
            <w:vAlign w:val="center"/>
          </w:tcPr>
          <w:p w14:paraId="3AA02C00"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2DC4D3AB"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二等奖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72F90E86"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50</w:t>
            </w:r>
          </w:p>
        </w:tc>
      </w:tr>
      <w:tr w:rsidR="00B9253F" w14:paraId="0F594E0F" w14:textId="77777777">
        <w:trPr>
          <w:trHeight w:hRule="exact" w:val="499"/>
          <w:jc w:val="center"/>
        </w:trPr>
        <w:tc>
          <w:tcPr>
            <w:tcW w:w="5461" w:type="dxa"/>
            <w:vMerge w:val="restart"/>
            <w:tcBorders>
              <w:top w:val="single" w:sz="4" w:space="0" w:color="auto"/>
              <w:left w:val="single" w:sz="4" w:space="0" w:color="auto"/>
              <w:bottom w:val="nil"/>
              <w:right w:val="nil"/>
              <w:tl2br w:val="nil"/>
              <w:tr2bl w:val="nil"/>
            </w:tcBorders>
            <w:shd w:val="clear" w:color="auto" w:fill="FFFFFF"/>
            <w:vAlign w:val="center"/>
          </w:tcPr>
          <w:p w14:paraId="76A54AEB"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教育部高等学校科学研究优秀成果奖</w:t>
            </w:r>
          </w:p>
          <w:p w14:paraId="3E37FE86"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科学技术，人文社会科学）</w:t>
            </w:r>
          </w:p>
        </w:tc>
        <w:tc>
          <w:tcPr>
            <w:tcW w:w="1290" w:type="dxa"/>
            <w:tcBorders>
              <w:top w:val="single" w:sz="4" w:space="0" w:color="auto"/>
              <w:left w:val="single" w:sz="4" w:space="0" w:color="auto"/>
              <w:bottom w:val="nil"/>
              <w:right w:val="nil"/>
              <w:tl2br w:val="nil"/>
              <w:tr2bl w:val="nil"/>
            </w:tcBorders>
            <w:shd w:val="clear" w:color="auto" w:fill="FFFFFF"/>
            <w:vAlign w:val="center"/>
          </w:tcPr>
          <w:p w14:paraId="052C3CEA"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0D299582"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10</w:t>
            </w:r>
          </w:p>
        </w:tc>
      </w:tr>
      <w:tr w:rsidR="00B9253F" w14:paraId="36002A68" w14:textId="77777777">
        <w:trPr>
          <w:trHeight w:hRule="exact" w:val="499"/>
          <w:jc w:val="center"/>
        </w:trPr>
        <w:tc>
          <w:tcPr>
            <w:tcW w:w="5461" w:type="dxa"/>
            <w:vMerge/>
            <w:tcBorders>
              <w:top w:val="nil"/>
              <w:left w:val="single" w:sz="4" w:space="0" w:color="auto"/>
              <w:bottom w:val="nil"/>
              <w:right w:val="nil"/>
              <w:tl2br w:val="nil"/>
              <w:tr2bl w:val="nil"/>
            </w:tcBorders>
            <w:shd w:val="clear" w:color="auto" w:fill="FFFFFF"/>
            <w:vAlign w:val="center"/>
          </w:tcPr>
          <w:p w14:paraId="701440E8"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540AEB9B"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二等奖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41FD85BB"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6</w:t>
            </w:r>
          </w:p>
        </w:tc>
      </w:tr>
      <w:tr w:rsidR="00B9253F" w14:paraId="227447FC" w14:textId="77777777">
        <w:trPr>
          <w:trHeight w:hRule="exact" w:val="513"/>
          <w:jc w:val="center"/>
        </w:trPr>
        <w:tc>
          <w:tcPr>
            <w:tcW w:w="5461" w:type="dxa"/>
            <w:vMerge/>
            <w:tcBorders>
              <w:top w:val="nil"/>
              <w:left w:val="single" w:sz="4" w:space="0" w:color="auto"/>
              <w:bottom w:val="nil"/>
              <w:right w:val="nil"/>
              <w:tl2br w:val="nil"/>
              <w:tr2bl w:val="nil"/>
            </w:tcBorders>
            <w:shd w:val="clear" w:color="auto" w:fill="FFFFFF"/>
            <w:vAlign w:val="center"/>
          </w:tcPr>
          <w:p w14:paraId="3F679898"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0455DDA2"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三等奖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6D243E3B"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4</w:t>
            </w:r>
          </w:p>
        </w:tc>
      </w:tr>
      <w:tr w:rsidR="00B9253F" w14:paraId="11747FB0" w14:textId="77777777">
        <w:trPr>
          <w:trHeight w:hRule="exact" w:val="492"/>
          <w:jc w:val="center"/>
        </w:trPr>
        <w:tc>
          <w:tcPr>
            <w:tcW w:w="5461" w:type="dxa"/>
            <w:vMerge w:val="restart"/>
            <w:tcBorders>
              <w:top w:val="single" w:sz="4" w:space="0" w:color="auto"/>
              <w:left w:val="single" w:sz="4" w:space="0" w:color="auto"/>
              <w:bottom w:val="nil"/>
              <w:right w:val="nil"/>
              <w:tl2br w:val="nil"/>
              <w:tr2bl w:val="nil"/>
            </w:tcBorders>
            <w:shd w:val="clear" w:color="auto" w:fill="FFFFFF"/>
            <w:vAlign w:val="center"/>
          </w:tcPr>
          <w:p w14:paraId="61FA4D69" w14:textId="77777777" w:rsidR="00B9253F" w:rsidRDefault="00FC49C6">
            <w:pPr>
              <w:pStyle w:val="21"/>
              <w:framePr w:w="9361" w:wrap="notBeside" w:vAnchor="text" w:hAnchor="text" w:xAlign="center" w:y="7"/>
              <w:spacing w:after="180"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江苏省科技进步奖，科学技术奖，</w:t>
            </w:r>
          </w:p>
          <w:p w14:paraId="5A789E31" w14:textId="77777777" w:rsidR="00B9253F" w:rsidRDefault="00FC49C6">
            <w:pPr>
              <w:pStyle w:val="21"/>
              <w:framePr w:w="9361" w:wrap="notBeside" w:vAnchor="text" w:hAnchor="text" w:xAlign="center" w:y="7"/>
              <w:spacing w:before="180"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哲学社会科学优秀成果奖，自然科学优秀成果奖</w:t>
            </w:r>
          </w:p>
        </w:tc>
        <w:tc>
          <w:tcPr>
            <w:tcW w:w="1290" w:type="dxa"/>
            <w:tcBorders>
              <w:top w:val="single" w:sz="4" w:space="0" w:color="auto"/>
              <w:left w:val="single" w:sz="4" w:space="0" w:color="auto"/>
              <w:bottom w:val="nil"/>
              <w:right w:val="nil"/>
              <w:tl2br w:val="nil"/>
              <w:tr2bl w:val="nil"/>
            </w:tcBorders>
            <w:shd w:val="clear" w:color="auto" w:fill="FFFFFF"/>
            <w:vAlign w:val="center"/>
          </w:tcPr>
          <w:p w14:paraId="6059B0F7"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6BE6D489"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10</w:t>
            </w:r>
          </w:p>
        </w:tc>
      </w:tr>
      <w:tr w:rsidR="00B9253F" w14:paraId="5CAE1BAB" w14:textId="77777777">
        <w:trPr>
          <w:trHeight w:hRule="exact" w:val="506"/>
          <w:jc w:val="center"/>
        </w:trPr>
        <w:tc>
          <w:tcPr>
            <w:tcW w:w="5461" w:type="dxa"/>
            <w:vMerge/>
            <w:tcBorders>
              <w:top w:val="nil"/>
              <w:left w:val="single" w:sz="4" w:space="0" w:color="auto"/>
              <w:bottom w:val="nil"/>
              <w:right w:val="nil"/>
              <w:tl2br w:val="nil"/>
              <w:tr2bl w:val="nil"/>
            </w:tcBorders>
            <w:shd w:val="clear" w:color="auto" w:fill="FFFFFF"/>
            <w:vAlign w:val="center"/>
          </w:tcPr>
          <w:p w14:paraId="3D53366A"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3C5B522E"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二等奖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166C881A"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6</w:t>
            </w:r>
          </w:p>
        </w:tc>
      </w:tr>
      <w:tr w:rsidR="00B9253F" w14:paraId="3E8E5A1A" w14:textId="77777777">
        <w:trPr>
          <w:trHeight w:hRule="exact" w:val="499"/>
          <w:jc w:val="center"/>
        </w:trPr>
        <w:tc>
          <w:tcPr>
            <w:tcW w:w="5461" w:type="dxa"/>
            <w:vMerge/>
            <w:tcBorders>
              <w:top w:val="nil"/>
              <w:left w:val="single" w:sz="4" w:space="0" w:color="auto"/>
              <w:bottom w:val="nil"/>
              <w:right w:val="nil"/>
              <w:tl2br w:val="nil"/>
              <w:tr2bl w:val="nil"/>
            </w:tcBorders>
            <w:shd w:val="clear" w:color="auto" w:fill="FFFFFF"/>
            <w:vAlign w:val="center"/>
          </w:tcPr>
          <w:p w14:paraId="1E68613D"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25672D24"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三等奖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023B789A"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4</w:t>
            </w:r>
          </w:p>
        </w:tc>
      </w:tr>
      <w:tr w:rsidR="00B9253F" w14:paraId="6B13A5C5" w14:textId="77777777">
        <w:trPr>
          <w:trHeight w:hRule="exact" w:val="499"/>
          <w:jc w:val="center"/>
        </w:trPr>
        <w:tc>
          <w:tcPr>
            <w:tcW w:w="5461" w:type="dxa"/>
            <w:vMerge w:val="restart"/>
            <w:tcBorders>
              <w:top w:val="single" w:sz="4" w:space="0" w:color="auto"/>
              <w:left w:val="single" w:sz="4" w:space="0" w:color="auto"/>
              <w:bottom w:val="nil"/>
              <w:right w:val="nil"/>
              <w:tl2br w:val="nil"/>
              <w:tr2bl w:val="nil"/>
            </w:tcBorders>
            <w:shd w:val="clear" w:color="auto" w:fill="FFFFFF"/>
            <w:vAlign w:val="center"/>
          </w:tcPr>
          <w:p w14:paraId="76236D16"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江苏省高校科研成果奖</w:t>
            </w:r>
            <w:r>
              <w:rPr>
                <w:rStyle w:val="210"/>
                <w:rFonts w:ascii="仿宋_GB2312" w:eastAsia="仿宋_GB2312" w:hAnsi="宋体" w:cs="宋体"/>
                <w:sz w:val="21"/>
                <w:szCs w:val="21"/>
                <w:lang w:eastAsia="zh-CN"/>
              </w:rPr>
              <w:t>（</w:t>
            </w:r>
            <w:r>
              <w:rPr>
                <w:rStyle w:val="210"/>
                <w:rFonts w:ascii="仿宋_GB2312" w:eastAsia="仿宋_GB2312" w:hAnsi="宋体" w:cs="宋体"/>
                <w:sz w:val="21"/>
                <w:szCs w:val="21"/>
                <w:lang w:val="zh-CN" w:eastAsia="zh-CN"/>
              </w:rPr>
              <w:t>哲学社会科学，科学技术奖</w:t>
            </w:r>
            <w:r>
              <w:rPr>
                <w:rStyle w:val="210"/>
                <w:rFonts w:ascii="仿宋_GB2312" w:eastAsia="仿宋_GB2312" w:hAnsi="宋体" w:cs="宋体"/>
                <w:sz w:val="21"/>
                <w:szCs w:val="21"/>
                <w:lang w:val="zh-CN" w:eastAsia="zh-CN"/>
              </w:rPr>
              <w:t>)</w:t>
            </w:r>
          </w:p>
          <w:p w14:paraId="481CED70"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江苏省教育科学优秀成果奖</w:t>
            </w:r>
          </w:p>
        </w:tc>
        <w:tc>
          <w:tcPr>
            <w:tcW w:w="1290" w:type="dxa"/>
            <w:tcBorders>
              <w:top w:val="single" w:sz="4" w:space="0" w:color="auto"/>
              <w:left w:val="single" w:sz="4" w:space="0" w:color="auto"/>
              <w:bottom w:val="nil"/>
              <w:right w:val="nil"/>
              <w:tl2br w:val="nil"/>
              <w:tr2bl w:val="nil"/>
            </w:tcBorders>
            <w:shd w:val="clear" w:color="auto" w:fill="FFFFFF"/>
            <w:vAlign w:val="center"/>
          </w:tcPr>
          <w:p w14:paraId="18CDB2B0"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264CCAFA"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3</w:t>
            </w:r>
          </w:p>
        </w:tc>
      </w:tr>
      <w:tr w:rsidR="00B9253F" w14:paraId="626A29EE" w14:textId="77777777">
        <w:trPr>
          <w:trHeight w:hRule="exact" w:val="499"/>
          <w:jc w:val="center"/>
        </w:trPr>
        <w:tc>
          <w:tcPr>
            <w:tcW w:w="5461" w:type="dxa"/>
            <w:vMerge/>
            <w:tcBorders>
              <w:top w:val="nil"/>
              <w:left w:val="single" w:sz="4" w:space="0" w:color="auto"/>
              <w:bottom w:val="nil"/>
              <w:right w:val="nil"/>
              <w:tl2br w:val="nil"/>
              <w:tr2bl w:val="nil"/>
            </w:tcBorders>
            <w:shd w:val="clear" w:color="auto" w:fill="FFFFFF"/>
            <w:vAlign w:val="center"/>
          </w:tcPr>
          <w:p w14:paraId="6BCB654F"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74FA7385"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二等奖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472E9DD7"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2</w:t>
            </w:r>
          </w:p>
        </w:tc>
      </w:tr>
      <w:tr w:rsidR="00B9253F" w14:paraId="5EB3EE11" w14:textId="77777777">
        <w:trPr>
          <w:trHeight w:hRule="exact" w:val="506"/>
          <w:jc w:val="center"/>
        </w:trPr>
        <w:tc>
          <w:tcPr>
            <w:tcW w:w="5461" w:type="dxa"/>
            <w:vMerge/>
            <w:tcBorders>
              <w:top w:val="nil"/>
              <w:left w:val="single" w:sz="4" w:space="0" w:color="auto"/>
              <w:bottom w:val="nil"/>
              <w:right w:val="nil"/>
              <w:tl2br w:val="nil"/>
              <w:tr2bl w:val="nil"/>
            </w:tcBorders>
            <w:shd w:val="clear" w:color="auto" w:fill="FFFFFF"/>
            <w:vAlign w:val="center"/>
          </w:tcPr>
          <w:p w14:paraId="1DD76DB9"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6C991903"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三等奖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48617AE1"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w:t>
            </w:r>
          </w:p>
        </w:tc>
      </w:tr>
      <w:tr w:rsidR="00B9253F" w14:paraId="7F8AEBEB" w14:textId="77777777">
        <w:trPr>
          <w:trHeight w:hRule="exact" w:val="506"/>
          <w:jc w:val="center"/>
        </w:trPr>
        <w:tc>
          <w:tcPr>
            <w:tcW w:w="5461" w:type="dxa"/>
            <w:vMerge w:val="restart"/>
            <w:tcBorders>
              <w:top w:val="single" w:sz="4" w:space="0" w:color="auto"/>
              <w:left w:val="single" w:sz="4" w:space="0" w:color="auto"/>
              <w:bottom w:val="nil"/>
              <w:right w:val="nil"/>
              <w:tl2br w:val="nil"/>
              <w:tr2bl w:val="nil"/>
            </w:tcBorders>
            <w:shd w:val="clear" w:color="auto" w:fill="FFFFFF"/>
            <w:vAlign w:val="center"/>
          </w:tcPr>
          <w:p w14:paraId="37C0E455"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连云港市科技进步奖，自然科学优秀成果奖、</w:t>
            </w:r>
            <w:r>
              <w:rPr>
                <w:rStyle w:val="210"/>
                <w:rFonts w:ascii="仿宋_GB2312" w:eastAsia="仿宋_GB2312" w:hAnsi="宋体" w:cs="宋体"/>
                <w:sz w:val="21"/>
                <w:szCs w:val="21"/>
                <w:lang w:val="zh-CN" w:eastAsia="zh-CN"/>
              </w:rPr>
              <w:t xml:space="preserve"> </w:t>
            </w:r>
          </w:p>
          <w:p w14:paraId="7E0468C4"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哲学社会科学优秀成果奖</w:t>
            </w:r>
          </w:p>
        </w:tc>
        <w:tc>
          <w:tcPr>
            <w:tcW w:w="1290" w:type="dxa"/>
            <w:tcBorders>
              <w:top w:val="single" w:sz="4" w:space="0" w:color="auto"/>
              <w:left w:val="single" w:sz="4" w:space="0" w:color="auto"/>
              <w:bottom w:val="nil"/>
              <w:right w:val="nil"/>
              <w:tl2br w:val="nil"/>
              <w:tr2bl w:val="nil"/>
            </w:tcBorders>
            <w:shd w:val="clear" w:color="auto" w:fill="FFFFFF"/>
            <w:vAlign w:val="center"/>
          </w:tcPr>
          <w:p w14:paraId="0A3429E2"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0E376E30"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1</w:t>
            </w:r>
          </w:p>
        </w:tc>
      </w:tr>
      <w:tr w:rsidR="00B9253F" w14:paraId="2FEA9064" w14:textId="77777777">
        <w:trPr>
          <w:trHeight w:hRule="exact" w:val="499"/>
          <w:jc w:val="center"/>
        </w:trPr>
        <w:tc>
          <w:tcPr>
            <w:tcW w:w="5461" w:type="dxa"/>
            <w:vMerge/>
            <w:tcBorders>
              <w:top w:val="nil"/>
              <w:left w:val="single" w:sz="4" w:space="0" w:color="auto"/>
              <w:bottom w:val="nil"/>
              <w:right w:val="nil"/>
              <w:tl2br w:val="nil"/>
              <w:tr2bl w:val="nil"/>
            </w:tcBorders>
            <w:shd w:val="clear" w:color="auto" w:fill="FFFFFF"/>
            <w:vAlign w:val="center"/>
          </w:tcPr>
          <w:p w14:paraId="0F899753"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nil"/>
              <w:right w:val="nil"/>
              <w:tl2br w:val="nil"/>
              <w:tr2bl w:val="nil"/>
            </w:tcBorders>
            <w:shd w:val="clear" w:color="auto" w:fill="FFFFFF"/>
            <w:vAlign w:val="center"/>
          </w:tcPr>
          <w:p w14:paraId="2C7F15DB"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二等奖</w:t>
            </w:r>
          </w:p>
        </w:tc>
        <w:tc>
          <w:tcPr>
            <w:tcW w:w="2103" w:type="dxa"/>
            <w:tcBorders>
              <w:top w:val="single" w:sz="4" w:space="0" w:color="auto"/>
              <w:left w:val="single" w:sz="4" w:space="0" w:color="auto"/>
              <w:bottom w:val="nil"/>
              <w:right w:val="single" w:sz="4" w:space="0" w:color="auto"/>
              <w:tl2br w:val="nil"/>
              <w:tr2bl w:val="nil"/>
            </w:tcBorders>
            <w:shd w:val="clear" w:color="auto" w:fill="FFFFFF"/>
            <w:vAlign w:val="center"/>
          </w:tcPr>
          <w:p w14:paraId="22765012"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0.5</w:t>
            </w:r>
          </w:p>
        </w:tc>
      </w:tr>
      <w:tr w:rsidR="00B9253F" w14:paraId="53E265D9" w14:textId="77777777">
        <w:trPr>
          <w:trHeight w:hRule="exact" w:val="513"/>
          <w:jc w:val="center"/>
        </w:trPr>
        <w:tc>
          <w:tcPr>
            <w:tcW w:w="5461" w:type="dxa"/>
            <w:vMerge/>
            <w:tcBorders>
              <w:top w:val="nil"/>
              <w:left w:val="single" w:sz="4" w:space="0" w:color="auto"/>
              <w:bottom w:val="single" w:sz="4" w:space="0" w:color="auto"/>
              <w:right w:val="nil"/>
              <w:tl2br w:val="nil"/>
              <w:tr2bl w:val="nil"/>
            </w:tcBorders>
            <w:shd w:val="clear" w:color="auto" w:fill="FFFFFF"/>
            <w:vAlign w:val="center"/>
          </w:tcPr>
          <w:p w14:paraId="54B21B9A" w14:textId="77777777" w:rsidR="00B9253F" w:rsidRDefault="00B9253F">
            <w:pPr>
              <w:pStyle w:val="21"/>
              <w:framePr w:w="9361" w:wrap="notBeside" w:vAnchor="text" w:hAnchor="text" w:xAlign="center" w:y="7"/>
              <w:spacing w:line="240" w:lineRule="auto"/>
              <w:jc w:val="center"/>
              <w:rPr>
                <w:rFonts w:ascii="仿宋_GB2312" w:eastAsia="仿宋_GB2312" w:hAnsi="宋体" w:cs="宋体" w:hint="default"/>
                <w:sz w:val="21"/>
                <w:szCs w:val="21"/>
              </w:rPr>
            </w:pPr>
          </w:p>
        </w:tc>
        <w:tc>
          <w:tcPr>
            <w:tcW w:w="1290" w:type="dxa"/>
            <w:tcBorders>
              <w:top w:val="single" w:sz="4" w:space="0" w:color="auto"/>
              <w:left w:val="single" w:sz="4" w:space="0" w:color="auto"/>
              <w:bottom w:val="single" w:sz="4" w:space="0" w:color="auto"/>
              <w:right w:val="nil"/>
              <w:tl2br w:val="nil"/>
              <w:tr2bl w:val="nil"/>
            </w:tcBorders>
            <w:shd w:val="clear" w:color="auto" w:fill="FFFFFF"/>
            <w:vAlign w:val="center"/>
          </w:tcPr>
          <w:p w14:paraId="4FD9C387"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三等奖</w:t>
            </w:r>
          </w:p>
        </w:tc>
        <w:tc>
          <w:tcPr>
            <w:tcW w:w="210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702EF10D" w14:textId="77777777" w:rsidR="00B9253F" w:rsidRDefault="00FC49C6">
            <w:pPr>
              <w:pStyle w:val="21"/>
              <w:framePr w:w="9361" w:wrap="notBeside" w:vAnchor="text" w:hAnchor="text" w:xAlign="center" w:y="7"/>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rPr>
              <w:t>0.2</w:t>
            </w:r>
          </w:p>
        </w:tc>
      </w:tr>
      <w:tr w:rsidR="00B9253F" w14:paraId="6A7EA5FA" w14:textId="77777777">
        <w:trPr>
          <w:trHeight w:hRule="exact" w:val="513"/>
          <w:jc w:val="center"/>
        </w:trPr>
        <w:tc>
          <w:tcPr>
            <w:tcW w:w="5461" w:type="dxa"/>
            <w:vMerge w:val="restart"/>
            <w:tcBorders>
              <w:top w:val="single" w:sz="4" w:space="0" w:color="auto"/>
              <w:left w:val="single" w:sz="4" w:space="0" w:color="auto"/>
              <w:bottom w:val="nil"/>
              <w:right w:val="nil"/>
              <w:tl2br w:val="nil"/>
              <w:tr2bl w:val="nil"/>
            </w:tcBorders>
            <w:shd w:val="clear" w:color="auto" w:fill="FFFFFF"/>
            <w:vAlign w:val="center"/>
          </w:tcPr>
          <w:p w14:paraId="2F6A25DA"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江苏省社科应用研宄精品工程奖优秀成果奖</w:t>
            </w:r>
          </w:p>
        </w:tc>
        <w:tc>
          <w:tcPr>
            <w:tcW w:w="1290" w:type="dxa"/>
            <w:tcBorders>
              <w:top w:val="single" w:sz="4" w:space="0" w:color="auto"/>
              <w:left w:val="single" w:sz="4" w:space="0" w:color="auto"/>
              <w:bottom w:val="single" w:sz="4" w:space="0" w:color="auto"/>
              <w:right w:val="nil"/>
              <w:tl2br w:val="nil"/>
              <w:tr2bl w:val="nil"/>
            </w:tcBorders>
            <w:shd w:val="clear" w:color="auto" w:fill="FFFFFF"/>
            <w:vAlign w:val="center"/>
          </w:tcPr>
          <w:p w14:paraId="163AE4E1"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6C6B468E"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0.6</w:t>
            </w:r>
          </w:p>
        </w:tc>
      </w:tr>
      <w:tr w:rsidR="00B9253F" w14:paraId="24997BC1" w14:textId="77777777">
        <w:trPr>
          <w:trHeight w:hRule="exact" w:val="513"/>
          <w:jc w:val="center"/>
        </w:trPr>
        <w:tc>
          <w:tcPr>
            <w:tcW w:w="5461" w:type="dxa"/>
            <w:vMerge/>
            <w:tcBorders>
              <w:top w:val="nil"/>
              <w:left w:val="single" w:sz="4" w:space="0" w:color="auto"/>
              <w:bottom w:val="single" w:sz="4" w:space="0" w:color="auto"/>
              <w:right w:val="nil"/>
              <w:tl2br w:val="nil"/>
              <w:tr2bl w:val="nil"/>
            </w:tcBorders>
            <w:shd w:val="clear" w:color="auto" w:fill="FFFFFF"/>
            <w:vAlign w:val="center"/>
          </w:tcPr>
          <w:p w14:paraId="17B25358" w14:textId="77777777" w:rsidR="00B9253F" w:rsidRDefault="00B9253F">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p>
        </w:tc>
        <w:tc>
          <w:tcPr>
            <w:tcW w:w="1290" w:type="dxa"/>
            <w:tcBorders>
              <w:top w:val="single" w:sz="4" w:space="0" w:color="auto"/>
              <w:left w:val="single" w:sz="4" w:space="0" w:color="auto"/>
              <w:bottom w:val="single" w:sz="4" w:space="0" w:color="auto"/>
              <w:right w:val="nil"/>
              <w:tl2br w:val="nil"/>
              <w:tr2bl w:val="nil"/>
            </w:tcBorders>
            <w:shd w:val="clear" w:color="auto" w:fill="FFFFFF"/>
            <w:vAlign w:val="center"/>
          </w:tcPr>
          <w:p w14:paraId="2F34238C"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二等奖</w:t>
            </w:r>
          </w:p>
        </w:tc>
        <w:tc>
          <w:tcPr>
            <w:tcW w:w="2103" w:type="dxa"/>
            <w:tcBorders>
              <w:top w:val="single" w:sz="4" w:space="0" w:color="auto"/>
              <w:left w:val="single" w:sz="4" w:space="0" w:color="auto"/>
              <w:bottom w:val="single" w:sz="4" w:space="0" w:color="auto"/>
              <w:right w:val="single" w:sz="4" w:space="0" w:color="auto"/>
              <w:tl2br w:val="nil"/>
              <w:tr2bl w:val="nil"/>
            </w:tcBorders>
            <w:shd w:val="clear" w:color="auto" w:fill="FFFFFF"/>
            <w:vAlign w:val="bottom"/>
          </w:tcPr>
          <w:p w14:paraId="7E447DC2"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0.2</w:t>
            </w:r>
          </w:p>
        </w:tc>
      </w:tr>
      <w:tr w:rsidR="00B9253F" w14:paraId="65C62132" w14:textId="77777777">
        <w:trPr>
          <w:trHeight w:hRule="exact" w:val="513"/>
          <w:jc w:val="center"/>
        </w:trPr>
        <w:tc>
          <w:tcPr>
            <w:tcW w:w="5461" w:type="dxa"/>
            <w:tcBorders>
              <w:top w:val="single" w:sz="4" w:space="0" w:color="auto"/>
              <w:left w:val="single" w:sz="4" w:space="0" w:color="auto"/>
              <w:bottom w:val="single" w:sz="4" w:space="0" w:color="auto"/>
              <w:right w:val="nil"/>
              <w:tl2br w:val="nil"/>
              <w:tr2bl w:val="nil"/>
            </w:tcBorders>
            <w:shd w:val="clear" w:color="auto" w:fill="FFFFFF"/>
            <w:vAlign w:val="center"/>
          </w:tcPr>
          <w:p w14:paraId="2F2D73C1"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连云港市社科应用研究精品工程奖优秀成果奖</w:t>
            </w:r>
          </w:p>
        </w:tc>
        <w:tc>
          <w:tcPr>
            <w:tcW w:w="1290" w:type="dxa"/>
            <w:tcBorders>
              <w:top w:val="single" w:sz="4" w:space="0" w:color="auto"/>
              <w:left w:val="single" w:sz="4" w:space="0" w:color="auto"/>
              <w:bottom w:val="single" w:sz="4" w:space="0" w:color="auto"/>
              <w:right w:val="nil"/>
              <w:tl2br w:val="nil"/>
              <w:tr2bl w:val="nil"/>
            </w:tcBorders>
            <w:shd w:val="clear" w:color="auto" w:fill="FFFFFF"/>
            <w:vAlign w:val="center"/>
          </w:tcPr>
          <w:p w14:paraId="7DBE8861"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一等奖</w:t>
            </w:r>
          </w:p>
        </w:tc>
        <w:tc>
          <w:tcPr>
            <w:tcW w:w="2103"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1182E634" w14:textId="77777777" w:rsidR="00B9253F" w:rsidRDefault="00FC49C6">
            <w:pPr>
              <w:pStyle w:val="21"/>
              <w:framePr w:w="9361" w:wrap="notBeside" w:vAnchor="text" w:hAnchor="text" w:xAlign="center" w:y="7"/>
              <w:spacing w:line="240" w:lineRule="auto"/>
              <w:jc w:val="center"/>
              <w:rPr>
                <w:rStyle w:val="210"/>
                <w:rFonts w:ascii="仿宋_GB2312" w:eastAsia="仿宋_GB2312" w:hAnsi="宋体" w:cs="宋体" w:hint="default"/>
                <w:sz w:val="21"/>
                <w:szCs w:val="21"/>
                <w:lang w:val="zh-CN" w:eastAsia="zh-CN"/>
              </w:rPr>
            </w:pPr>
            <w:r>
              <w:rPr>
                <w:rStyle w:val="210"/>
                <w:rFonts w:ascii="仿宋_GB2312" w:eastAsia="仿宋_GB2312" w:hAnsi="宋体" w:cs="宋体"/>
                <w:sz w:val="21"/>
                <w:szCs w:val="21"/>
                <w:lang w:val="zh-CN" w:eastAsia="zh-CN"/>
              </w:rPr>
              <w:t>0.2</w:t>
            </w:r>
          </w:p>
        </w:tc>
      </w:tr>
    </w:tbl>
    <w:p w14:paraId="7CF45FDD" w14:textId="77777777" w:rsidR="00B9253F" w:rsidRDefault="00FC49C6">
      <w:pPr>
        <w:framePr w:w="9361" w:wrap="notBeside" w:vAnchor="text" w:hAnchor="text" w:xAlign="center" w:y="7"/>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5  </w:t>
      </w:r>
      <w:r>
        <w:rPr>
          <w:rFonts w:ascii="Times New Roman" w:eastAsia="仿宋_GB2312" w:hAnsi="Times New Roman" w:cs="Times New Roman" w:hint="eastAsia"/>
          <w:sz w:val="32"/>
          <w:szCs w:val="32"/>
        </w:rPr>
        <w:t>获奖科研成果奖励范围与标准</w:t>
      </w:r>
    </w:p>
    <w:p w14:paraId="460EA648"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注：</w:t>
      </w:r>
    </w:p>
    <w:p w14:paraId="3B0E01E1"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我院教职工独立完成和作为第一完成人取得的国家科学技术奖，奖励比例为</w:t>
      </w:r>
      <w:r>
        <w:rPr>
          <w:rFonts w:ascii="Times New Roman" w:eastAsia="仿宋_GB2312" w:hAnsi="Times New Roman" w:cs="Times New Roman"/>
          <w:spacing w:val="0"/>
          <w:sz w:val="32"/>
          <w:szCs w:val="32"/>
        </w:rPr>
        <w:t>100%</w:t>
      </w:r>
      <w:r>
        <w:rPr>
          <w:rFonts w:ascii="Times New Roman" w:eastAsia="仿宋_GB2312" w:hAnsi="Times New Roman" w:cs="Times New Roman"/>
          <w:spacing w:val="0"/>
          <w:sz w:val="32"/>
          <w:szCs w:val="32"/>
        </w:rPr>
        <w:t>。第一</w:t>
      </w:r>
      <w:r>
        <w:rPr>
          <w:rFonts w:ascii="Times New Roman" w:eastAsia="仿宋_GB2312" w:hAnsi="Times New Roman" w:cs="Times New Roman"/>
          <w:spacing w:val="0"/>
          <w:sz w:val="32"/>
          <w:szCs w:val="32"/>
        </w:rPr>
        <w:t xml:space="preserve"> </w:t>
      </w:r>
      <w:r>
        <w:rPr>
          <w:rFonts w:ascii="Times New Roman" w:eastAsia="仿宋_GB2312" w:hAnsi="Times New Roman" w:cs="Times New Roman"/>
          <w:spacing w:val="0"/>
          <w:sz w:val="32"/>
          <w:szCs w:val="32"/>
        </w:rPr>
        <w:t>完成人不是我院的，与其他单位合作完成的国家科学技术奖，按我院参加者在获奖证书上的成果</w:t>
      </w:r>
      <w:r>
        <w:rPr>
          <w:rFonts w:ascii="Times New Roman" w:eastAsia="仿宋_GB2312" w:hAnsi="Times New Roman" w:cs="Times New Roman"/>
          <w:spacing w:val="0"/>
          <w:sz w:val="32"/>
          <w:szCs w:val="32"/>
        </w:rPr>
        <w:t xml:space="preserve"> </w:t>
      </w:r>
      <w:r>
        <w:rPr>
          <w:rFonts w:ascii="Times New Roman" w:eastAsia="仿宋_GB2312" w:hAnsi="Times New Roman" w:cs="Times New Roman"/>
          <w:spacing w:val="0"/>
          <w:sz w:val="32"/>
          <w:szCs w:val="32"/>
        </w:rPr>
        <w:t>完成人署名排序名次确定奖励金额比例，奖励至第七完成人。其中，作为第二完成人奖励比例为</w:t>
      </w:r>
      <w:r>
        <w:rPr>
          <w:rFonts w:ascii="Times New Roman" w:eastAsia="仿宋_GB2312" w:hAnsi="Times New Roman" w:cs="Times New Roman"/>
          <w:spacing w:val="0"/>
          <w:sz w:val="32"/>
          <w:szCs w:val="32"/>
        </w:rPr>
        <w:t xml:space="preserve"> 25%;</w:t>
      </w:r>
      <w:r>
        <w:rPr>
          <w:rFonts w:ascii="Times New Roman" w:eastAsia="仿宋_GB2312" w:hAnsi="Times New Roman" w:cs="Times New Roman"/>
          <w:spacing w:val="0"/>
          <w:sz w:val="32"/>
          <w:szCs w:val="32"/>
        </w:rPr>
        <w:lastRenderedPageBreak/>
        <w:t>第三完成人奖励比例为</w:t>
      </w:r>
      <w:r>
        <w:rPr>
          <w:rFonts w:ascii="Times New Roman" w:eastAsia="仿宋_GB2312" w:hAnsi="Times New Roman" w:cs="Times New Roman"/>
          <w:spacing w:val="0"/>
          <w:sz w:val="32"/>
          <w:szCs w:val="32"/>
        </w:rPr>
        <w:t>15%;</w:t>
      </w:r>
      <w:r>
        <w:rPr>
          <w:rFonts w:ascii="Times New Roman" w:eastAsia="仿宋_GB2312" w:hAnsi="Times New Roman" w:cs="Times New Roman"/>
          <w:spacing w:val="0"/>
          <w:sz w:val="32"/>
          <w:szCs w:val="32"/>
        </w:rPr>
        <w:t>第四完成人奖励比例为</w:t>
      </w:r>
      <w:r>
        <w:rPr>
          <w:rFonts w:ascii="Times New Roman" w:eastAsia="仿宋_GB2312" w:hAnsi="Times New Roman" w:cs="Times New Roman"/>
          <w:spacing w:val="0"/>
          <w:sz w:val="32"/>
          <w:szCs w:val="32"/>
        </w:rPr>
        <w:t>10%;</w:t>
      </w:r>
      <w:r>
        <w:rPr>
          <w:rFonts w:ascii="Times New Roman" w:eastAsia="仿宋_GB2312" w:hAnsi="Times New Roman" w:cs="Times New Roman"/>
          <w:spacing w:val="0"/>
          <w:sz w:val="32"/>
          <w:szCs w:val="32"/>
        </w:rPr>
        <w:t>第五、六、七完成人奖励比例分别为</w:t>
      </w:r>
      <w:r>
        <w:rPr>
          <w:rFonts w:ascii="Times New Roman" w:eastAsia="仿宋_GB2312" w:hAnsi="Times New Roman" w:cs="Times New Roman"/>
          <w:spacing w:val="0"/>
          <w:sz w:val="32"/>
          <w:szCs w:val="32"/>
        </w:rPr>
        <w:t xml:space="preserve"> 5%</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3%</w:t>
      </w:r>
      <w:r>
        <w:rPr>
          <w:rFonts w:ascii="Times New Roman" w:eastAsia="仿宋_GB2312" w:hAnsi="Times New Roman" w:cs="Times New Roman"/>
          <w:spacing w:val="0"/>
          <w:sz w:val="32"/>
          <w:szCs w:val="32"/>
        </w:rPr>
        <w:t>、</w:t>
      </w:r>
      <w:r>
        <w:rPr>
          <w:rFonts w:ascii="Times New Roman" w:eastAsia="仿宋_GB2312" w:hAnsi="Times New Roman" w:cs="Times New Roman"/>
          <w:spacing w:val="0"/>
          <w:sz w:val="32"/>
          <w:szCs w:val="32"/>
        </w:rPr>
        <w:t>1%</w:t>
      </w:r>
      <w:r>
        <w:rPr>
          <w:rFonts w:ascii="Times New Roman" w:eastAsia="仿宋_GB2312" w:hAnsi="Times New Roman" w:cs="Times New Roman"/>
          <w:spacing w:val="0"/>
          <w:sz w:val="32"/>
          <w:szCs w:val="32"/>
        </w:rPr>
        <w:t>。</w:t>
      </w:r>
    </w:p>
    <w:p w14:paraId="236AF9E5"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如设立特等奖，则特等奖按照一等奖计算，其他依此类推。</w:t>
      </w:r>
    </w:p>
    <w:p w14:paraId="5A0181E8"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如科研获奖不分等级，则统一按照相应级别的二等奖兑现奖励。</w:t>
      </w:r>
    </w:p>
    <w:p w14:paraId="06E19892"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在国内外产生重要学术影响（须提供相应的证明材料）且不在本办法明确规定范围内的科研成果，经科研处审核后，由校学术委员会组织会议研究确定，报院长办公会确定。</w:t>
      </w:r>
    </w:p>
    <w:p w14:paraId="17A6D31C" w14:textId="77777777" w:rsidR="00B9253F" w:rsidRDefault="00FC49C6">
      <w:pPr>
        <w:pStyle w:val="3"/>
        <w:spacing w:before="0" w:after="0" w:line="576" w:lineRule="exact"/>
        <w:ind w:firstLineChars="200" w:firstLine="640"/>
        <w:jc w:val="left"/>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科技进步奖在原对应级别奖励基础上浮</w:t>
      </w:r>
      <w:r>
        <w:rPr>
          <w:rFonts w:ascii="Times New Roman" w:eastAsia="仿宋_GB2312" w:hAnsi="Times New Roman" w:cs="Times New Roman"/>
          <w:spacing w:val="0"/>
          <w:sz w:val="32"/>
          <w:szCs w:val="32"/>
        </w:rPr>
        <w:t>0.3</w:t>
      </w:r>
      <w:r>
        <w:rPr>
          <w:rFonts w:ascii="Times New Roman" w:eastAsia="仿宋_GB2312" w:hAnsi="Times New Roman" w:cs="Times New Roman"/>
          <w:spacing w:val="0"/>
          <w:sz w:val="32"/>
          <w:szCs w:val="32"/>
        </w:rPr>
        <w:t>万</w:t>
      </w:r>
      <w:r>
        <w:rPr>
          <w:rFonts w:ascii="Times New Roman" w:eastAsia="仿宋_GB2312" w:hAnsi="Times New Roman" w:cs="Times New Roman"/>
          <w:spacing w:val="0"/>
          <w:sz w:val="32"/>
          <w:szCs w:val="32"/>
        </w:rPr>
        <w:t>元。</w:t>
      </w:r>
    </w:p>
    <w:p w14:paraId="75FDAA3E" w14:textId="77777777" w:rsidR="00B9253F" w:rsidRDefault="00FC49C6">
      <w:pPr>
        <w:pStyle w:val="3"/>
        <w:spacing w:beforeLines="50" w:before="156" w:afterLines="50" w:after="156" w:line="576" w:lineRule="exact"/>
        <w:ind w:firstLineChars="200" w:firstLine="643"/>
        <w:jc w:val="left"/>
        <w:rPr>
          <w:rStyle w:val="30"/>
          <w:rFonts w:ascii="宋体" w:eastAsia="宋体" w:hAnsi="宋体" w:cs="宋体" w:hint="default"/>
          <w:sz w:val="21"/>
          <w:szCs w:val="21"/>
        </w:rPr>
      </w:pPr>
      <w:r>
        <w:rPr>
          <w:rFonts w:ascii="Times New Roman" w:eastAsia="仿宋_GB2312" w:hAnsi="Times New Roman" w:cs="Times New Roman"/>
          <w:b/>
          <w:spacing w:val="0"/>
          <w:sz w:val="32"/>
          <w:szCs w:val="32"/>
        </w:rPr>
        <w:t>第十条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专利奖获得者，学院按其所获奖金同等额度给予奖励。</w:t>
      </w:r>
    </w:p>
    <w:p w14:paraId="1F78FAE5" w14:textId="77777777" w:rsidR="00B9253F" w:rsidRDefault="00FC49C6">
      <w:pPr>
        <w:pStyle w:val="3"/>
        <w:spacing w:beforeLines="50" w:before="156" w:afterLines="50" w:after="156" w:line="576" w:lineRule="exact"/>
        <w:ind w:firstLineChars="200" w:firstLine="643"/>
        <w:jc w:val="both"/>
        <w:rPr>
          <w:rStyle w:val="30"/>
          <w:rFonts w:ascii="宋体" w:eastAsia="宋体" w:hAnsi="宋体" w:cs="宋体" w:hint="default"/>
          <w:sz w:val="21"/>
          <w:szCs w:val="21"/>
        </w:rPr>
      </w:pPr>
      <w:r>
        <w:rPr>
          <w:rFonts w:ascii="Times New Roman" w:eastAsia="仿宋_GB2312" w:hAnsi="Times New Roman" w:cs="Times New Roman"/>
          <w:b/>
          <w:bCs/>
          <w:spacing w:val="0"/>
          <w:sz w:val="32"/>
          <w:szCs w:val="32"/>
        </w:rPr>
        <w:t>第十一条</w:t>
      </w:r>
      <w:r>
        <w:rPr>
          <w:rStyle w:val="30"/>
          <w:rFonts w:ascii="宋体" w:eastAsia="宋体" w:hAnsi="宋体" w:cs="宋体" w:hint="default"/>
          <w:sz w:val="21"/>
          <w:szCs w:val="21"/>
        </w:rPr>
        <w:t xml:space="preserve"> </w:t>
      </w:r>
      <w:r>
        <w:rPr>
          <w:rFonts w:ascii="Times New Roman" w:eastAsia="仿宋_GB2312" w:hAnsi="Times New Roman" w:cs="Times New Roman"/>
          <w:spacing w:val="0"/>
          <w:sz w:val="32"/>
          <w:szCs w:val="32"/>
        </w:rPr>
        <w:t>决策咨询报告奖励范围与标准（见表</w:t>
      </w:r>
      <w:r>
        <w:rPr>
          <w:rFonts w:ascii="Times New Roman" w:eastAsia="仿宋_GB2312" w:hAnsi="Times New Roman" w:cs="Times New Roman"/>
          <w:spacing w:val="0"/>
          <w:sz w:val="32"/>
          <w:szCs w:val="32"/>
        </w:rPr>
        <w:t>6)</w:t>
      </w:r>
      <w:r>
        <w:rPr>
          <w:rFonts w:ascii="Times New Roman" w:eastAsia="仿宋_GB2312" w:hAnsi="Times New Roman" w:cs="Times New Roman"/>
          <w:spacing w:val="0"/>
          <w:sz w:val="32"/>
          <w:szCs w:val="32"/>
        </w:rPr>
        <w:t>。</w:t>
      </w:r>
    </w:p>
    <w:tbl>
      <w:tblPr>
        <w:tblW w:w="0" w:type="auto"/>
        <w:jc w:val="center"/>
        <w:tblLayout w:type="fixed"/>
        <w:tblCellMar>
          <w:left w:w="0" w:type="dxa"/>
          <w:right w:w="0" w:type="dxa"/>
        </w:tblCellMar>
        <w:tblLook w:val="04A0" w:firstRow="1" w:lastRow="0" w:firstColumn="1" w:lastColumn="0" w:noHBand="0" w:noVBand="1"/>
      </w:tblPr>
      <w:tblGrid>
        <w:gridCol w:w="4741"/>
        <w:gridCol w:w="2452"/>
      </w:tblGrid>
      <w:tr w:rsidR="00B9253F" w14:paraId="181DA4DE" w14:textId="77777777">
        <w:trPr>
          <w:trHeight w:hRule="exact" w:val="528"/>
          <w:jc w:val="center"/>
        </w:trPr>
        <w:tc>
          <w:tcPr>
            <w:tcW w:w="4741" w:type="dxa"/>
            <w:tcBorders>
              <w:top w:val="single" w:sz="4" w:space="0" w:color="auto"/>
              <w:left w:val="single" w:sz="4" w:space="0" w:color="auto"/>
              <w:bottom w:val="nil"/>
              <w:right w:val="nil"/>
              <w:tl2br w:val="nil"/>
              <w:tr2bl w:val="nil"/>
            </w:tcBorders>
            <w:shd w:val="clear" w:color="auto" w:fill="FFFFFF"/>
            <w:vAlign w:val="center"/>
          </w:tcPr>
          <w:p w14:paraId="7F3DEC18"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项</w:t>
            </w:r>
            <w:r>
              <w:rPr>
                <w:rStyle w:val="210"/>
                <w:rFonts w:ascii="仿宋_GB2312" w:eastAsia="仿宋_GB2312" w:hAnsi="宋体" w:cs="宋体"/>
                <w:sz w:val="21"/>
                <w:szCs w:val="21"/>
                <w:lang w:val="zh-CN" w:eastAsia="zh-CN"/>
              </w:rPr>
              <w:t xml:space="preserve"> </w:t>
            </w:r>
            <w:r>
              <w:rPr>
                <w:rStyle w:val="210"/>
                <w:rFonts w:ascii="仿宋_GB2312" w:eastAsia="仿宋_GB2312" w:hAnsi="宋体" w:cs="宋体"/>
                <w:sz w:val="21"/>
                <w:szCs w:val="21"/>
                <w:lang w:val="zh-CN" w:eastAsia="zh-CN"/>
              </w:rPr>
              <w:t>目</w:t>
            </w:r>
          </w:p>
        </w:tc>
        <w:tc>
          <w:tcPr>
            <w:tcW w:w="2452" w:type="dxa"/>
            <w:tcBorders>
              <w:top w:val="single" w:sz="4" w:space="0" w:color="auto"/>
              <w:left w:val="single" w:sz="4" w:space="0" w:color="auto"/>
              <w:bottom w:val="nil"/>
              <w:right w:val="single" w:sz="4" w:space="0" w:color="auto"/>
              <w:tl2br w:val="nil"/>
              <w:tr2bl w:val="nil"/>
            </w:tcBorders>
            <w:shd w:val="clear" w:color="auto" w:fill="FFFFFF"/>
            <w:vAlign w:val="center"/>
          </w:tcPr>
          <w:p w14:paraId="05974ACF"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附加奖励（万元</w:t>
            </w:r>
            <w:r>
              <w:rPr>
                <w:rStyle w:val="210"/>
                <w:rFonts w:ascii="仿宋_GB2312" w:eastAsia="仿宋_GB2312" w:hAnsi="宋体" w:cs="宋体"/>
                <w:sz w:val="21"/>
                <w:szCs w:val="21"/>
              </w:rPr>
              <w:t>）</w:t>
            </w:r>
          </w:p>
        </w:tc>
      </w:tr>
      <w:tr w:rsidR="00B9253F" w14:paraId="48BA048E" w14:textId="77777777">
        <w:trPr>
          <w:trHeight w:hRule="exact" w:val="492"/>
          <w:jc w:val="center"/>
        </w:trPr>
        <w:tc>
          <w:tcPr>
            <w:tcW w:w="4741" w:type="dxa"/>
            <w:tcBorders>
              <w:top w:val="single" w:sz="4" w:space="0" w:color="auto"/>
              <w:left w:val="single" w:sz="4" w:space="0" w:color="auto"/>
              <w:bottom w:val="nil"/>
              <w:right w:val="nil"/>
              <w:tl2br w:val="nil"/>
              <w:tr2bl w:val="nil"/>
            </w:tcBorders>
            <w:shd w:val="clear" w:color="auto" w:fill="FFFFFF"/>
            <w:vAlign w:val="center"/>
          </w:tcPr>
          <w:p w14:paraId="444A9EEE"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国家领导人批示并采纳</w:t>
            </w:r>
          </w:p>
        </w:tc>
        <w:tc>
          <w:tcPr>
            <w:tcW w:w="2452" w:type="dxa"/>
            <w:tcBorders>
              <w:top w:val="single" w:sz="4" w:space="0" w:color="auto"/>
              <w:left w:val="single" w:sz="4" w:space="0" w:color="auto"/>
              <w:bottom w:val="nil"/>
              <w:right w:val="single" w:sz="4" w:space="0" w:color="auto"/>
              <w:tl2br w:val="nil"/>
              <w:tr2bl w:val="nil"/>
            </w:tcBorders>
            <w:shd w:val="clear" w:color="auto" w:fill="FFFFFF"/>
            <w:vAlign w:val="center"/>
          </w:tcPr>
          <w:p w14:paraId="7DBFF8D5"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10</w:t>
            </w:r>
          </w:p>
        </w:tc>
      </w:tr>
      <w:tr w:rsidR="00B9253F" w14:paraId="2F4AC826" w14:textId="77777777">
        <w:trPr>
          <w:trHeight w:hRule="exact" w:val="506"/>
          <w:jc w:val="center"/>
        </w:trPr>
        <w:tc>
          <w:tcPr>
            <w:tcW w:w="4741" w:type="dxa"/>
            <w:tcBorders>
              <w:top w:val="single" w:sz="4" w:space="0" w:color="auto"/>
              <w:left w:val="single" w:sz="4" w:space="0" w:color="auto"/>
              <w:bottom w:val="nil"/>
              <w:right w:val="nil"/>
              <w:tl2br w:val="nil"/>
              <w:tr2bl w:val="nil"/>
            </w:tcBorders>
            <w:shd w:val="clear" w:color="auto" w:fill="FFFFFF"/>
            <w:vAlign w:val="center"/>
          </w:tcPr>
          <w:p w14:paraId="234D9B1F"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省党政主要领导人批示并采纳</w:t>
            </w:r>
          </w:p>
        </w:tc>
        <w:tc>
          <w:tcPr>
            <w:tcW w:w="2452" w:type="dxa"/>
            <w:tcBorders>
              <w:top w:val="single" w:sz="4" w:space="0" w:color="auto"/>
              <w:left w:val="single" w:sz="4" w:space="0" w:color="auto"/>
              <w:bottom w:val="nil"/>
              <w:right w:val="single" w:sz="4" w:space="0" w:color="auto"/>
              <w:tl2br w:val="nil"/>
              <w:tr2bl w:val="nil"/>
            </w:tcBorders>
            <w:shd w:val="clear" w:color="auto" w:fill="FFFFFF"/>
            <w:vAlign w:val="center"/>
          </w:tcPr>
          <w:p w14:paraId="7344BE70"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8</w:t>
            </w:r>
          </w:p>
        </w:tc>
      </w:tr>
      <w:tr w:rsidR="00B9253F" w14:paraId="2FA39DB2" w14:textId="77777777">
        <w:trPr>
          <w:trHeight w:hRule="exact" w:val="513"/>
          <w:jc w:val="center"/>
        </w:trPr>
        <w:tc>
          <w:tcPr>
            <w:tcW w:w="4741" w:type="dxa"/>
            <w:tcBorders>
              <w:top w:val="single" w:sz="4" w:space="0" w:color="auto"/>
              <w:left w:val="single" w:sz="4" w:space="0" w:color="auto"/>
              <w:bottom w:val="single" w:sz="4" w:space="0" w:color="auto"/>
              <w:right w:val="nil"/>
              <w:tl2br w:val="nil"/>
              <w:tr2bl w:val="nil"/>
            </w:tcBorders>
            <w:shd w:val="clear" w:color="auto" w:fill="FFFFFF"/>
            <w:vAlign w:val="center"/>
          </w:tcPr>
          <w:p w14:paraId="62ED1E36"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val="zh-CN" w:eastAsia="zh-CN"/>
              </w:rPr>
              <w:t>市党政主要领导人批示并采纳</w:t>
            </w:r>
          </w:p>
        </w:tc>
        <w:tc>
          <w:tcPr>
            <w:tcW w:w="2452" w:type="dxa"/>
            <w:tcBorders>
              <w:top w:val="single" w:sz="4" w:space="0" w:color="auto"/>
              <w:left w:val="single" w:sz="4" w:space="0" w:color="auto"/>
              <w:bottom w:val="single" w:sz="4" w:space="0" w:color="auto"/>
              <w:right w:val="single" w:sz="4" w:space="0" w:color="auto"/>
              <w:tl2br w:val="nil"/>
              <w:tr2bl w:val="nil"/>
            </w:tcBorders>
            <w:shd w:val="clear" w:color="auto" w:fill="FFFFFF"/>
            <w:vAlign w:val="center"/>
          </w:tcPr>
          <w:p w14:paraId="3DACF79A" w14:textId="77777777" w:rsidR="00B9253F" w:rsidRDefault="00FC49C6">
            <w:pPr>
              <w:pStyle w:val="21"/>
              <w:framePr w:w="7193" w:wrap="notBeside" w:vAnchor="text" w:hAnchor="text" w:xAlign="center" w:y="1"/>
              <w:spacing w:line="240" w:lineRule="auto"/>
              <w:jc w:val="center"/>
              <w:rPr>
                <w:rFonts w:ascii="仿宋_GB2312" w:eastAsia="仿宋_GB2312" w:hAnsi="宋体" w:cs="宋体" w:hint="default"/>
                <w:sz w:val="21"/>
                <w:szCs w:val="21"/>
              </w:rPr>
            </w:pPr>
            <w:r>
              <w:rPr>
                <w:rStyle w:val="210"/>
                <w:rFonts w:ascii="仿宋_GB2312" w:eastAsia="仿宋_GB2312" w:hAnsi="宋体" w:cs="宋体"/>
                <w:sz w:val="21"/>
                <w:szCs w:val="21"/>
                <w:lang w:eastAsia="zh-CN"/>
              </w:rPr>
              <w:t>2</w:t>
            </w:r>
          </w:p>
        </w:tc>
      </w:tr>
    </w:tbl>
    <w:p w14:paraId="32E58BD5" w14:textId="77777777" w:rsidR="00B9253F" w:rsidRDefault="00FC49C6">
      <w:pPr>
        <w:framePr w:w="7193" w:wrap="notBeside" w:vAnchor="text" w:hAnchor="text" w:xAlign="center" w:y="1"/>
        <w:jc w:val="center"/>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表</w:t>
      </w:r>
      <w:r>
        <w:rPr>
          <w:rFonts w:ascii="Times New Roman" w:eastAsia="仿宋_GB2312" w:hAnsi="Times New Roman" w:cs="Times New Roman" w:hint="eastAsia"/>
          <w:sz w:val="32"/>
          <w:szCs w:val="32"/>
        </w:rPr>
        <w:t xml:space="preserve">6  </w:t>
      </w:r>
      <w:r>
        <w:rPr>
          <w:rFonts w:ascii="Times New Roman" w:eastAsia="仿宋_GB2312" w:hAnsi="Times New Roman" w:cs="Times New Roman" w:hint="eastAsia"/>
          <w:sz w:val="32"/>
          <w:szCs w:val="32"/>
        </w:rPr>
        <w:t>决策咨询报告奖励范围与标准</w:t>
      </w:r>
    </w:p>
    <w:p w14:paraId="2B323FE0"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注：</w:t>
      </w:r>
    </w:p>
    <w:p w14:paraId="41C93184" w14:textId="77777777" w:rsidR="00B9253F" w:rsidRDefault="00FC49C6">
      <w:pPr>
        <w:pStyle w:val="3"/>
        <w:spacing w:before="0" w:after="0" w:line="576" w:lineRule="exact"/>
        <w:ind w:firstLineChars="200" w:firstLine="640"/>
        <w:jc w:val="both"/>
        <w:rPr>
          <w:rFonts w:ascii="Times New Roman" w:eastAsia="仿宋_GB2312" w:hAnsi="Times New Roman" w:cs="Times New Roman" w:hint="default"/>
          <w:spacing w:val="0"/>
          <w:sz w:val="32"/>
          <w:szCs w:val="32"/>
        </w:rPr>
      </w:pPr>
      <w:r>
        <w:rPr>
          <w:rFonts w:ascii="Times New Roman" w:eastAsia="仿宋_GB2312" w:hAnsi="Times New Roman" w:cs="Times New Roman"/>
          <w:spacing w:val="0"/>
          <w:sz w:val="32"/>
          <w:szCs w:val="32"/>
        </w:rPr>
        <w:t>“决策咨询报告”是指研究报告、改革方案等可考核的应用研究成果；“批示并采纳”是指有充分证据表明，所提供决策咨询报告成为革新方案蓝本或重要依据。</w:t>
      </w:r>
    </w:p>
    <w:p w14:paraId="5E7D772F" w14:textId="77777777" w:rsidR="00B9253F" w:rsidRDefault="00FC49C6">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t>第三章</w:t>
      </w:r>
      <w:r>
        <w:rPr>
          <w:rFonts w:ascii="Times New Roman" w:eastAsia="黑体" w:hAnsi="Times New Roman" w:cs="Times New Roman"/>
          <w:bCs/>
          <w:sz w:val="32"/>
          <w:szCs w:val="32"/>
        </w:rPr>
        <w:t xml:space="preserve"> </w:t>
      </w:r>
      <w:r>
        <w:rPr>
          <w:rFonts w:ascii="Times New Roman" w:eastAsia="黑体" w:hAnsi="Times New Roman" w:cs="Times New Roman" w:hint="eastAsia"/>
          <w:bCs/>
          <w:sz w:val="32"/>
          <w:szCs w:val="32"/>
        </w:rPr>
        <w:t>科研奖励计算与发放</w:t>
      </w:r>
    </w:p>
    <w:p w14:paraId="0E5224F0" w14:textId="77777777" w:rsidR="00B9253F" w:rsidRDefault="00FC49C6">
      <w:pPr>
        <w:pStyle w:val="3"/>
        <w:spacing w:beforeLines="50" w:before="156" w:afterLines="50" w:after="156" w:line="576" w:lineRule="exact"/>
        <w:ind w:firstLineChars="200" w:firstLine="643"/>
        <w:jc w:val="both"/>
        <w:rPr>
          <w:rStyle w:val="30"/>
          <w:rFonts w:ascii="仿宋_GB2312" w:eastAsia="仿宋_GB2312" w:hAnsi="宋体" w:cs="宋体" w:hint="default"/>
          <w:sz w:val="21"/>
          <w:szCs w:val="21"/>
        </w:rPr>
      </w:pPr>
      <w:r>
        <w:rPr>
          <w:rFonts w:ascii="仿宋_GB2312" w:eastAsia="仿宋_GB2312" w:hAnsi="Times New Roman" w:cs="Times New Roman"/>
          <w:b/>
          <w:spacing w:val="0"/>
          <w:sz w:val="32"/>
          <w:szCs w:val="32"/>
        </w:rPr>
        <w:lastRenderedPageBreak/>
        <w:t>第十二条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科研奖励计算。每年年末，由学院科研处按本规定的相关条款进行计算。</w:t>
      </w:r>
    </w:p>
    <w:p w14:paraId="005FBD05"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bCs/>
          <w:spacing w:val="0"/>
          <w:sz w:val="32"/>
          <w:szCs w:val="32"/>
        </w:rPr>
        <w:t>第十三条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科研奖励发放</w:t>
      </w:r>
    </w:p>
    <w:p w14:paraId="73E31446" w14:textId="77777777" w:rsidR="00B9253F" w:rsidRDefault="00FC49C6">
      <w:pPr>
        <w:pStyle w:val="3"/>
        <w:spacing w:beforeLines="50" w:before="156" w:afterLines="50" w:after="156" w:line="576" w:lineRule="exact"/>
        <w:ind w:firstLineChars="200" w:firstLine="640"/>
        <w:jc w:val="left"/>
        <w:rPr>
          <w:rFonts w:ascii="仿宋_GB2312" w:eastAsia="仿宋_GB2312" w:hAnsi="Times New Roman" w:cs="Times New Roman" w:hint="default"/>
          <w:spacing w:val="0"/>
          <w:sz w:val="32"/>
          <w:szCs w:val="32"/>
        </w:rPr>
      </w:pPr>
      <w:r>
        <w:rPr>
          <w:rFonts w:ascii="仿宋_GB2312" w:eastAsia="仿宋_GB2312" w:hAnsi="Times New Roman" w:cs="Times New Roman"/>
          <w:spacing w:val="0"/>
          <w:sz w:val="32"/>
          <w:szCs w:val="32"/>
        </w:rPr>
        <w:t>1.</w:t>
      </w:r>
      <w:r>
        <w:rPr>
          <w:rFonts w:ascii="仿宋_GB2312" w:eastAsia="仿宋_GB2312" w:hAnsi="Times New Roman" w:cs="Times New Roman"/>
          <w:spacing w:val="0"/>
          <w:sz w:val="32"/>
          <w:szCs w:val="32"/>
        </w:rPr>
        <w:t>个人申报。每年年末，我院教职工向系部申报科研奖励，提交相应的证明材料（著作提供原件一份、获奖和专利提供复印件一份，论文提供复印件一份，论文复印件包括论文封面、目录、论文正文、刊号信息页、并按以上顺序装订。申报人对申报材料的真实性负责，如有作假或在非法出版物上发表论文申报奖励的，一经查出，将进行全院通报并追回奖金，并按学院有关规定予以处理。</w:t>
      </w:r>
    </w:p>
    <w:p w14:paraId="698DA8C1" w14:textId="77777777" w:rsidR="00B9253F" w:rsidRDefault="00FC49C6">
      <w:pPr>
        <w:pStyle w:val="3"/>
        <w:spacing w:beforeLines="50" w:before="156" w:afterLines="50" w:after="156" w:line="576" w:lineRule="exact"/>
        <w:ind w:firstLineChars="200" w:firstLine="640"/>
        <w:jc w:val="left"/>
        <w:rPr>
          <w:rFonts w:ascii="仿宋_GB2312" w:eastAsia="仿宋_GB2312" w:hAnsi="Times New Roman" w:cs="Times New Roman" w:hint="default"/>
          <w:spacing w:val="0"/>
          <w:sz w:val="32"/>
          <w:szCs w:val="32"/>
        </w:rPr>
      </w:pPr>
      <w:r>
        <w:rPr>
          <w:rFonts w:ascii="仿宋_GB2312" w:eastAsia="仿宋_GB2312" w:hAnsi="Times New Roman" w:cs="Times New Roman"/>
          <w:spacing w:val="0"/>
          <w:sz w:val="32"/>
          <w:szCs w:val="32"/>
        </w:rPr>
        <w:t>2.</w:t>
      </w:r>
      <w:r>
        <w:rPr>
          <w:rFonts w:ascii="仿宋_GB2312" w:eastAsia="仿宋_GB2312" w:hAnsi="Times New Roman" w:cs="Times New Roman"/>
          <w:spacing w:val="0"/>
          <w:sz w:val="32"/>
          <w:szCs w:val="32"/>
        </w:rPr>
        <w:t>初审。各系部在收到教职工的科研奖励申报材料后，对材料的真实性及其是否符合规定的条件及金额进行初审，并将符合条件的申报分别登记汇总。</w:t>
      </w:r>
    </w:p>
    <w:p w14:paraId="7A8FEEEB" w14:textId="77777777" w:rsidR="00B9253F" w:rsidRDefault="00FC49C6">
      <w:pPr>
        <w:pStyle w:val="3"/>
        <w:spacing w:beforeLines="50" w:before="156" w:afterLines="50" w:after="156" w:line="576" w:lineRule="exact"/>
        <w:ind w:firstLineChars="200" w:firstLine="640"/>
        <w:jc w:val="left"/>
        <w:rPr>
          <w:rFonts w:ascii="仿宋_GB2312" w:eastAsia="仿宋_GB2312" w:hAnsi="Times New Roman" w:cs="Times New Roman" w:hint="default"/>
          <w:spacing w:val="0"/>
          <w:sz w:val="32"/>
          <w:szCs w:val="32"/>
        </w:rPr>
      </w:pPr>
      <w:r>
        <w:rPr>
          <w:rFonts w:ascii="仿宋_GB2312" w:eastAsia="仿宋_GB2312" w:hAnsi="Times New Roman" w:cs="Times New Roman"/>
          <w:spacing w:val="0"/>
          <w:sz w:val="32"/>
          <w:szCs w:val="32"/>
        </w:rPr>
        <w:t>3</w:t>
      </w:r>
      <w:r>
        <w:rPr>
          <w:rFonts w:ascii="仿宋_GB2312" w:eastAsia="仿宋_GB2312" w:hAnsi="Times New Roman" w:cs="Times New Roman"/>
          <w:spacing w:val="0"/>
          <w:sz w:val="32"/>
          <w:szCs w:val="32"/>
        </w:rPr>
        <w:t>.</w:t>
      </w:r>
      <w:r>
        <w:rPr>
          <w:rFonts w:ascii="仿宋_GB2312" w:eastAsia="仿宋_GB2312" w:hAnsi="Times New Roman" w:cs="Times New Roman"/>
          <w:spacing w:val="0"/>
          <w:sz w:val="32"/>
          <w:szCs w:val="32"/>
        </w:rPr>
        <w:t>复核。各系部将教职工奖励汇总表（含电子文档）和相关支撑材料报科研处。科研处对科研奖励申报材料的真实性以及是否符合申报条件进行审核。</w:t>
      </w:r>
    </w:p>
    <w:p w14:paraId="7ECDA268" w14:textId="77777777" w:rsidR="00B9253F" w:rsidRDefault="00FC49C6">
      <w:pPr>
        <w:pStyle w:val="3"/>
        <w:spacing w:beforeLines="50" w:before="156" w:afterLines="50" w:after="156" w:line="576" w:lineRule="exact"/>
        <w:ind w:firstLineChars="200" w:firstLine="640"/>
        <w:jc w:val="left"/>
        <w:rPr>
          <w:rFonts w:ascii="仿宋_GB2312" w:eastAsia="仿宋_GB2312" w:hAnsi="Times New Roman" w:cs="Times New Roman" w:hint="default"/>
          <w:spacing w:val="0"/>
          <w:sz w:val="32"/>
          <w:szCs w:val="32"/>
        </w:rPr>
      </w:pPr>
      <w:r>
        <w:rPr>
          <w:rFonts w:ascii="仿宋_GB2312" w:eastAsia="仿宋_GB2312" w:hAnsi="Times New Roman" w:cs="Times New Roman"/>
          <w:spacing w:val="0"/>
          <w:sz w:val="32"/>
          <w:szCs w:val="32"/>
        </w:rPr>
        <w:t>4.</w:t>
      </w:r>
      <w:r>
        <w:rPr>
          <w:rFonts w:ascii="仿宋_GB2312" w:eastAsia="仿宋_GB2312" w:hAnsi="Times New Roman" w:cs="Times New Roman"/>
          <w:spacing w:val="0"/>
          <w:sz w:val="32"/>
          <w:szCs w:val="32"/>
        </w:rPr>
        <w:t>公示。科研处将审核后的科研奖励相关材料汇总并提交学院组织人事处审核、公示。</w:t>
      </w:r>
    </w:p>
    <w:p w14:paraId="31DC657F" w14:textId="77777777" w:rsidR="00B9253F" w:rsidRDefault="00FC49C6">
      <w:pPr>
        <w:pStyle w:val="3"/>
        <w:spacing w:beforeLines="50" w:before="156" w:afterLines="50" w:after="156" w:line="576" w:lineRule="exact"/>
        <w:ind w:firstLineChars="200" w:firstLine="640"/>
        <w:jc w:val="both"/>
        <w:rPr>
          <w:rFonts w:ascii="仿宋_GB2312" w:eastAsia="仿宋_GB2312" w:hAnsi="Times New Roman" w:cs="Times New Roman" w:hint="default"/>
          <w:spacing w:val="0"/>
          <w:sz w:val="32"/>
          <w:szCs w:val="32"/>
        </w:rPr>
      </w:pPr>
      <w:r>
        <w:rPr>
          <w:rFonts w:ascii="仿宋_GB2312" w:eastAsia="仿宋_GB2312" w:hAnsi="Times New Roman" w:cs="Times New Roman"/>
          <w:spacing w:val="0"/>
          <w:sz w:val="32"/>
          <w:szCs w:val="32"/>
        </w:rPr>
        <w:t>5</w:t>
      </w:r>
      <w:r>
        <w:rPr>
          <w:rFonts w:ascii="仿宋_GB2312" w:eastAsia="仿宋_GB2312" w:hAnsi="Times New Roman" w:cs="Times New Roman"/>
          <w:spacing w:val="0"/>
          <w:sz w:val="32"/>
          <w:szCs w:val="32"/>
        </w:rPr>
        <w:t>.</w:t>
      </w:r>
      <w:r>
        <w:rPr>
          <w:rFonts w:ascii="仿宋_GB2312" w:eastAsia="仿宋_GB2312" w:hAnsi="Times New Roman" w:cs="Times New Roman"/>
          <w:spacing w:val="0"/>
          <w:sz w:val="32"/>
          <w:szCs w:val="32"/>
        </w:rPr>
        <w:t>异议处理。有异议的科研奖励由科研处上报学术委员裁定。</w:t>
      </w:r>
    </w:p>
    <w:p w14:paraId="6F2E7A66" w14:textId="77777777" w:rsidR="00B9253F" w:rsidRDefault="00FC49C6">
      <w:pPr>
        <w:pStyle w:val="3"/>
        <w:spacing w:beforeLines="50" w:before="156" w:afterLines="50" w:after="156" w:line="576" w:lineRule="exact"/>
        <w:ind w:firstLineChars="200" w:firstLine="640"/>
        <w:jc w:val="both"/>
        <w:rPr>
          <w:rFonts w:ascii="仿宋_GB2312" w:eastAsia="仿宋_GB2312" w:hAnsi="Times New Roman" w:cs="Times New Roman" w:hint="default"/>
          <w:spacing w:val="0"/>
          <w:sz w:val="32"/>
          <w:szCs w:val="32"/>
        </w:rPr>
      </w:pPr>
      <w:r>
        <w:rPr>
          <w:rFonts w:ascii="仿宋_GB2312" w:eastAsia="仿宋_GB2312" w:hAnsi="Times New Roman" w:cs="Times New Roman"/>
          <w:spacing w:val="0"/>
          <w:sz w:val="32"/>
          <w:szCs w:val="32"/>
        </w:rPr>
        <w:t>6.</w:t>
      </w:r>
      <w:r>
        <w:rPr>
          <w:rFonts w:ascii="仿宋_GB2312" w:eastAsia="仿宋_GB2312" w:hAnsi="Times New Roman" w:cs="Times New Roman"/>
          <w:spacing w:val="0"/>
          <w:sz w:val="32"/>
          <w:szCs w:val="32"/>
        </w:rPr>
        <w:t>奖励发放。组织人事处将公示后的科研奖励情况提交院长办公会，经批准后兑现奖励。</w:t>
      </w:r>
      <w:r>
        <w:rPr>
          <w:rFonts w:ascii="仿宋_GB2312" w:eastAsia="仿宋_GB2312" w:hAnsi="Times New Roman" w:cs="Times New Roman"/>
          <w:spacing w:val="0"/>
          <w:sz w:val="32"/>
          <w:szCs w:val="32"/>
        </w:rPr>
        <w:t xml:space="preserve"> </w:t>
      </w:r>
      <w:r>
        <w:rPr>
          <w:rFonts w:ascii="仿宋_GB2312" w:eastAsia="仿宋_GB2312" w:hAnsi="Times New Roman" w:cs="Times New Roman"/>
          <w:spacing w:val="0"/>
          <w:sz w:val="32"/>
          <w:szCs w:val="32"/>
        </w:rPr>
        <w:t>科研奖励每年实施一次，</w:t>
      </w:r>
      <w:r>
        <w:rPr>
          <w:rFonts w:ascii="仿宋_GB2312" w:eastAsia="仿宋_GB2312" w:hAnsi="Times New Roman" w:cs="Times New Roman"/>
          <w:spacing w:val="0"/>
          <w:sz w:val="32"/>
          <w:szCs w:val="32"/>
        </w:rPr>
        <w:lastRenderedPageBreak/>
        <w:t>所需经费在学院年度绩效工资总额中单独列支（科研项目立项奖励除外）。</w:t>
      </w:r>
    </w:p>
    <w:p w14:paraId="651A7CE9" w14:textId="77777777" w:rsidR="00B9253F" w:rsidRDefault="00FC49C6">
      <w:pPr>
        <w:spacing w:beforeLines="50" w:before="156" w:line="576" w:lineRule="exact"/>
        <w:jc w:val="center"/>
        <w:rPr>
          <w:rFonts w:ascii="Times New Roman" w:eastAsia="黑体" w:hAnsi="Times New Roman" w:cs="Times New Roman"/>
          <w:bCs/>
          <w:sz w:val="32"/>
          <w:szCs w:val="32"/>
        </w:rPr>
      </w:pPr>
      <w:r>
        <w:rPr>
          <w:rFonts w:ascii="Times New Roman" w:eastAsia="黑体" w:hAnsi="Times New Roman" w:cs="Times New Roman" w:hint="eastAsia"/>
          <w:bCs/>
          <w:sz w:val="32"/>
          <w:szCs w:val="32"/>
        </w:rPr>
        <w:t>第四章</w:t>
      </w:r>
      <w:r>
        <w:rPr>
          <w:rFonts w:ascii="Times New Roman" w:eastAsia="黑体" w:hAnsi="Times New Roman" w:cs="Times New Roman"/>
          <w:bCs/>
          <w:sz w:val="32"/>
          <w:szCs w:val="32"/>
        </w:rPr>
        <w:t xml:space="preserve"> </w:t>
      </w:r>
      <w:r>
        <w:rPr>
          <w:rFonts w:ascii="Times New Roman" w:eastAsia="黑体" w:hAnsi="Times New Roman" w:cs="Times New Roman" w:hint="eastAsia"/>
          <w:bCs/>
          <w:sz w:val="32"/>
          <w:szCs w:val="32"/>
        </w:rPr>
        <w:t>附则</w:t>
      </w:r>
    </w:p>
    <w:p w14:paraId="4436D92D"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bCs/>
          <w:spacing w:val="0"/>
          <w:sz w:val="32"/>
          <w:szCs w:val="32"/>
        </w:rPr>
        <w:t>第十四条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以上各条除有特别说明外，均指我院教职工为第一作</w:t>
      </w:r>
      <w:r>
        <w:rPr>
          <w:rFonts w:ascii="仿宋_GB2312" w:eastAsia="仿宋_GB2312" w:hAnsi="Times New Roman" w:cs="Times New Roman"/>
          <w:spacing w:val="0"/>
          <w:sz w:val="32"/>
          <w:szCs w:val="32"/>
        </w:rPr>
        <w:t>者。第一作者为我院教职工，我院作为第二署名单位的成果（仅限于</w:t>
      </w:r>
      <w:r>
        <w:rPr>
          <w:rFonts w:ascii="仿宋_GB2312" w:eastAsia="仿宋_GB2312" w:hAnsi="Times New Roman" w:cs="Times New Roman"/>
          <w:spacing w:val="0"/>
          <w:sz w:val="32"/>
          <w:szCs w:val="32"/>
        </w:rPr>
        <w:t xml:space="preserve">SCI  </w:t>
      </w:r>
      <w:r>
        <w:rPr>
          <w:rFonts w:ascii="仿宋_GB2312" w:eastAsia="仿宋_GB2312" w:hAnsi="Times New Roman" w:cs="Times New Roman"/>
          <w:spacing w:val="0"/>
          <w:sz w:val="32"/>
          <w:szCs w:val="32"/>
        </w:rPr>
        <w:t>一</w:t>
      </w:r>
      <w:r>
        <w:rPr>
          <w:rFonts w:ascii="仿宋_GB2312" w:eastAsia="仿宋_GB2312" w:hAnsi="Times New Roman" w:cs="Times New Roman"/>
          <w:spacing w:val="0"/>
          <w:sz w:val="32"/>
          <w:szCs w:val="32"/>
        </w:rPr>
        <w:t>,</w:t>
      </w:r>
      <w:r>
        <w:rPr>
          <w:rFonts w:ascii="仿宋_GB2312" w:eastAsia="仿宋_GB2312" w:hAnsi="Times New Roman" w:cs="Times New Roman"/>
          <w:spacing w:val="0"/>
          <w:sz w:val="32"/>
          <w:szCs w:val="32"/>
        </w:rPr>
        <w:t>二区、</w:t>
      </w:r>
      <w:r>
        <w:rPr>
          <w:rFonts w:ascii="仿宋_GB2312" w:eastAsia="仿宋_GB2312" w:hAnsi="Times New Roman" w:cs="Times New Roman"/>
          <w:spacing w:val="0"/>
          <w:sz w:val="32"/>
          <w:szCs w:val="32"/>
        </w:rPr>
        <w:t>EI</w:t>
      </w:r>
      <w:r>
        <w:rPr>
          <w:rFonts w:ascii="仿宋_GB2312" w:eastAsia="仿宋_GB2312" w:hAnsi="Times New Roman" w:cs="Times New Roman"/>
          <w:spacing w:val="0"/>
          <w:sz w:val="32"/>
          <w:szCs w:val="32"/>
        </w:rPr>
        <w:t>收录论文及</w:t>
      </w:r>
      <w:r>
        <w:rPr>
          <w:rFonts w:ascii="仿宋_GB2312" w:eastAsia="仿宋_GB2312" w:hAnsi="Times New Roman" w:cs="Times New Roman"/>
          <w:spacing w:val="0"/>
          <w:sz w:val="32"/>
          <w:szCs w:val="32"/>
        </w:rPr>
        <w:t>CSSCI</w:t>
      </w:r>
      <w:r>
        <w:rPr>
          <w:rFonts w:ascii="仿宋_GB2312" w:eastAsia="仿宋_GB2312" w:hAnsi="Times New Roman" w:cs="Times New Roman"/>
          <w:spacing w:val="0"/>
          <w:sz w:val="32"/>
          <w:szCs w:val="32"/>
        </w:rPr>
        <w:t>来源期刊论文），奖励该项奖金的</w:t>
      </w:r>
      <w:r>
        <w:rPr>
          <w:rFonts w:ascii="仿宋_GB2312" w:eastAsia="仿宋_GB2312" w:hAnsi="Times New Roman" w:cs="Times New Roman"/>
          <w:spacing w:val="0"/>
          <w:sz w:val="32"/>
          <w:szCs w:val="32"/>
        </w:rPr>
        <w:t>50%</w:t>
      </w:r>
      <w:r>
        <w:rPr>
          <w:rFonts w:ascii="仿宋_GB2312" w:eastAsia="仿宋_GB2312" w:hAnsi="Times New Roman" w:cs="Times New Roman"/>
          <w:spacing w:val="0"/>
          <w:sz w:val="32"/>
          <w:szCs w:val="32"/>
        </w:rPr>
        <w:t>，我院作为第三及以后署名单位的成果，奖励该项奖金的</w:t>
      </w:r>
      <w:r>
        <w:rPr>
          <w:rFonts w:ascii="仿宋_GB2312" w:eastAsia="仿宋_GB2312" w:hAnsi="Times New Roman" w:cs="Times New Roman"/>
          <w:spacing w:val="0"/>
          <w:sz w:val="32"/>
          <w:szCs w:val="32"/>
        </w:rPr>
        <w:t>10%</w:t>
      </w:r>
      <w:r>
        <w:rPr>
          <w:rFonts w:ascii="仿宋_GB2312" w:eastAsia="仿宋_GB2312" w:hAnsi="Times New Roman" w:cs="Times New Roman"/>
          <w:spacing w:val="0"/>
          <w:sz w:val="32"/>
          <w:szCs w:val="32"/>
        </w:rPr>
        <w:t>。</w:t>
      </w:r>
    </w:p>
    <w:p w14:paraId="073667B9"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spacing w:val="0"/>
          <w:sz w:val="32"/>
          <w:szCs w:val="32"/>
        </w:rPr>
        <w:t>第十五条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学院鼓励各系部、各部门根据各自的实际情况，</w:t>
      </w:r>
      <w:r>
        <w:rPr>
          <w:rFonts w:ascii="仿宋_GB2312" w:eastAsia="仿宋_GB2312" w:hAnsi="Times New Roman" w:cs="Times New Roman"/>
          <w:spacing w:val="0"/>
          <w:sz w:val="32"/>
          <w:szCs w:val="32"/>
        </w:rPr>
        <w:t xml:space="preserve"> </w:t>
      </w:r>
      <w:r>
        <w:rPr>
          <w:rFonts w:ascii="仿宋_GB2312" w:eastAsia="仿宋_GB2312" w:hAnsi="Times New Roman" w:cs="Times New Roman"/>
          <w:spacing w:val="0"/>
          <w:sz w:val="32"/>
          <w:szCs w:val="32"/>
        </w:rPr>
        <w:t>对本单位的科研成果给予适当的配套奖励。</w:t>
      </w:r>
    </w:p>
    <w:p w14:paraId="4D35C58D"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spacing w:val="0"/>
          <w:sz w:val="32"/>
          <w:szCs w:val="32"/>
        </w:rPr>
        <w:t>第十六条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本办法中的所有个人所得奖励金额均为税前金额，获奖者收入所得税由个人承担。</w:t>
      </w:r>
    </w:p>
    <w:p w14:paraId="22E8858C"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bCs/>
          <w:spacing w:val="0"/>
          <w:sz w:val="32"/>
          <w:szCs w:val="32"/>
        </w:rPr>
        <w:t>第十七条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本办法所列科研奖励的类目可以先计入科研积分，作为职称评定和基本科研工作量考核的依据</w:t>
      </w:r>
      <w:r>
        <w:rPr>
          <w:rFonts w:ascii="仿宋_GB2312" w:eastAsia="仿宋_GB2312" w:hAnsi="Times New Roman" w:cs="Times New Roman"/>
          <w:spacing w:val="0"/>
          <w:sz w:val="32"/>
          <w:szCs w:val="32"/>
        </w:rPr>
        <w:t>.</w:t>
      </w:r>
      <w:r>
        <w:rPr>
          <w:rFonts w:ascii="仿宋_GB2312" w:eastAsia="仿宋_GB2312" w:hAnsi="Times New Roman" w:cs="Times New Roman"/>
          <w:spacing w:val="0"/>
          <w:sz w:val="32"/>
          <w:szCs w:val="32"/>
        </w:rPr>
        <w:t>科研积分计算办法参照《江苏财会职业学院科</w:t>
      </w:r>
      <w:r>
        <w:rPr>
          <w:rFonts w:ascii="仿宋_GB2312" w:eastAsia="仿宋_GB2312" w:hAnsi="Times New Roman" w:cs="Times New Roman"/>
          <w:spacing w:val="0"/>
          <w:sz w:val="32"/>
          <w:szCs w:val="32"/>
        </w:rPr>
        <w:t>研积分认定办法》的相关规定执行。</w:t>
      </w:r>
    </w:p>
    <w:p w14:paraId="4D57FEBC"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bCs/>
          <w:spacing w:val="0"/>
          <w:sz w:val="32"/>
          <w:szCs w:val="32"/>
        </w:rPr>
        <w:t>第十八条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对以往的各类科研奖励，追溯期为一年。</w:t>
      </w:r>
    </w:p>
    <w:p w14:paraId="43D458F3"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spacing w:val="0"/>
          <w:sz w:val="32"/>
          <w:szCs w:val="32"/>
        </w:rPr>
        <w:t>第十九条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本办法自学院发文件之日起执行。</w:t>
      </w:r>
    </w:p>
    <w:p w14:paraId="44653646" w14:textId="77777777" w:rsidR="00B9253F" w:rsidRDefault="00FC49C6">
      <w:pPr>
        <w:pStyle w:val="3"/>
        <w:spacing w:beforeLines="50" w:before="156" w:afterLines="50" w:after="156" w:line="576" w:lineRule="exact"/>
        <w:ind w:firstLineChars="200" w:firstLine="643"/>
        <w:jc w:val="both"/>
        <w:rPr>
          <w:rFonts w:ascii="仿宋_GB2312" w:eastAsia="仿宋_GB2312" w:hAnsi="Times New Roman" w:cs="Times New Roman" w:hint="default"/>
          <w:spacing w:val="0"/>
          <w:sz w:val="32"/>
          <w:szCs w:val="32"/>
        </w:rPr>
      </w:pPr>
      <w:r>
        <w:rPr>
          <w:rFonts w:ascii="仿宋_GB2312" w:eastAsia="仿宋_GB2312" w:hAnsi="Times New Roman" w:cs="Times New Roman"/>
          <w:b/>
          <w:spacing w:val="0"/>
          <w:sz w:val="32"/>
          <w:szCs w:val="32"/>
        </w:rPr>
        <w:t>第二十条</w:t>
      </w:r>
      <w:r>
        <w:rPr>
          <w:rStyle w:val="30"/>
          <w:rFonts w:ascii="仿宋_GB2312" w:eastAsia="仿宋_GB2312" w:hAnsi="宋体" w:cs="宋体"/>
          <w:sz w:val="21"/>
          <w:szCs w:val="21"/>
        </w:rPr>
        <w:t xml:space="preserve"> </w:t>
      </w:r>
      <w:r>
        <w:rPr>
          <w:rFonts w:ascii="仿宋_GB2312" w:eastAsia="仿宋_GB2312" w:hAnsi="Times New Roman" w:cs="Times New Roman"/>
          <w:spacing w:val="0"/>
          <w:sz w:val="32"/>
          <w:szCs w:val="32"/>
        </w:rPr>
        <w:t>本办法由科研处负责解释。</w:t>
      </w:r>
    </w:p>
    <w:p w14:paraId="79DFE6A8" w14:textId="77777777" w:rsidR="00B9253F" w:rsidRDefault="00B9253F">
      <w:pPr>
        <w:widowControl/>
        <w:snapToGrid w:val="0"/>
        <w:spacing w:line="576" w:lineRule="exact"/>
        <w:jc w:val="left"/>
        <w:rPr>
          <w:rFonts w:ascii="Times New Roman" w:eastAsia="仿宋_GB2312" w:hAnsi="Times New Roman" w:cs="Times New Roman"/>
          <w:color w:val="000000"/>
          <w:kern w:val="0"/>
          <w:sz w:val="32"/>
          <w:szCs w:val="32"/>
        </w:rPr>
      </w:pP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8312"/>
      </w:tblGrid>
      <w:tr w:rsidR="00B9253F" w14:paraId="36986872" w14:textId="77777777">
        <w:tc>
          <w:tcPr>
            <w:tcW w:w="9286" w:type="dxa"/>
          </w:tcPr>
          <w:p w14:paraId="1DA0A2F6" w14:textId="77777777" w:rsidR="00B9253F" w:rsidRDefault="00FC49C6">
            <w:pPr>
              <w:widowControl/>
              <w:snapToGrid w:val="0"/>
              <w:spacing w:line="576" w:lineRule="exact"/>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江苏财会职业学院办公室</w:t>
            </w:r>
            <w:r>
              <w:rPr>
                <w:rFonts w:ascii="Times New Roman" w:eastAsia="仿宋_GB2312" w:hAnsi="Times New Roman" w:cs="Times New Roman"/>
                <w:color w:val="000000"/>
                <w:kern w:val="0"/>
                <w:sz w:val="32"/>
                <w:szCs w:val="32"/>
              </w:rPr>
              <w:t xml:space="preserve">   </w:t>
            </w:r>
            <w:r>
              <w:rPr>
                <w:rFonts w:ascii="Times New Roman" w:eastAsia="仿宋_GB2312" w:hAnsi="Times New Roman" w:cs="Times New Roman"/>
                <w:color w:val="000000"/>
                <w:w w:val="90"/>
                <w:sz w:val="32"/>
                <w:szCs w:val="32"/>
              </w:rPr>
              <w:t xml:space="preserve">         </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w:t>
            </w:r>
            <w:r>
              <w:rPr>
                <w:rFonts w:ascii="Times New Roman" w:eastAsia="仿宋_GB2312" w:hAnsi="Times New Roman" w:cs="Times New Roman" w:hint="eastAsia"/>
                <w:color w:val="000000"/>
                <w:sz w:val="32"/>
                <w:szCs w:val="32"/>
              </w:rPr>
              <w:t>4</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1</w:t>
            </w:r>
            <w:r>
              <w:rPr>
                <w:rFonts w:ascii="Times New Roman" w:eastAsia="仿宋_GB2312" w:hAnsi="Times New Roman" w:cs="Times New Roman" w:hint="eastAsia"/>
                <w:color w:val="000000"/>
                <w:sz w:val="32"/>
                <w:szCs w:val="32"/>
              </w:rPr>
              <w:t>2</w:t>
            </w:r>
            <w:r>
              <w:rPr>
                <w:rFonts w:ascii="Times New Roman" w:eastAsia="仿宋_GB2312" w:hAnsi="Times New Roman" w:cs="Times New Roman"/>
                <w:color w:val="000000"/>
                <w:sz w:val="32"/>
                <w:szCs w:val="32"/>
              </w:rPr>
              <w:t>日印发</w:t>
            </w:r>
          </w:p>
        </w:tc>
      </w:tr>
    </w:tbl>
    <w:p w14:paraId="0FEBB648" w14:textId="77777777" w:rsidR="00B9253F" w:rsidRDefault="00B9253F">
      <w:pPr>
        <w:pStyle w:val="aa"/>
        <w:adjustRightInd w:val="0"/>
        <w:snapToGrid w:val="0"/>
        <w:spacing w:before="0" w:beforeAutospacing="0" w:after="0" w:afterAutospacing="0" w:line="20" w:lineRule="exact"/>
        <w:rPr>
          <w:rFonts w:ascii="Times New Roman" w:eastAsia="仿宋_GB2312" w:hAnsi="Times New Roman" w:cs="Times New Roman"/>
          <w:kern w:val="2"/>
          <w:sz w:val="32"/>
          <w:szCs w:val="32"/>
        </w:rPr>
      </w:pPr>
    </w:p>
    <w:sectPr w:rsidR="00B9253F">
      <w:footerReference w:type="even" r:id="rId7"/>
      <w:footerReference w:type="default" r:id="rId8"/>
      <w:pgSz w:w="11906" w:h="16838"/>
      <w:pgMar w:top="1440" w:right="1797" w:bottom="1440" w:left="179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722627" w14:textId="77777777" w:rsidR="00FC49C6" w:rsidRDefault="00FC49C6">
      <w:r>
        <w:separator/>
      </w:r>
    </w:p>
  </w:endnote>
  <w:endnote w:type="continuationSeparator" w:id="0">
    <w:p w14:paraId="39D5B93E" w14:textId="77777777" w:rsidR="00FC49C6" w:rsidRDefault="00FC4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細明體"/>
    <w:panose1 w:val="02010609000101010101"/>
    <w:charset w:val="88"/>
    <w:family w:val="modern"/>
    <w:pitch w:val="default"/>
    <w:sig w:usb0="A00002FF" w:usb1="28CFFCFA" w:usb2="00000016" w:usb3="00000000" w:csb0="00100001" w:csb1="00000000"/>
  </w:font>
  <w:font w:name="FrankRuehl">
    <w:charset w:val="B1"/>
    <w:family w:val="swiss"/>
    <w:pitch w:val="default"/>
    <w:sig w:usb0="00000801" w:usb1="00000000" w:usb2="00000000" w:usb3="00000000" w:csb0="00000020" w:csb1="002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9E51A" w14:textId="70812B91" w:rsidR="00B9253F" w:rsidRDefault="00B7481E">
    <w:pPr>
      <w:pStyle w:val="a6"/>
      <w:rPr>
        <w:sz w:val="30"/>
        <w:szCs w:val="30"/>
      </w:rPr>
    </w:pPr>
    <w:r>
      <w:rPr>
        <w:noProof/>
        <w:sz w:val="30"/>
      </w:rPr>
      <mc:AlternateContent>
        <mc:Choice Requires="wps">
          <w:drawing>
            <wp:anchor distT="0" distB="0" distL="114300" distR="114300" simplePos="0" relativeHeight="251660288" behindDoc="0" locked="0" layoutInCell="1" allowOverlap="1" wp14:anchorId="5F798924" wp14:editId="30601137">
              <wp:simplePos x="0" y="0"/>
              <wp:positionH relativeFrom="margin">
                <wp:align>outside</wp:align>
              </wp:positionH>
              <wp:positionV relativeFrom="paragraph">
                <wp:posOffset>0</wp:posOffset>
              </wp:positionV>
              <wp:extent cx="1828800" cy="182880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1828800"/>
                      </a:xfrm>
                      <a:prstGeom prst="rect">
                        <a:avLst/>
                      </a:prstGeom>
                      <a:noFill/>
                      <a:ln w="6350">
                        <a:noFill/>
                      </a:ln>
                    </wps:spPr>
                    <wps:txbx>
                      <w:txbxContent>
                        <w:p w14:paraId="4DB97C47" w14:textId="77777777" w:rsidR="00B9253F" w:rsidRDefault="00FC49C6">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F798924" id="_x0000_t202" coordsize="21600,21600" o:spt="202" path="m,l,21600r21600,l21600,xe">
              <v:stroke joinstyle="miter"/>
              <v:path gradientshapeok="t" o:connecttype="rect"/>
            </v:shapetype>
            <v:shape id="文本框 6" o:spid="_x0000_s1026" type="#_x0000_t202" style="position:absolute;margin-left:92.8pt;margin-top:0;width:2in;height:2in;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DK&#10;1v27GgIAACAEAAAOAAAAAAAAAAAAAAAAAC4CAABkcnMvZTJvRG9jLnhtbFBLAQItABQABgAIAAAA&#10;IQBxqtG51wAAAAUBAAAPAAAAAAAAAAAAAAAAAHQEAABkcnMvZG93bnJldi54bWxQSwUGAAAAAAQA&#10;BADzAAAAeAUAAAAA&#10;" filled="f" stroked="f" strokeweight=".5pt">
              <v:textbox style="mso-fit-shape-to-text:t" inset="0,0,0,0">
                <w:txbxContent>
                  <w:p w14:paraId="4DB97C47" w14:textId="77777777" w:rsidR="00B9253F" w:rsidRDefault="00FC49C6">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w10:wrap anchorx="margin"/>
            </v:shape>
          </w:pict>
        </mc:Fallback>
      </mc:AlternateContent>
    </w:r>
  </w:p>
  <w:p w14:paraId="59870C4E" w14:textId="77777777" w:rsidR="00B9253F" w:rsidRDefault="00B9253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2CE4D" w14:textId="2A0B032A" w:rsidR="00B9253F" w:rsidRDefault="00B7481E">
    <w:pPr>
      <w:pStyle w:val="a6"/>
      <w:jc w:val="right"/>
      <w:rPr>
        <w:rFonts w:ascii="仿宋" w:eastAsia="仿宋" w:hAnsi="仿宋" w:cs="仿宋"/>
        <w:sz w:val="28"/>
        <w:szCs w:val="28"/>
      </w:rPr>
    </w:pPr>
    <w:r>
      <w:rPr>
        <w:noProof/>
        <w:sz w:val="28"/>
      </w:rPr>
      <mc:AlternateContent>
        <mc:Choice Requires="wps">
          <w:drawing>
            <wp:anchor distT="0" distB="0" distL="114300" distR="114300" simplePos="0" relativeHeight="251659264" behindDoc="0" locked="0" layoutInCell="1" allowOverlap="1" wp14:anchorId="548F0BB5" wp14:editId="07FDAE0E">
              <wp:simplePos x="0" y="0"/>
              <wp:positionH relativeFrom="margin">
                <wp:align>outside</wp:align>
              </wp:positionH>
              <wp:positionV relativeFrom="paragraph">
                <wp:posOffset>0</wp:posOffset>
              </wp:positionV>
              <wp:extent cx="445135" cy="230505"/>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13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C11299" w14:textId="77777777" w:rsidR="00B9253F" w:rsidRDefault="00FC49C6">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sz w:val="28"/>
                              <w:szCs w:val="28"/>
                            </w:rPr>
                            <w:t>- 2 -</w:t>
                          </w:r>
                          <w:r>
                            <w:rPr>
                              <w:rFonts w:ascii="仿宋" w:eastAsia="仿宋" w:hAnsi="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w14:anchorId="548F0BB5" id="_x0000_t202" coordsize="21600,21600" o:spt="202" path="m,l,21600r21600,l21600,xe">
              <v:stroke joinstyle="miter"/>
              <v:path gradientshapeok="t" o:connecttype="rect"/>
            </v:shapetype>
            <v:shape id="文本框 5" o:spid="_x0000_s1027" type="#_x0000_t202" style="position:absolute;left:0;text-align:left;margin-left:-16.15pt;margin-top:0;width:35.05pt;height:18.15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" filled="f" stroked="f" strokeweight=".5pt">
              <v:textbox style="mso-fit-shape-to-text:t" inset="0,0,0,0">
                <w:txbxContent>
                  <w:p w14:paraId="0EC11299" w14:textId="77777777" w:rsidR="00B9253F" w:rsidRDefault="00FC49C6">
                    <w:pPr>
                      <w:pStyle w:val="a6"/>
                      <w:rPr>
                        <w:rFonts w:ascii="仿宋" w:eastAsia="仿宋" w:hAnsi="仿宋"/>
                        <w:sz w:val="28"/>
                        <w:szCs w:val="28"/>
                      </w:rPr>
                    </w:pPr>
                    <w:r>
                      <w:rPr>
                        <w:rFonts w:ascii="仿宋" w:eastAsia="仿宋" w:hAnsi="仿宋" w:hint="eastAsia"/>
                        <w:sz w:val="28"/>
                        <w:szCs w:val="28"/>
                      </w:rPr>
                      <w:fldChar w:fldCharType="begin"/>
                    </w:r>
                    <w:r>
                      <w:rPr>
                        <w:rFonts w:ascii="仿宋" w:eastAsia="仿宋" w:hAnsi="仿宋" w:hint="eastAsia"/>
                        <w:sz w:val="28"/>
                        <w:szCs w:val="28"/>
                      </w:rPr>
                      <w:instrText xml:space="preserve"> PAGE  \* MERGEFORMAT </w:instrText>
                    </w:r>
                    <w:r>
                      <w:rPr>
                        <w:rFonts w:ascii="仿宋" w:eastAsia="仿宋" w:hAnsi="仿宋" w:hint="eastAsia"/>
                        <w:sz w:val="28"/>
                        <w:szCs w:val="28"/>
                      </w:rPr>
                      <w:fldChar w:fldCharType="separate"/>
                    </w:r>
                    <w:r>
                      <w:rPr>
                        <w:rFonts w:ascii="仿宋" w:eastAsia="仿宋" w:hAnsi="仿宋"/>
                        <w:sz w:val="28"/>
                        <w:szCs w:val="28"/>
                      </w:rPr>
                      <w:t>- 2 -</w:t>
                    </w:r>
                    <w:r>
                      <w:rPr>
                        <w:rFonts w:ascii="仿宋" w:eastAsia="仿宋" w:hAnsi="仿宋" w:hint="eastAsia"/>
                        <w:sz w:val="28"/>
                        <w:szCs w:val="28"/>
                      </w:rPr>
                      <w:fldChar w:fldCharType="end"/>
                    </w:r>
                  </w:p>
                </w:txbxContent>
              </v:textbox>
              <w10:wrap anchorx="margin"/>
            </v:shape>
          </w:pict>
        </mc:Fallback>
      </mc:AlternateContent>
    </w:r>
  </w:p>
  <w:p w14:paraId="4B3120DC" w14:textId="77777777" w:rsidR="00B9253F" w:rsidRDefault="00B9253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8B4073" w14:textId="77777777" w:rsidR="00FC49C6" w:rsidRDefault="00FC49C6">
      <w:r>
        <w:separator/>
      </w:r>
    </w:p>
  </w:footnote>
  <w:footnote w:type="continuationSeparator" w:id="0">
    <w:p w14:paraId="49572000" w14:textId="77777777" w:rsidR="00FC49C6" w:rsidRDefault="00FC49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7EB"/>
    <w:rsid w:val="00001F55"/>
    <w:rsid w:val="00005230"/>
    <w:rsid w:val="00011BA9"/>
    <w:rsid w:val="0001462F"/>
    <w:rsid w:val="00025ECF"/>
    <w:rsid w:val="000312E9"/>
    <w:rsid w:val="00031775"/>
    <w:rsid w:val="00032574"/>
    <w:rsid w:val="000404D1"/>
    <w:rsid w:val="00041F97"/>
    <w:rsid w:val="00042669"/>
    <w:rsid w:val="000453E9"/>
    <w:rsid w:val="00057ED7"/>
    <w:rsid w:val="00060B53"/>
    <w:rsid w:val="00065CCB"/>
    <w:rsid w:val="000672CC"/>
    <w:rsid w:val="00070D3F"/>
    <w:rsid w:val="000777AD"/>
    <w:rsid w:val="00080146"/>
    <w:rsid w:val="00095320"/>
    <w:rsid w:val="00095DC0"/>
    <w:rsid w:val="000A3ECA"/>
    <w:rsid w:val="000A6346"/>
    <w:rsid w:val="000B390B"/>
    <w:rsid w:val="000C4D63"/>
    <w:rsid w:val="000C6289"/>
    <w:rsid w:val="000D5A9D"/>
    <w:rsid w:val="000E22A2"/>
    <w:rsid w:val="000E25C6"/>
    <w:rsid w:val="000E5112"/>
    <w:rsid w:val="000E55FB"/>
    <w:rsid w:val="00100C44"/>
    <w:rsid w:val="00110C16"/>
    <w:rsid w:val="00114BF9"/>
    <w:rsid w:val="001179D6"/>
    <w:rsid w:val="001306F4"/>
    <w:rsid w:val="00146B1E"/>
    <w:rsid w:val="00157E21"/>
    <w:rsid w:val="0016234B"/>
    <w:rsid w:val="00163F68"/>
    <w:rsid w:val="0017201A"/>
    <w:rsid w:val="001735FE"/>
    <w:rsid w:val="00184EB0"/>
    <w:rsid w:val="0018600D"/>
    <w:rsid w:val="0018752F"/>
    <w:rsid w:val="0019373E"/>
    <w:rsid w:val="001A06B8"/>
    <w:rsid w:val="001A3311"/>
    <w:rsid w:val="001A73E5"/>
    <w:rsid w:val="001B3565"/>
    <w:rsid w:val="001D4FCB"/>
    <w:rsid w:val="001D73EC"/>
    <w:rsid w:val="001E2A24"/>
    <w:rsid w:val="001E5BFE"/>
    <w:rsid w:val="00211876"/>
    <w:rsid w:val="0021650D"/>
    <w:rsid w:val="00220D10"/>
    <w:rsid w:val="00222E7B"/>
    <w:rsid w:val="00226278"/>
    <w:rsid w:val="002340EB"/>
    <w:rsid w:val="0024139F"/>
    <w:rsid w:val="00241405"/>
    <w:rsid w:val="00242DE5"/>
    <w:rsid w:val="002523D3"/>
    <w:rsid w:val="00260452"/>
    <w:rsid w:val="002757D1"/>
    <w:rsid w:val="00281137"/>
    <w:rsid w:val="0028671C"/>
    <w:rsid w:val="00286F71"/>
    <w:rsid w:val="00291E27"/>
    <w:rsid w:val="00296253"/>
    <w:rsid w:val="002A3704"/>
    <w:rsid w:val="002B03DE"/>
    <w:rsid w:val="002B6B60"/>
    <w:rsid w:val="002B6EAC"/>
    <w:rsid w:val="002B775C"/>
    <w:rsid w:val="002C0707"/>
    <w:rsid w:val="002C1CC1"/>
    <w:rsid w:val="002D3810"/>
    <w:rsid w:val="002D650F"/>
    <w:rsid w:val="002E6014"/>
    <w:rsid w:val="002E6A8F"/>
    <w:rsid w:val="002F14AC"/>
    <w:rsid w:val="002F4A91"/>
    <w:rsid w:val="002F7DC5"/>
    <w:rsid w:val="003020FD"/>
    <w:rsid w:val="00304034"/>
    <w:rsid w:val="00324107"/>
    <w:rsid w:val="00330E2B"/>
    <w:rsid w:val="00364E91"/>
    <w:rsid w:val="003734FC"/>
    <w:rsid w:val="003743FD"/>
    <w:rsid w:val="00380DAD"/>
    <w:rsid w:val="00384B62"/>
    <w:rsid w:val="003858A5"/>
    <w:rsid w:val="0038706D"/>
    <w:rsid w:val="00393983"/>
    <w:rsid w:val="003B6242"/>
    <w:rsid w:val="003B7D6E"/>
    <w:rsid w:val="003D19DE"/>
    <w:rsid w:val="003E0640"/>
    <w:rsid w:val="003E0D05"/>
    <w:rsid w:val="003E36CA"/>
    <w:rsid w:val="004010C2"/>
    <w:rsid w:val="00405752"/>
    <w:rsid w:val="00410714"/>
    <w:rsid w:val="004335A3"/>
    <w:rsid w:val="004360BC"/>
    <w:rsid w:val="00436A88"/>
    <w:rsid w:val="00451836"/>
    <w:rsid w:val="00490E91"/>
    <w:rsid w:val="004920D1"/>
    <w:rsid w:val="00494218"/>
    <w:rsid w:val="004B095F"/>
    <w:rsid w:val="004B39D3"/>
    <w:rsid w:val="004C11F0"/>
    <w:rsid w:val="004C6793"/>
    <w:rsid w:val="004D5C01"/>
    <w:rsid w:val="004F7190"/>
    <w:rsid w:val="00504DA2"/>
    <w:rsid w:val="005136A2"/>
    <w:rsid w:val="00530D58"/>
    <w:rsid w:val="005311E5"/>
    <w:rsid w:val="005352CF"/>
    <w:rsid w:val="005428A3"/>
    <w:rsid w:val="00544E45"/>
    <w:rsid w:val="00545768"/>
    <w:rsid w:val="005661EA"/>
    <w:rsid w:val="00573460"/>
    <w:rsid w:val="00575FE4"/>
    <w:rsid w:val="0058081F"/>
    <w:rsid w:val="00591585"/>
    <w:rsid w:val="005A1EA8"/>
    <w:rsid w:val="005C1EA6"/>
    <w:rsid w:val="005C3CEA"/>
    <w:rsid w:val="005C7463"/>
    <w:rsid w:val="005E36C0"/>
    <w:rsid w:val="005E3BE5"/>
    <w:rsid w:val="005E58E9"/>
    <w:rsid w:val="00601BBC"/>
    <w:rsid w:val="0061133B"/>
    <w:rsid w:val="0061586F"/>
    <w:rsid w:val="00620C12"/>
    <w:rsid w:val="00633735"/>
    <w:rsid w:val="00636C9F"/>
    <w:rsid w:val="0064171E"/>
    <w:rsid w:val="00641CA0"/>
    <w:rsid w:val="00646ACC"/>
    <w:rsid w:val="0066400F"/>
    <w:rsid w:val="00677604"/>
    <w:rsid w:val="00696C63"/>
    <w:rsid w:val="006A0F01"/>
    <w:rsid w:val="006A13A2"/>
    <w:rsid w:val="006A50AF"/>
    <w:rsid w:val="006A788E"/>
    <w:rsid w:val="006B499A"/>
    <w:rsid w:val="006C1FB9"/>
    <w:rsid w:val="006D6D2D"/>
    <w:rsid w:val="006E3D91"/>
    <w:rsid w:val="006F568D"/>
    <w:rsid w:val="006F6F4E"/>
    <w:rsid w:val="006F70D8"/>
    <w:rsid w:val="00701655"/>
    <w:rsid w:val="0070387A"/>
    <w:rsid w:val="00710BAB"/>
    <w:rsid w:val="007163EC"/>
    <w:rsid w:val="0072292B"/>
    <w:rsid w:val="00724F4D"/>
    <w:rsid w:val="00736D86"/>
    <w:rsid w:val="00752EFF"/>
    <w:rsid w:val="00764637"/>
    <w:rsid w:val="007677B5"/>
    <w:rsid w:val="007708FE"/>
    <w:rsid w:val="00772D17"/>
    <w:rsid w:val="00780737"/>
    <w:rsid w:val="0079286B"/>
    <w:rsid w:val="00792F26"/>
    <w:rsid w:val="007A2667"/>
    <w:rsid w:val="007A4FC1"/>
    <w:rsid w:val="007B17E6"/>
    <w:rsid w:val="007E10CC"/>
    <w:rsid w:val="007E4513"/>
    <w:rsid w:val="007F3B96"/>
    <w:rsid w:val="00804892"/>
    <w:rsid w:val="0081445A"/>
    <w:rsid w:val="0082184D"/>
    <w:rsid w:val="008222F7"/>
    <w:rsid w:val="00837804"/>
    <w:rsid w:val="0084299E"/>
    <w:rsid w:val="0085260E"/>
    <w:rsid w:val="00873D37"/>
    <w:rsid w:val="008758B8"/>
    <w:rsid w:val="00877DB1"/>
    <w:rsid w:val="008A19C4"/>
    <w:rsid w:val="008B0CFA"/>
    <w:rsid w:val="008C48EC"/>
    <w:rsid w:val="008D2900"/>
    <w:rsid w:val="00911044"/>
    <w:rsid w:val="00914A51"/>
    <w:rsid w:val="009240A1"/>
    <w:rsid w:val="009302B4"/>
    <w:rsid w:val="00932320"/>
    <w:rsid w:val="00937E2E"/>
    <w:rsid w:val="00966A63"/>
    <w:rsid w:val="009877EB"/>
    <w:rsid w:val="00993681"/>
    <w:rsid w:val="009A3D1B"/>
    <w:rsid w:val="009A5BDF"/>
    <w:rsid w:val="009A73A5"/>
    <w:rsid w:val="009B0B3D"/>
    <w:rsid w:val="009B32F9"/>
    <w:rsid w:val="009B3EFA"/>
    <w:rsid w:val="009D4202"/>
    <w:rsid w:val="009E08BD"/>
    <w:rsid w:val="00A02646"/>
    <w:rsid w:val="00A14190"/>
    <w:rsid w:val="00A150E5"/>
    <w:rsid w:val="00A25160"/>
    <w:rsid w:val="00A27F3A"/>
    <w:rsid w:val="00A3584F"/>
    <w:rsid w:val="00A67361"/>
    <w:rsid w:val="00A76538"/>
    <w:rsid w:val="00A8405C"/>
    <w:rsid w:val="00A930B2"/>
    <w:rsid w:val="00AB483F"/>
    <w:rsid w:val="00AC6327"/>
    <w:rsid w:val="00AE414E"/>
    <w:rsid w:val="00AF20B1"/>
    <w:rsid w:val="00B05F14"/>
    <w:rsid w:val="00B22139"/>
    <w:rsid w:val="00B42114"/>
    <w:rsid w:val="00B456A1"/>
    <w:rsid w:val="00B50338"/>
    <w:rsid w:val="00B53DD0"/>
    <w:rsid w:val="00B5687D"/>
    <w:rsid w:val="00B6570E"/>
    <w:rsid w:val="00B662A7"/>
    <w:rsid w:val="00B7085E"/>
    <w:rsid w:val="00B7481E"/>
    <w:rsid w:val="00B9253F"/>
    <w:rsid w:val="00B94838"/>
    <w:rsid w:val="00B94993"/>
    <w:rsid w:val="00BA08EA"/>
    <w:rsid w:val="00BA5A5A"/>
    <w:rsid w:val="00BB25FD"/>
    <w:rsid w:val="00BD42D7"/>
    <w:rsid w:val="00BD49B2"/>
    <w:rsid w:val="00BE1BF8"/>
    <w:rsid w:val="00BE2889"/>
    <w:rsid w:val="00BE3458"/>
    <w:rsid w:val="00BF65BE"/>
    <w:rsid w:val="00C0456B"/>
    <w:rsid w:val="00C213CC"/>
    <w:rsid w:val="00C217BF"/>
    <w:rsid w:val="00C26C1E"/>
    <w:rsid w:val="00C312EC"/>
    <w:rsid w:val="00C34F75"/>
    <w:rsid w:val="00C453D6"/>
    <w:rsid w:val="00C47BE8"/>
    <w:rsid w:val="00C717D7"/>
    <w:rsid w:val="00C7192B"/>
    <w:rsid w:val="00C77D55"/>
    <w:rsid w:val="00C811BF"/>
    <w:rsid w:val="00C84C60"/>
    <w:rsid w:val="00C95A6E"/>
    <w:rsid w:val="00CA19BC"/>
    <w:rsid w:val="00CA1CDD"/>
    <w:rsid w:val="00CA2EC1"/>
    <w:rsid w:val="00CA4706"/>
    <w:rsid w:val="00CA7CDC"/>
    <w:rsid w:val="00CB1CF6"/>
    <w:rsid w:val="00CB3787"/>
    <w:rsid w:val="00CC569F"/>
    <w:rsid w:val="00CD5CB1"/>
    <w:rsid w:val="00CD68BF"/>
    <w:rsid w:val="00CF0C4C"/>
    <w:rsid w:val="00CF1E3E"/>
    <w:rsid w:val="00D02F3D"/>
    <w:rsid w:val="00D22E34"/>
    <w:rsid w:val="00D27EC5"/>
    <w:rsid w:val="00D3739D"/>
    <w:rsid w:val="00D40924"/>
    <w:rsid w:val="00D471D2"/>
    <w:rsid w:val="00D65ED9"/>
    <w:rsid w:val="00D857FA"/>
    <w:rsid w:val="00D94953"/>
    <w:rsid w:val="00D976C3"/>
    <w:rsid w:val="00DA2C5F"/>
    <w:rsid w:val="00DA66B6"/>
    <w:rsid w:val="00DB6E9D"/>
    <w:rsid w:val="00DE1378"/>
    <w:rsid w:val="00E20477"/>
    <w:rsid w:val="00E210A9"/>
    <w:rsid w:val="00E26E93"/>
    <w:rsid w:val="00E32146"/>
    <w:rsid w:val="00E4072F"/>
    <w:rsid w:val="00E51960"/>
    <w:rsid w:val="00E556AA"/>
    <w:rsid w:val="00E56079"/>
    <w:rsid w:val="00E57F75"/>
    <w:rsid w:val="00E64FE3"/>
    <w:rsid w:val="00E668E7"/>
    <w:rsid w:val="00E76F33"/>
    <w:rsid w:val="00E922CF"/>
    <w:rsid w:val="00E96553"/>
    <w:rsid w:val="00EB78E5"/>
    <w:rsid w:val="00EC504C"/>
    <w:rsid w:val="00ED5AD6"/>
    <w:rsid w:val="00EE255C"/>
    <w:rsid w:val="00EE311F"/>
    <w:rsid w:val="00EE6BED"/>
    <w:rsid w:val="00EF646C"/>
    <w:rsid w:val="00F0310B"/>
    <w:rsid w:val="00F121F2"/>
    <w:rsid w:val="00F147BF"/>
    <w:rsid w:val="00F225C7"/>
    <w:rsid w:val="00F22C33"/>
    <w:rsid w:val="00F25F4E"/>
    <w:rsid w:val="00F3098B"/>
    <w:rsid w:val="00F336B9"/>
    <w:rsid w:val="00F97C19"/>
    <w:rsid w:val="00FA4316"/>
    <w:rsid w:val="00FC49C6"/>
    <w:rsid w:val="00FE2282"/>
    <w:rsid w:val="00FE303C"/>
    <w:rsid w:val="00FE62A0"/>
    <w:rsid w:val="00FF1E21"/>
    <w:rsid w:val="00FF61BC"/>
    <w:rsid w:val="01EC1744"/>
    <w:rsid w:val="02AD2EE4"/>
    <w:rsid w:val="04A37316"/>
    <w:rsid w:val="05131FAB"/>
    <w:rsid w:val="058E719F"/>
    <w:rsid w:val="06BA48B7"/>
    <w:rsid w:val="0A36484B"/>
    <w:rsid w:val="0AB94B70"/>
    <w:rsid w:val="0E2F06D9"/>
    <w:rsid w:val="0E811CF5"/>
    <w:rsid w:val="0ECA1801"/>
    <w:rsid w:val="11773EBE"/>
    <w:rsid w:val="13C07550"/>
    <w:rsid w:val="13DC1B4F"/>
    <w:rsid w:val="17CE5166"/>
    <w:rsid w:val="1C104927"/>
    <w:rsid w:val="1E9639D3"/>
    <w:rsid w:val="21D37DDB"/>
    <w:rsid w:val="21FC23F9"/>
    <w:rsid w:val="24BB2AEF"/>
    <w:rsid w:val="273D7F0B"/>
    <w:rsid w:val="290B1041"/>
    <w:rsid w:val="2DA604AF"/>
    <w:rsid w:val="2EF6779B"/>
    <w:rsid w:val="32F8315C"/>
    <w:rsid w:val="34555659"/>
    <w:rsid w:val="374911F5"/>
    <w:rsid w:val="37B6263A"/>
    <w:rsid w:val="37DB2FA8"/>
    <w:rsid w:val="383F5945"/>
    <w:rsid w:val="3B3E3328"/>
    <w:rsid w:val="42E903F0"/>
    <w:rsid w:val="436B2680"/>
    <w:rsid w:val="442422BA"/>
    <w:rsid w:val="456E3F3B"/>
    <w:rsid w:val="462843B0"/>
    <w:rsid w:val="489D6B39"/>
    <w:rsid w:val="48CD4CEF"/>
    <w:rsid w:val="4A957A97"/>
    <w:rsid w:val="4BC4669B"/>
    <w:rsid w:val="50931F49"/>
    <w:rsid w:val="52025661"/>
    <w:rsid w:val="522F19B8"/>
    <w:rsid w:val="53BC6945"/>
    <w:rsid w:val="545F794D"/>
    <w:rsid w:val="55E85FBA"/>
    <w:rsid w:val="57B95D99"/>
    <w:rsid w:val="57F066B8"/>
    <w:rsid w:val="5E076A00"/>
    <w:rsid w:val="5EAC61FA"/>
    <w:rsid w:val="60174527"/>
    <w:rsid w:val="61D75246"/>
    <w:rsid w:val="622F257B"/>
    <w:rsid w:val="649320E9"/>
    <w:rsid w:val="6AC447E2"/>
    <w:rsid w:val="6E71244D"/>
    <w:rsid w:val="70CA605A"/>
    <w:rsid w:val="72855951"/>
    <w:rsid w:val="76D1782F"/>
    <w:rsid w:val="77F25993"/>
    <w:rsid w:val="793C6E61"/>
    <w:rsid w:val="79F250BA"/>
    <w:rsid w:val="7D914E0B"/>
    <w:rsid w:val="7FBF0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F44C4"/>
  <w15:docId w15:val="{6551B3D1-67D6-420F-919A-A9D0E7801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qFormat/>
    <w:rPr>
      <w:b/>
      <w:bCs/>
    </w:rPr>
  </w:style>
  <w:style w:type="character" w:styleId="ac">
    <w:name w:val="page number"/>
    <w:basedOn w:val="a0"/>
    <w:qFormat/>
  </w:style>
  <w:style w:type="character" w:styleId="ad">
    <w:name w:val="annotation reference"/>
    <w:qFormat/>
    <w:rPr>
      <w:sz w:val="21"/>
      <w:szCs w:val="21"/>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 w:type="paragraph" w:customStyle="1" w:styleId="3">
    <w:name w:val="正文文本 (3)"/>
    <w:basedOn w:val="a"/>
    <w:link w:val="30"/>
    <w:uiPriority w:val="99"/>
    <w:unhideWhenUsed/>
    <w:qFormat/>
    <w:pPr>
      <w:shd w:val="clear" w:color="auto" w:fill="FFFFFF"/>
      <w:spacing w:before="1020" w:after="1020" w:line="240" w:lineRule="atLeast"/>
      <w:jc w:val="center"/>
    </w:pPr>
    <w:rPr>
      <w:rFonts w:ascii="MingLiU" w:eastAsia="MingLiU" w:hAnsi="MingLiU" w:cs="MingLiU" w:hint="eastAsia"/>
      <w:spacing w:val="30"/>
      <w:sz w:val="30"/>
      <w:szCs w:val="30"/>
    </w:rPr>
  </w:style>
  <w:style w:type="character" w:customStyle="1" w:styleId="2">
    <w:name w:val="标题 #2_"/>
    <w:basedOn w:val="a0"/>
    <w:link w:val="20"/>
    <w:uiPriority w:val="99"/>
    <w:unhideWhenUsed/>
    <w:qFormat/>
    <w:locked/>
    <w:rPr>
      <w:rFonts w:ascii="MingLiU" w:eastAsia="MingLiU" w:hAnsi="MingLiU" w:cs="MingLiU" w:hint="eastAsia"/>
      <w:sz w:val="42"/>
      <w:szCs w:val="42"/>
    </w:rPr>
  </w:style>
  <w:style w:type="paragraph" w:customStyle="1" w:styleId="20">
    <w:name w:val="标题 #2"/>
    <w:basedOn w:val="a"/>
    <w:link w:val="2"/>
    <w:uiPriority w:val="99"/>
    <w:unhideWhenUsed/>
    <w:qFormat/>
    <w:pPr>
      <w:shd w:val="clear" w:color="auto" w:fill="FFFFFF"/>
      <w:spacing w:before="1020" w:after="600" w:line="613" w:lineRule="exact"/>
      <w:jc w:val="center"/>
      <w:outlineLvl w:val="1"/>
    </w:pPr>
    <w:rPr>
      <w:rFonts w:ascii="MingLiU" w:eastAsia="MingLiU" w:hAnsi="MingLiU" w:cs="MingLiU" w:hint="eastAsia"/>
      <w:sz w:val="42"/>
      <w:szCs w:val="42"/>
    </w:rPr>
  </w:style>
  <w:style w:type="paragraph" w:customStyle="1" w:styleId="4">
    <w:name w:val="正文文本 (4)"/>
    <w:basedOn w:val="a"/>
    <w:link w:val="40"/>
    <w:uiPriority w:val="99"/>
    <w:unhideWhenUsed/>
    <w:qFormat/>
    <w:pPr>
      <w:shd w:val="clear" w:color="auto" w:fill="FFFFFF"/>
      <w:spacing w:before="600" w:after="360" w:line="240" w:lineRule="atLeast"/>
      <w:jc w:val="center"/>
    </w:pPr>
    <w:rPr>
      <w:rFonts w:ascii="MingLiU" w:eastAsia="MingLiU" w:hAnsi="MingLiU" w:cs="MingLiU" w:hint="eastAsia"/>
      <w:spacing w:val="30"/>
      <w:sz w:val="32"/>
      <w:szCs w:val="32"/>
    </w:rPr>
  </w:style>
  <w:style w:type="character" w:customStyle="1" w:styleId="44pt">
    <w:name w:val="正文文本 (4) + 间距 4 pt"/>
    <w:basedOn w:val="40"/>
    <w:uiPriority w:val="99"/>
    <w:unhideWhenUsed/>
    <w:qFormat/>
    <w:rPr>
      <w:rFonts w:ascii="MingLiU" w:eastAsia="MingLiU" w:hAnsi="MingLiU" w:cs="MingLiU" w:hint="eastAsia"/>
      <w:spacing w:val="80"/>
      <w:sz w:val="32"/>
      <w:szCs w:val="32"/>
    </w:rPr>
  </w:style>
  <w:style w:type="character" w:customStyle="1" w:styleId="40">
    <w:name w:val="正文文本 (4)_"/>
    <w:basedOn w:val="a0"/>
    <w:link w:val="4"/>
    <w:uiPriority w:val="99"/>
    <w:unhideWhenUsed/>
    <w:qFormat/>
    <w:locked/>
    <w:rPr>
      <w:rFonts w:ascii="MingLiU" w:eastAsia="MingLiU" w:hAnsi="MingLiU" w:cs="MingLiU" w:hint="eastAsia"/>
      <w:spacing w:val="30"/>
      <w:sz w:val="32"/>
      <w:szCs w:val="32"/>
    </w:rPr>
  </w:style>
  <w:style w:type="character" w:customStyle="1" w:styleId="30">
    <w:name w:val="正文文本 (3)_"/>
    <w:basedOn w:val="a0"/>
    <w:link w:val="3"/>
    <w:uiPriority w:val="99"/>
    <w:unhideWhenUsed/>
    <w:qFormat/>
    <w:locked/>
    <w:rPr>
      <w:rFonts w:ascii="MingLiU" w:eastAsia="MingLiU" w:hAnsi="MingLiU" w:cs="MingLiU" w:hint="eastAsia"/>
      <w:spacing w:val="30"/>
      <w:sz w:val="30"/>
      <w:szCs w:val="30"/>
    </w:rPr>
  </w:style>
  <w:style w:type="paragraph" w:customStyle="1" w:styleId="21">
    <w:name w:val="正文文本 (2)"/>
    <w:basedOn w:val="a"/>
    <w:link w:val="22"/>
    <w:uiPriority w:val="99"/>
    <w:unhideWhenUsed/>
    <w:qFormat/>
    <w:pPr>
      <w:shd w:val="clear" w:color="auto" w:fill="FFFFFF"/>
      <w:spacing w:line="374" w:lineRule="exact"/>
    </w:pPr>
    <w:rPr>
      <w:rFonts w:ascii="MingLiU" w:eastAsia="MingLiU" w:hAnsi="MingLiU" w:cs="MingLiU" w:hint="eastAsia"/>
      <w:sz w:val="19"/>
      <w:szCs w:val="19"/>
    </w:rPr>
  </w:style>
  <w:style w:type="character" w:customStyle="1" w:styleId="210">
    <w:name w:val="正文文本 (2)1"/>
    <w:basedOn w:val="22"/>
    <w:uiPriority w:val="99"/>
    <w:unhideWhenUsed/>
    <w:qFormat/>
    <w:rPr>
      <w:rFonts w:ascii="MingLiU" w:eastAsia="MingLiU" w:hAnsi="MingLiU" w:cs="MingLiU" w:hint="eastAsia"/>
      <w:sz w:val="19"/>
      <w:szCs w:val="19"/>
      <w:lang w:eastAsia="en-US"/>
    </w:rPr>
  </w:style>
  <w:style w:type="character" w:customStyle="1" w:styleId="22">
    <w:name w:val="正文文本 (2)_"/>
    <w:basedOn w:val="a0"/>
    <w:link w:val="21"/>
    <w:uiPriority w:val="99"/>
    <w:unhideWhenUsed/>
    <w:qFormat/>
    <w:locked/>
    <w:rPr>
      <w:rFonts w:ascii="MingLiU" w:eastAsia="MingLiU" w:hAnsi="MingLiU" w:cs="MingLiU" w:hint="eastAsia"/>
      <w:sz w:val="19"/>
      <w:szCs w:val="19"/>
    </w:rPr>
  </w:style>
  <w:style w:type="character" w:customStyle="1" w:styleId="ae">
    <w:name w:val="表格标题_"/>
    <w:basedOn w:val="a0"/>
    <w:link w:val="af"/>
    <w:uiPriority w:val="99"/>
    <w:unhideWhenUsed/>
    <w:qFormat/>
    <w:locked/>
    <w:rPr>
      <w:rFonts w:ascii="MingLiU" w:eastAsia="MingLiU" w:hAnsi="MingLiU" w:cs="MingLiU" w:hint="eastAsia"/>
      <w:spacing w:val="30"/>
      <w:sz w:val="24"/>
      <w:szCs w:val="24"/>
    </w:rPr>
  </w:style>
  <w:style w:type="paragraph" w:customStyle="1" w:styleId="af">
    <w:name w:val="表格标题"/>
    <w:basedOn w:val="a"/>
    <w:link w:val="ae"/>
    <w:uiPriority w:val="99"/>
    <w:unhideWhenUsed/>
    <w:qFormat/>
    <w:pPr>
      <w:shd w:val="clear" w:color="auto" w:fill="FFFFFF"/>
      <w:spacing w:line="240" w:lineRule="atLeast"/>
    </w:pPr>
    <w:rPr>
      <w:rFonts w:ascii="MingLiU" w:eastAsia="MingLiU" w:hAnsi="MingLiU" w:cs="MingLiU" w:hint="eastAsia"/>
      <w:spacing w:val="30"/>
      <w:sz w:val="24"/>
      <w:szCs w:val="24"/>
    </w:rPr>
  </w:style>
  <w:style w:type="character" w:customStyle="1" w:styleId="2FrankRuehl1">
    <w:name w:val="正文文本 (2) + FrankRuehl1"/>
    <w:basedOn w:val="22"/>
    <w:uiPriority w:val="99"/>
    <w:unhideWhenUsed/>
    <w:qFormat/>
    <w:rPr>
      <w:rFonts w:ascii="FrankRuehl" w:eastAsia="MingLiU" w:hAnsi="MingLiU" w:cs="FrankRuehl" w:hint="eastAsia"/>
      <w:b/>
      <w:sz w:val="20"/>
      <w:szCs w:val="20"/>
      <w:lang w:eastAsia="en-US" w:bidi="he-IL"/>
    </w:rPr>
  </w:style>
  <w:style w:type="character" w:customStyle="1" w:styleId="2FrankRuehl5">
    <w:name w:val="正文文本 (2) + FrankRuehl5"/>
    <w:basedOn w:val="22"/>
    <w:uiPriority w:val="99"/>
    <w:unhideWhenUsed/>
    <w:qFormat/>
    <w:rPr>
      <w:rFonts w:ascii="FrankRuehl" w:eastAsia="MingLiU" w:hAnsi="MingLiU" w:cs="FrankRuehl" w:hint="eastAsia"/>
      <w:b/>
      <w:spacing w:val="20"/>
      <w:sz w:val="20"/>
      <w:szCs w:val="20"/>
      <w:lang w:eastAsia="en-US" w:bidi="he-IL"/>
    </w:rPr>
  </w:style>
  <w:style w:type="paragraph" w:customStyle="1" w:styleId="23">
    <w:name w:val="表格标题 (2)"/>
    <w:basedOn w:val="a"/>
    <w:uiPriority w:val="99"/>
    <w:unhideWhenUsed/>
    <w:qFormat/>
    <w:pPr>
      <w:shd w:val="clear" w:color="auto" w:fill="FFFFFF"/>
      <w:spacing w:line="240" w:lineRule="atLeast"/>
    </w:pPr>
    <w:rPr>
      <w:rFonts w:ascii="MingLiU" w:eastAsia="MingLiU" w:hAnsi="MingLiU" w:cs="MingLiU" w:hint="eastAs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638</Words>
  <Characters>3640</Characters>
  <Application>Microsoft Office Word</Application>
  <DocSecurity>0</DocSecurity>
  <Lines>30</Lines>
  <Paragraphs>8</Paragraphs>
  <ScaleCrop>false</ScaleCrop>
  <Company>china</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卞 娜</cp:lastModifiedBy>
  <cp:revision>2</cp:revision>
  <cp:lastPrinted>2018-05-16T02:43:00Z</cp:lastPrinted>
  <dcterms:created xsi:type="dcterms:W3CDTF">2021-04-13T00:20:00Z</dcterms:created>
  <dcterms:modified xsi:type="dcterms:W3CDTF">2021-04-13T00:20:00Z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358349420_btnclosed</vt:lpwstr>
  </property>
  <property fmtid="{D5CDD505-2E9C-101B-9397-08002B2CF9AE}" pid="4" name="ICV">
    <vt:lpwstr>CDE40D0C2F7741819A949F70A0BCF4D8</vt:lpwstr>
  </property>
</Properties>
</file>