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CC35519" w14:textId="77777777" w:rsidR="00C63E6C" w:rsidRDefault="00C63E6C">
      <w:pPr>
        <w:spacing w:line="360" w:lineRule="auto"/>
        <w:jc w:val="center"/>
        <w:rPr>
          <w:rFonts w:asciiTheme="minorEastAsia" w:eastAsiaTheme="minorEastAsia" w:hAnsiTheme="minorEastAsia"/>
          <w:bCs/>
          <w:sz w:val="28"/>
          <w:szCs w:val="28"/>
        </w:rPr>
      </w:pPr>
    </w:p>
    <w:p w14:paraId="4CA47A25" w14:textId="77777777" w:rsidR="00C63E6C" w:rsidRDefault="00C63E6C">
      <w:pPr>
        <w:spacing w:line="480" w:lineRule="auto"/>
        <w:jc w:val="center"/>
        <w:rPr>
          <w:rFonts w:asciiTheme="minorEastAsia" w:eastAsiaTheme="minorEastAsia" w:hAnsiTheme="minorEastAsia"/>
          <w:sz w:val="38"/>
        </w:rPr>
      </w:pPr>
      <w:bookmarkStart w:id="0" w:name="_Toc369077541"/>
      <w:bookmarkStart w:id="1" w:name="_Toc387526166"/>
      <w:bookmarkStart w:id="2" w:name="_Toc368759509"/>
      <w:bookmarkStart w:id="3" w:name="_Toc363326675"/>
    </w:p>
    <w:p w14:paraId="5CEEC404" w14:textId="77777777" w:rsidR="00C63E6C" w:rsidRDefault="00C63E6C">
      <w:pPr>
        <w:spacing w:line="480" w:lineRule="auto"/>
        <w:jc w:val="center"/>
        <w:rPr>
          <w:rFonts w:asciiTheme="minorEastAsia" w:eastAsiaTheme="minorEastAsia" w:hAnsiTheme="minorEastAsia"/>
          <w:sz w:val="38"/>
        </w:rPr>
      </w:pPr>
    </w:p>
    <w:p w14:paraId="4EE2C0D8" w14:textId="77777777" w:rsidR="00C63E6C" w:rsidRDefault="00035056">
      <w:pPr>
        <w:jc w:val="center"/>
        <w:outlineLvl w:val="0"/>
        <w:rPr>
          <w:rFonts w:asciiTheme="minorEastAsia" w:eastAsiaTheme="minorEastAsia" w:hAnsiTheme="minorEastAsia"/>
          <w:b/>
          <w:bCs/>
          <w:sz w:val="48"/>
          <w:szCs w:val="48"/>
        </w:rPr>
      </w:pPr>
      <w:r>
        <w:rPr>
          <w:rFonts w:asciiTheme="minorEastAsia" w:eastAsiaTheme="minorEastAsia" w:hAnsiTheme="minorEastAsia" w:hint="eastAsia"/>
          <w:b/>
          <w:bCs/>
          <w:sz w:val="48"/>
          <w:szCs w:val="48"/>
        </w:rPr>
        <w:t>江苏财会职业学院计算机等级考试综合教学平台采购</w:t>
      </w:r>
    </w:p>
    <w:p w14:paraId="6C0CEDD1" w14:textId="77777777" w:rsidR="00C63E6C" w:rsidRDefault="00C63E6C">
      <w:pPr>
        <w:jc w:val="center"/>
        <w:rPr>
          <w:rFonts w:asciiTheme="minorEastAsia" w:eastAsiaTheme="minorEastAsia" w:hAnsiTheme="minorEastAsia"/>
          <w:sz w:val="44"/>
          <w:szCs w:val="44"/>
        </w:rPr>
      </w:pPr>
    </w:p>
    <w:p w14:paraId="470C527A" w14:textId="77777777" w:rsidR="00C63E6C" w:rsidRDefault="00C63E6C">
      <w:pPr>
        <w:jc w:val="center"/>
        <w:rPr>
          <w:rFonts w:asciiTheme="minorEastAsia" w:eastAsiaTheme="minorEastAsia" w:hAnsiTheme="minorEastAsia"/>
          <w:sz w:val="44"/>
          <w:szCs w:val="44"/>
        </w:rPr>
      </w:pPr>
    </w:p>
    <w:p w14:paraId="3EC4ED5C" w14:textId="77777777" w:rsidR="00C63E6C" w:rsidRDefault="00035056">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 xml:space="preserve">                 </w:t>
      </w:r>
    </w:p>
    <w:p w14:paraId="23D2B080" w14:textId="77777777" w:rsidR="00C63E6C" w:rsidRDefault="00C63E6C">
      <w:pPr>
        <w:jc w:val="center"/>
        <w:rPr>
          <w:rFonts w:asciiTheme="minorEastAsia" w:eastAsiaTheme="minorEastAsia" w:hAnsiTheme="minorEastAsia"/>
          <w:sz w:val="44"/>
          <w:szCs w:val="44"/>
        </w:rPr>
      </w:pPr>
    </w:p>
    <w:p w14:paraId="64C9DC50" w14:textId="77777777" w:rsidR="00C63E6C" w:rsidRDefault="00035056">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招标文件</w:t>
      </w:r>
    </w:p>
    <w:p w14:paraId="2F15E3A6" w14:textId="77777777" w:rsidR="00C63E6C" w:rsidRDefault="00C63E6C">
      <w:pPr>
        <w:spacing w:line="400" w:lineRule="exact"/>
        <w:rPr>
          <w:rFonts w:asciiTheme="minorEastAsia" w:eastAsiaTheme="minorEastAsia" w:hAnsiTheme="minorEastAsia"/>
        </w:rPr>
      </w:pPr>
    </w:p>
    <w:p w14:paraId="75CB1112" w14:textId="77777777" w:rsidR="00C63E6C" w:rsidRDefault="00C63E6C">
      <w:pPr>
        <w:spacing w:line="400" w:lineRule="exact"/>
        <w:rPr>
          <w:rFonts w:asciiTheme="minorEastAsia" w:eastAsiaTheme="minorEastAsia" w:hAnsiTheme="minorEastAsia"/>
        </w:rPr>
      </w:pPr>
    </w:p>
    <w:p w14:paraId="5B886ADF" w14:textId="77777777" w:rsidR="00C63E6C" w:rsidRPr="00B62FD5" w:rsidRDefault="00C63E6C">
      <w:pPr>
        <w:spacing w:line="400" w:lineRule="exact"/>
        <w:rPr>
          <w:rFonts w:asciiTheme="minorEastAsia" w:eastAsiaTheme="minorEastAsia" w:hAnsiTheme="minorEastAsia"/>
        </w:rPr>
      </w:pPr>
    </w:p>
    <w:p w14:paraId="1B78C248" w14:textId="77777777" w:rsidR="00C63E6C" w:rsidRDefault="00C63E6C">
      <w:pPr>
        <w:spacing w:line="400" w:lineRule="exact"/>
        <w:rPr>
          <w:rFonts w:asciiTheme="minorEastAsia" w:eastAsiaTheme="minorEastAsia" w:hAnsiTheme="minorEastAsia"/>
        </w:rPr>
      </w:pPr>
    </w:p>
    <w:p w14:paraId="02C212C3" w14:textId="77777777" w:rsidR="00C63E6C" w:rsidRDefault="00C63E6C">
      <w:pPr>
        <w:spacing w:line="400" w:lineRule="exact"/>
        <w:rPr>
          <w:rFonts w:asciiTheme="minorEastAsia" w:eastAsiaTheme="minorEastAsia" w:hAnsiTheme="minorEastAsia"/>
        </w:rPr>
      </w:pPr>
    </w:p>
    <w:p w14:paraId="6A5664B5" w14:textId="77777777" w:rsidR="00C63E6C" w:rsidRDefault="00C63E6C">
      <w:pPr>
        <w:spacing w:line="400" w:lineRule="exact"/>
        <w:rPr>
          <w:rFonts w:asciiTheme="minorEastAsia" w:eastAsiaTheme="minorEastAsia" w:hAnsiTheme="minorEastAsia"/>
        </w:rPr>
      </w:pPr>
    </w:p>
    <w:p w14:paraId="0F62517F" w14:textId="77777777" w:rsidR="00C63E6C" w:rsidRDefault="00C63E6C">
      <w:pPr>
        <w:spacing w:line="400" w:lineRule="exact"/>
        <w:rPr>
          <w:rFonts w:asciiTheme="minorEastAsia" w:eastAsiaTheme="minorEastAsia" w:hAnsiTheme="minorEastAsia"/>
        </w:rPr>
      </w:pPr>
    </w:p>
    <w:p w14:paraId="49DD222B" w14:textId="77777777" w:rsidR="00C63E6C" w:rsidRDefault="00C63E6C">
      <w:pPr>
        <w:spacing w:line="400" w:lineRule="exact"/>
        <w:rPr>
          <w:rFonts w:asciiTheme="minorEastAsia" w:eastAsiaTheme="minorEastAsia" w:hAnsiTheme="minorEastAsia"/>
        </w:rPr>
      </w:pPr>
    </w:p>
    <w:p w14:paraId="4374ABD4" w14:textId="77777777" w:rsidR="00C63E6C" w:rsidRDefault="00C63E6C">
      <w:pPr>
        <w:spacing w:line="400" w:lineRule="exact"/>
        <w:rPr>
          <w:rFonts w:asciiTheme="minorEastAsia" w:eastAsiaTheme="minorEastAsia" w:hAnsiTheme="minorEastAsia"/>
        </w:rPr>
      </w:pPr>
    </w:p>
    <w:p w14:paraId="6DF0C68B" w14:textId="77777777" w:rsidR="00C63E6C" w:rsidRDefault="00C63E6C">
      <w:pPr>
        <w:spacing w:line="400" w:lineRule="exact"/>
        <w:rPr>
          <w:rFonts w:asciiTheme="minorEastAsia" w:eastAsiaTheme="minorEastAsia" w:hAnsiTheme="minorEastAsia"/>
        </w:rPr>
      </w:pPr>
    </w:p>
    <w:p w14:paraId="48FDBD3A" w14:textId="77777777" w:rsidR="00C63E6C" w:rsidRDefault="00C63E6C">
      <w:pPr>
        <w:spacing w:line="400" w:lineRule="exact"/>
        <w:rPr>
          <w:rFonts w:asciiTheme="minorEastAsia" w:eastAsiaTheme="minorEastAsia" w:hAnsiTheme="minorEastAsia"/>
        </w:rPr>
      </w:pPr>
    </w:p>
    <w:p w14:paraId="4951484A" w14:textId="77777777" w:rsidR="00C63E6C" w:rsidRDefault="00C63E6C">
      <w:pPr>
        <w:spacing w:line="480" w:lineRule="auto"/>
        <w:rPr>
          <w:rFonts w:asciiTheme="minorEastAsia" w:eastAsiaTheme="minorEastAsia" w:hAnsiTheme="minorEastAsia"/>
        </w:rPr>
      </w:pPr>
    </w:p>
    <w:p w14:paraId="4E4F2024" w14:textId="77777777" w:rsidR="00C63E6C" w:rsidRDefault="00035056">
      <w:pPr>
        <w:spacing w:line="480" w:lineRule="auto"/>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招标人：江苏财会职业学院</w:t>
      </w:r>
    </w:p>
    <w:p w14:paraId="4C90D613" w14:textId="77777777" w:rsidR="00C63E6C" w:rsidRDefault="00035056">
      <w:pPr>
        <w:spacing w:line="480" w:lineRule="auto"/>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2023年7月</w:t>
      </w:r>
    </w:p>
    <w:p w14:paraId="6B717E4D" w14:textId="77777777" w:rsidR="00C63E6C" w:rsidRDefault="00C63E6C">
      <w:pPr>
        <w:spacing w:line="360" w:lineRule="auto"/>
        <w:jc w:val="center"/>
        <w:rPr>
          <w:rFonts w:asciiTheme="minorEastAsia" w:eastAsiaTheme="minorEastAsia" w:hAnsiTheme="minorEastAsia"/>
          <w:sz w:val="48"/>
          <w:szCs w:val="48"/>
        </w:rPr>
      </w:pPr>
    </w:p>
    <w:p w14:paraId="7C074349" w14:textId="77777777" w:rsidR="00C63E6C" w:rsidRDefault="00C63E6C">
      <w:pPr>
        <w:spacing w:line="360" w:lineRule="auto"/>
        <w:jc w:val="center"/>
        <w:rPr>
          <w:rFonts w:asciiTheme="minorEastAsia" w:eastAsiaTheme="minorEastAsia" w:hAnsiTheme="minorEastAsia"/>
          <w:sz w:val="48"/>
          <w:szCs w:val="48"/>
        </w:rPr>
        <w:sectPr w:rsidR="00C63E6C">
          <w:headerReference w:type="default" r:id="rId10"/>
          <w:footerReference w:type="even" r:id="rId11"/>
          <w:pgSz w:w="11906" w:h="16838"/>
          <w:pgMar w:top="1134" w:right="1134" w:bottom="1134" w:left="1134" w:header="851" w:footer="992" w:gutter="0"/>
          <w:cols w:space="720"/>
          <w:docGrid w:type="lines" w:linePitch="312"/>
        </w:sectPr>
      </w:pPr>
    </w:p>
    <w:p w14:paraId="3DAD3657" w14:textId="77777777" w:rsidR="00C63E6C" w:rsidRDefault="00C63E6C">
      <w:pPr>
        <w:spacing w:line="360" w:lineRule="auto"/>
        <w:jc w:val="center"/>
        <w:rPr>
          <w:rFonts w:asciiTheme="minorEastAsia" w:eastAsiaTheme="minorEastAsia" w:hAnsiTheme="minorEastAsia"/>
          <w:sz w:val="48"/>
          <w:szCs w:val="48"/>
        </w:rPr>
      </w:pPr>
    </w:p>
    <w:p w14:paraId="390A73F5" w14:textId="77777777" w:rsidR="00C63E6C" w:rsidRDefault="00035056">
      <w:pPr>
        <w:spacing w:line="360" w:lineRule="auto"/>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目  录</w:t>
      </w:r>
    </w:p>
    <w:sdt>
      <w:sdtPr>
        <w:rPr>
          <w:rFonts w:ascii="宋体" w:hAnsi="宋体"/>
        </w:rPr>
        <w:id w:val="147464584"/>
        <w:docPartObj>
          <w:docPartGallery w:val="Table of Contents"/>
          <w:docPartUnique/>
        </w:docPartObj>
      </w:sdtPr>
      <w:sdtEndPr>
        <w:rPr>
          <w:rFonts w:asciiTheme="minorEastAsia" w:eastAsiaTheme="minorEastAsia" w:hAnsiTheme="minorEastAsia"/>
          <w:szCs w:val="48"/>
        </w:rPr>
      </w:sdtEndPr>
      <w:sdtContent>
        <w:p w14:paraId="610F5B5D" w14:textId="77777777" w:rsidR="00C63E6C" w:rsidRDefault="00C63E6C">
          <w:pPr>
            <w:jc w:val="center"/>
          </w:pPr>
        </w:p>
        <w:p w14:paraId="2530E510" w14:textId="77777777" w:rsidR="00C63E6C" w:rsidRDefault="00035056">
          <w:pPr>
            <w:pStyle w:val="WPSOffice1"/>
            <w:tabs>
              <w:tab w:val="right" w:leader="dot" w:pos="9638"/>
            </w:tabs>
          </w:pPr>
          <w:r>
            <w:rPr>
              <w:rFonts w:asciiTheme="minorEastAsia" w:eastAsiaTheme="minorEastAsia" w:hAnsiTheme="minorEastAsia"/>
              <w:sz w:val="48"/>
              <w:szCs w:val="48"/>
            </w:rPr>
            <w:fldChar w:fldCharType="begin"/>
          </w:r>
          <w:r>
            <w:rPr>
              <w:rFonts w:asciiTheme="minorEastAsia" w:eastAsiaTheme="minorEastAsia" w:hAnsiTheme="minorEastAsia"/>
              <w:sz w:val="48"/>
              <w:szCs w:val="48"/>
            </w:rPr>
            <w:instrText xml:space="preserve">TOC \o "1-1" \h \u </w:instrText>
          </w:r>
          <w:r>
            <w:rPr>
              <w:rFonts w:asciiTheme="minorEastAsia" w:eastAsiaTheme="minorEastAsia" w:hAnsiTheme="minorEastAsia"/>
              <w:sz w:val="48"/>
              <w:szCs w:val="48"/>
            </w:rPr>
            <w:fldChar w:fldCharType="separate"/>
          </w:r>
          <w:hyperlink w:anchor="_Toc4860" w:history="1">
            <w:r>
              <w:rPr>
                <w:rFonts w:asciiTheme="minorEastAsia" w:eastAsiaTheme="minorEastAsia" w:hAnsiTheme="minorEastAsia"/>
              </w:rPr>
              <w:t xml:space="preserve">第一章 </w:t>
            </w:r>
            <w:r>
              <w:rPr>
                <w:rFonts w:asciiTheme="minorEastAsia" w:eastAsiaTheme="minorEastAsia" w:hAnsiTheme="minorEastAsia" w:hint="eastAsia"/>
              </w:rPr>
              <w:t>招标公告</w:t>
            </w:r>
            <w:r>
              <w:tab/>
            </w:r>
            <w:r>
              <w:fldChar w:fldCharType="begin"/>
            </w:r>
            <w:r>
              <w:instrText xml:space="preserve"> PAGEREF _Toc4860 \h </w:instrText>
            </w:r>
            <w:r>
              <w:fldChar w:fldCharType="separate"/>
            </w:r>
            <w:r>
              <w:t>3</w:t>
            </w:r>
            <w:r>
              <w:fldChar w:fldCharType="end"/>
            </w:r>
          </w:hyperlink>
        </w:p>
        <w:p w14:paraId="5FD06E54" w14:textId="77777777" w:rsidR="00C63E6C" w:rsidRDefault="002E6743">
          <w:pPr>
            <w:pStyle w:val="WPSOffice1"/>
            <w:tabs>
              <w:tab w:val="right" w:leader="dot" w:pos="9638"/>
            </w:tabs>
          </w:pPr>
          <w:hyperlink w:anchor="_Toc16680" w:history="1">
            <w:r w:rsidR="00035056">
              <w:rPr>
                <w:rFonts w:asciiTheme="minorEastAsia" w:eastAsiaTheme="minorEastAsia" w:hAnsiTheme="minorEastAsia"/>
              </w:rPr>
              <w:t>第二章 投标人须知</w:t>
            </w:r>
            <w:r w:rsidR="00035056">
              <w:tab/>
            </w:r>
            <w:r w:rsidR="00035056">
              <w:fldChar w:fldCharType="begin"/>
            </w:r>
            <w:r w:rsidR="00035056">
              <w:instrText xml:space="preserve"> PAGEREF _Toc16680 \h </w:instrText>
            </w:r>
            <w:r w:rsidR="00035056">
              <w:fldChar w:fldCharType="separate"/>
            </w:r>
            <w:r w:rsidR="00035056">
              <w:t>6</w:t>
            </w:r>
            <w:r w:rsidR="00035056">
              <w:fldChar w:fldCharType="end"/>
            </w:r>
          </w:hyperlink>
        </w:p>
        <w:p w14:paraId="5A256C59" w14:textId="77777777" w:rsidR="00C63E6C" w:rsidRDefault="002E6743">
          <w:pPr>
            <w:pStyle w:val="WPSOffice1"/>
            <w:tabs>
              <w:tab w:val="right" w:leader="dot" w:pos="9638"/>
            </w:tabs>
          </w:pPr>
          <w:hyperlink w:anchor="_Toc19914" w:history="1">
            <w:r w:rsidR="00035056">
              <w:rPr>
                <w:rFonts w:asciiTheme="minorEastAsia" w:eastAsiaTheme="minorEastAsia" w:hAnsiTheme="minorEastAsia" w:hint="eastAsia"/>
              </w:rPr>
              <w:t>第三章 评标办法（综合评估法）</w:t>
            </w:r>
            <w:r w:rsidR="00035056">
              <w:tab/>
            </w:r>
            <w:r w:rsidR="00035056">
              <w:fldChar w:fldCharType="begin"/>
            </w:r>
            <w:r w:rsidR="00035056">
              <w:instrText xml:space="preserve"> PAGEREF _Toc19914 \h </w:instrText>
            </w:r>
            <w:r w:rsidR="00035056">
              <w:fldChar w:fldCharType="separate"/>
            </w:r>
            <w:r w:rsidR="00035056">
              <w:t>17</w:t>
            </w:r>
            <w:r w:rsidR="00035056">
              <w:fldChar w:fldCharType="end"/>
            </w:r>
          </w:hyperlink>
        </w:p>
        <w:p w14:paraId="68BA7862" w14:textId="77777777" w:rsidR="00C63E6C" w:rsidRDefault="002E6743">
          <w:pPr>
            <w:pStyle w:val="WPSOffice1"/>
            <w:tabs>
              <w:tab w:val="right" w:leader="dot" w:pos="9638"/>
            </w:tabs>
          </w:pPr>
          <w:hyperlink w:anchor="_Toc32161" w:history="1">
            <w:r w:rsidR="00035056">
              <w:rPr>
                <w:rFonts w:asciiTheme="minorEastAsia" w:eastAsiaTheme="minorEastAsia" w:hAnsiTheme="minorEastAsia" w:hint="eastAsia"/>
              </w:rPr>
              <w:t>第四章 合同条款及格式</w:t>
            </w:r>
            <w:r w:rsidR="00035056">
              <w:tab/>
            </w:r>
            <w:r w:rsidR="00035056">
              <w:fldChar w:fldCharType="begin"/>
            </w:r>
            <w:r w:rsidR="00035056">
              <w:instrText xml:space="preserve"> PAGEREF _Toc32161 \h </w:instrText>
            </w:r>
            <w:r w:rsidR="00035056">
              <w:fldChar w:fldCharType="separate"/>
            </w:r>
            <w:r w:rsidR="00035056">
              <w:t>23</w:t>
            </w:r>
            <w:r w:rsidR="00035056">
              <w:fldChar w:fldCharType="end"/>
            </w:r>
          </w:hyperlink>
        </w:p>
        <w:p w14:paraId="54A93093" w14:textId="77777777" w:rsidR="00C63E6C" w:rsidRDefault="002E6743">
          <w:pPr>
            <w:pStyle w:val="WPSOffice1"/>
            <w:tabs>
              <w:tab w:val="right" w:leader="dot" w:pos="9638"/>
            </w:tabs>
          </w:pPr>
          <w:hyperlink w:anchor="_Toc14834" w:history="1">
            <w:r w:rsidR="00035056">
              <w:rPr>
                <w:rFonts w:asciiTheme="minorEastAsia" w:eastAsiaTheme="minorEastAsia" w:hAnsiTheme="minorEastAsia" w:hint="eastAsia"/>
                <w:bCs/>
                <w:kern w:val="44"/>
                <w:szCs w:val="44"/>
              </w:rPr>
              <w:t>第五章 项目需求</w:t>
            </w:r>
            <w:r w:rsidR="00035056">
              <w:tab/>
            </w:r>
            <w:r w:rsidR="00035056">
              <w:fldChar w:fldCharType="begin"/>
            </w:r>
            <w:r w:rsidR="00035056">
              <w:instrText xml:space="preserve"> PAGEREF _Toc14834 \h </w:instrText>
            </w:r>
            <w:r w:rsidR="00035056">
              <w:fldChar w:fldCharType="separate"/>
            </w:r>
            <w:r w:rsidR="00035056">
              <w:t>28</w:t>
            </w:r>
            <w:r w:rsidR="00035056">
              <w:fldChar w:fldCharType="end"/>
            </w:r>
          </w:hyperlink>
        </w:p>
        <w:p w14:paraId="79B96398" w14:textId="77777777" w:rsidR="00C63E6C" w:rsidRDefault="002E6743">
          <w:pPr>
            <w:pStyle w:val="WPSOffice1"/>
            <w:tabs>
              <w:tab w:val="right" w:leader="dot" w:pos="9638"/>
            </w:tabs>
          </w:pPr>
          <w:hyperlink w:anchor="_Toc10352" w:history="1">
            <w:r w:rsidR="00035056">
              <w:rPr>
                <w:rFonts w:asciiTheme="minorEastAsia" w:eastAsiaTheme="minorEastAsia" w:hAnsiTheme="minorEastAsia" w:hint="eastAsia"/>
              </w:rPr>
              <w:t>第六章 投标文件格式</w:t>
            </w:r>
            <w:r w:rsidR="00035056">
              <w:tab/>
            </w:r>
            <w:r w:rsidR="00035056">
              <w:fldChar w:fldCharType="begin"/>
            </w:r>
            <w:r w:rsidR="00035056">
              <w:instrText xml:space="preserve"> PAGEREF _Toc10352 \h </w:instrText>
            </w:r>
            <w:r w:rsidR="00035056">
              <w:fldChar w:fldCharType="separate"/>
            </w:r>
            <w:r w:rsidR="00035056">
              <w:t>37</w:t>
            </w:r>
            <w:r w:rsidR="00035056">
              <w:fldChar w:fldCharType="end"/>
            </w:r>
          </w:hyperlink>
        </w:p>
        <w:p w14:paraId="582EC982" w14:textId="77777777" w:rsidR="00C63E6C" w:rsidRDefault="00035056">
          <w:pPr>
            <w:pStyle w:val="10"/>
            <w:tabs>
              <w:tab w:val="right" w:leader="dot" w:pos="9628"/>
            </w:tabs>
            <w:rPr>
              <w:rFonts w:asciiTheme="minorEastAsia" w:eastAsiaTheme="minorEastAsia" w:hAnsiTheme="minorEastAsia"/>
              <w:sz w:val="48"/>
              <w:szCs w:val="48"/>
            </w:rPr>
          </w:pPr>
          <w:r>
            <w:rPr>
              <w:rFonts w:asciiTheme="minorEastAsia" w:eastAsiaTheme="minorEastAsia" w:hAnsiTheme="minorEastAsia"/>
              <w:szCs w:val="48"/>
            </w:rPr>
            <w:fldChar w:fldCharType="end"/>
          </w:r>
        </w:p>
      </w:sdtContent>
    </w:sdt>
    <w:p w14:paraId="15F573D8" w14:textId="77777777" w:rsidR="00C63E6C" w:rsidRDefault="00C63E6C">
      <w:pPr>
        <w:rPr>
          <w:rFonts w:asciiTheme="minorEastAsia" w:eastAsiaTheme="minorEastAsia" w:hAnsiTheme="minorEastAsia"/>
        </w:rPr>
      </w:pPr>
    </w:p>
    <w:p w14:paraId="0469E35D" w14:textId="77777777" w:rsidR="00C63E6C" w:rsidRDefault="00C63E6C">
      <w:pPr>
        <w:pStyle w:val="1"/>
        <w:keepNext w:val="0"/>
        <w:keepLines w:val="0"/>
        <w:rPr>
          <w:rFonts w:asciiTheme="minorEastAsia" w:eastAsiaTheme="minorEastAsia" w:hAnsiTheme="minorEastAsia"/>
        </w:rPr>
        <w:sectPr w:rsidR="00C63E6C">
          <w:pgSz w:w="11906" w:h="16838"/>
          <w:pgMar w:top="1134" w:right="1134" w:bottom="1134" w:left="1134" w:header="851" w:footer="992" w:gutter="0"/>
          <w:cols w:space="720"/>
          <w:docGrid w:type="lines" w:linePitch="312"/>
        </w:sectPr>
      </w:pPr>
    </w:p>
    <w:p w14:paraId="6D441B9B" w14:textId="77777777" w:rsidR="00C63E6C" w:rsidRDefault="00035056">
      <w:pPr>
        <w:pStyle w:val="1"/>
        <w:keepNext w:val="0"/>
        <w:keepLines w:val="0"/>
        <w:spacing w:line="360" w:lineRule="auto"/>
        <w:rPr>
          <w:rFonts w:asciiTheme="minorEastAsia" w:eastAsiaTheme="minorEastAsia" w:hAnsiTheme="minorEastAsia"/>
        </w:rPr>
      </w:pPr>
      <w:bookmarkStart w:id="4" w:name="_Toc456254533"/>
      <w:bookmarkStart w:id="5" w:name="_Toc5291"/>
      <w:bookmarkStart w:id="6" w:name="_Toc387526362"/>
      <w:bookmarkStart w:id="7" w:name="_Toc4860"/>
      <w:bookmarkStart w:id="8" w:name="_Toc8362"/>
      <w:bookmarkStart w:id="9" w:name="_Toc387526281"/>
      <w:bookmarkStart w:id="10" w:name="_Toc387526373"/>
      <w:bookmarkStart w:id="11" w:name="_Toc387526177"/>
      <w:bookmarkStart w:id="12" w:name="_Toc184635069"/>
      <w:bookmarkStart w:id="13" w:name="_Toc368759512"/>
      <w:bookmarkStart w:id="14" w:name="_Toc369077558"/>
      <w:bookmarkStart w:id="15" w:name="_Toc363326679"/>
      <w:bookmarkStart w:id="16" w:name="_Toc6770"/>
      <w:bookmarkEnd w:id="0"/>
      <w:bookmarkEnd w:id="1"/>
      <w:bookmarkEnd w:id="2"/>
      <w:bookmarkEnd w:id="3"/>
      <w:r>
        <w:rPr>
          <w:rFonts w:asciiTheme="minorEastAsia" w:eastAsiaTheme="minorEastAsia" w:hAnsiTheme="minorEastAsia"/>
        </w:rPr>
        <w:lastRenderedPageBreak/>
        <w:t xml:space="preserve">第一章 </w:t>
      </w:r>
      <w:bookmarkEnd w:id="4"/>
      <w:bookmarkEnd w:id="5"/>
      <w:bookmarkEnd w:id="6"/>
      <w:r>
        <w:rPr>
          <w:rFonts w:asciiTheme="minorEastAsia" w:eastAsiaTheme="minorEastAsia" w:hAnsiTheme="minorEastAsia" w:hint="eastAsia"/>
        </w:rPr>
        <w:t>招标公告</w:t>
      </w:r>
      <w:bookmarkEnd w:id="7"/>
      <w:bookmarkEnd w:id="8"/>
    </w:p>
    <w:p w14:paraId="68E40BAF" w14:textId="77777777" w:rsidR="00C63E6C" w:rsidRDefault="00035056">
      <w:pPr>
        <w:pStyle w:val="2"/>
        <w:adjustRightInd w:val="0"/>
        <w:snapToGrid w:val="0"/>
        <w:spacing w:line="360" w:lineRule="auto"/>
        <w:rPr>
          <w:rFonts w:ascii="宋体" w:eastAsia="宋体" w:hAnsi="宋体" w:cs="宋体"/>
          <w:sz w:val="24"/>
          <w:szCs w:val="24"/>
        </w:rPr>
      </w:pPr>
      <w:bookmarkStart w:id="17" w:name="_Toc389065122"/>
      <w:bookmarkStart w:id="18" w:name="_Toc515953307"/>
      <w:bookmarkStart w:id="19" w:name="_Toc77416970"/>
      <w:r>
        <w:rPr>
          <w:rFonts w:ascii="宋体" w:eastAsia="宋体" w:hAnsi="宋体" w:cs="宋体" w:hint="eastAsia"/>
          <w:sz w:val="24"/>
          <w:szCs w:val="24"/>
        </w:rPr>
        <w:t>1. 招标条件</w:t>
      </w:r>
      <w:bookmarkEnd w:id="17"/>
      <w:bookmarkEnd w:id="18"/>
      <w:bookmarkEnd w:id="19"/>
    </w:p>
    <w:p w14:paraId="0FA11484" w14:textId="77777777" w:rsidR="00C63E6C" w:rsidRDefault="00035056">
      <w:pPr>
        <w:adjustRightInd w:val="0"/>
        <w:snapToGrid w:val="0"/>
        <w:spacing w:line="360" w:lineRule="auto"/>
        <w:ind w:firstLineChars="200" w:firstLine="482"/>
        <w:rPr>
          <w:rFonts w:ascii="宋体" w:hAnsi="宋体" w:cs="宋体"/>
          <w:sz w:val="24"/>
        </w:rPr>
      </w:pPr>
      <w:r>
        <w:rPr>
          <w:rFonts w:ascii="宋体" w:hAnsi="宋体" w:cs="宋体" w:hint="eastAsia"/>
          <w:b/>
          <w:sz w:val="24"/>
          <w:u w:val="single"/>
        </w:rPr>
        <w:t>江苏财会职业学院</w:t>
      </w:r>
      <w:r>
        <w:rPr>
          <w:rFonts w:ascii="宋体" w:hAnsi="宋体" w:cs="宋体" w:hint="eastAsia"/>
          <w:sz w:val="24"/>
        </w:rPr>
        <w:t>（招标人）的</w:t>
      </w:r>
      <w:r>
        <w:rPr>
          <w:rFonts w:ascii="宋体" w:hAnsi="宋体" w:cs="宋体" w:hint="eastAsia"/>
          <w:b/>
          <w:sz w:val="24"/>
          <w:u w:val="single"/>
        </w:rPr>
        <w:t>江苏财会职业学院计算机等级考试综合教学平台采购</w:t>
      </w:r>
      <w:r>
        <w:rPr>
          <w:rFonts w:ascii="宋体" w:hAnsi="宋体" w:cs="宋体" w:hint="eastAsia"/>
          <w:sz w:val="24"/>
        </w:rPr>
        <w:t>（项目名称）已批准建设，建设资金</w:t>
      </w:r>
      <w:r>
        <w:rPr>
          <w:rFonts w:ascii="宋体" w:hAnsi="宋体" w:cs="宋体" w:hint="eastAsia"/>
          <w:b/>
          <w:sz w:val="24"/>
          <w:u w:val="single"/>
        </w:rPr>
        <w:t>已落实</w:t>
      </w:r>
      <w:r>
        <w:rPr>
          <w:rFonts w:ascii="宋体" w:hAnsi="宋体" w:cs="宋体" w:hint="eastAsia"/>
          <w:sz w:val="24"/>
        </w:rPr>
        <w:t>。项目已具备招标条件，现对项目的</w:t>
      </w:r>
      <w:r>
        <w:rPr>
          <w:rFonts w:ascii="宋体" w:hAnsi="宋体" w:cs="宋体" w:hint="eastAsia"/>
          <w:b/>
          <w:sz w:val="24"/>
          <w:u w:val="single"/>
        </w:rPr>
        <w:t>江苏财会职业学院计算机等级考试综合教学平台采购</w:t>
      </w:r>
      <w:r>
        <w:rPr>
          <w:rFonts w:ascii="宋体" w:hAnsi="宋体" w:cs="宋体" w:hint="eastAsia"/>
          <w:sz w:val="24"/>
        </w:rPr>
        <w:t>进行公开招标。</w:t>
      </w:r>
    </w:p>
    <w:p w14:paraId="319CBA8F" w14:textId="77777777" w:rsidR="00C63E6C" w:rsidRDefault="00035056">
      <w:pPr>
        <w:pStyle w:val="2"/>
        <w:adjustRightInd w:val="0"/>
        <w:snapToGrid w:val="0"/>
        <w:spacing w:line="360" w:lineRule="auto"/>
        <w:rPr>
          <w:rFonts w:ascii="宋体" w:eastAsia="宋体" w:hAnsi="宋体" w:cs="宋体"/>
          <w:sz w:val="24"/>
          <w:szCs w:val="24"/>
        </w:rPr>
      </w:pPr>
      <w:bookmarkStart w:id="20" w:name="_Toc77416971"/>
      <w:bookmarkStart w:id="21" w:name="_Toc515953308"/>
      <w:r>
        <w:rPr>
          <w:rFonts w:ascii="宋体" w:eastAsia="宋体" w:hAnsi="宋体" w:cs="宋体" w:hint="eastAsia"/>
          <w:sz w:val="24"/>
          <w:szCs w:val="24"/>
        </w:rPr>
        <w:t>2. 项目概况与招标范围</w:t>
      </w:r>
      <w:bookmarkEnd w:id="20"/>
      <w:bookmarkEnd w:id="21"/>
    </w:p>
    <w:p w14:paraId="64ADD909" w14:textId="77777777" w:rsidR="00C63E6C" w:rsidRDefault="00035056">
      <w:pPr>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2.1项目名称：江苏财会职业学院计算机等级考试综合教学平台采购</w:t>
      </w:r>
    </w:p>
    <w:p w14:paraId="7C6C2D58" w14:textId="77777777" w:rsidR="00C63E6C" w:rsidRDefault="00035056">
      <w:pPr>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2.2交货地点：连云港市海州区春晖路8号</w:t>
      </w:r>
    </w:p>
    <w:p w14:paraId="5D148B91" w14:textId="77777777" w:rsidR="00C63E6C" w:rsidRDefault="00035056">
      <w:pPr>
        <w:adjustRightInd w:val="0"/>
        <w:snapToGrid w:val="0"/>
        <w:spacing w:line="360" w:lineRule="auto"/>
        <w:ind w:firstLineChars="200" w:firstLine="480"/>
        <w:rPr>
          <w:rFonts w:asciiTheme="minorEastAsia" w:eastAsia="新宋体" w:hAnsiTheme="minorEastAsia" w:cstheme="minorEastAsia"/>
          <w:sz w:val="24"/>
        </w:rPr>
      </w:pPr>
      <w:bookmarkStart w:id="22" w:name="OLE_LINK7"/>
      <w:bookmarkStart w:id="23" w:name="OLE_LINK21"/>
      <w:r>
        <w:rPr>
          <w:rFonts w:asciiTheme="minorEastAsia" w:eastAsiaTheme="minorEastAsia" w:hAnsiTheme="minorEastAsia" w:cstheme="minorEastAsia" w:hint="eastAsia"/>
          <w:sz w:val="24"/>
        </w:rPr>
        <w:t>2.3</w:t>
      </w:r>
      <w:r>
        <w:rPr>
          <w:rFonts w:asciiTheme="minorEastAsia" w:eastAsiaTheme="minorEastAsia" w:hAnsiTheme="minorEastAsia" w:cstheme="minorEastAsia" w:hint="eastAsia"/>
          <w:kern w:val="0"/>
          <w:sz w:val="24"/>
        </w:rPr>
        <w:t>供货安装期</w:t>
      </w:r>
      <w:bookmarkEnd w:id="22"/>
      <w:bookmarkEnd w:id="23"/>
      <w:r>
        <w:rPr>
          <w:rFonts w:asciiTheme="minorEastAsia" w:eastAsiaTheme="minorEastAsia" w:hAnsiTheme="minorEastAsia" w:cstheme="minorEastAsia" w:hint="eastAsia"/>
          <w:sz w:val="24"/>
        </w:rPr>
        <w:t>：</w:t>
      </w:r>
      <w:r>
        <w:rPr>
          <w:rFonts w:ascii="新宋体" w:eastAsia="新宋体" w:hAnsi="新宋体" w:cs="新宋体" w:hint="eastAsia"/>
          <w:bCs/>
          <w:sz w:val="24"/>
        </w:rPr>
        <w:t>合同签订后15天内</w:t>
      </w:r>
      <w:r>
        <w:rPr>
          <w:rFonts w:ascii="新宋体" w:eastAsia="新宋体" w:hAnsi="新宋体" w:cs="新宋体" w:hint="eastAsia"/>
          <w:sz w:val="24"/>
        </w:rPr>
        <w:t>完成安装调试，达到招标人要求</w:t>
      </w:r>
    </w:p>
    <w:p w14:paraId="783B2A97"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2.4招标范围：</w:t>
      </w:r>
      <w:bookmarkStart w:id="24" w:name="OLE_LINK15"/>
      <w:bookmarkStart w:id="25" w:name="OLE_LINK16"/>
      <w:r>
        <w:rPr>
          <w:rFonts w:asciiTheme="minorEastAsia" w:eastAsiaTheme="minorEastAsia" w:hAnsiTheme="minorEastAsia" w:hint="eastAsia"/>
          <w:sz w:val="24"/>
        </w:rPr>
        <w:t>本项目为全国计算机等级考试教学综合平台。本次采购符合全国计算机等级考试要求。全国计算机等级考试是全国性考试，我校作为考点，现在有一级W</w:t>
      </w:r>
      <w:r>
        <w:rPr>
          <w:rFonts w:asciiTheme="minorEastAsia" w:eastAsiaTheme="minorEastAsia" w:hAnsiTheme="minorEastAsia"/>
          <w:sz w:val="24"/>
        </w:rPr>
        <w:t>PS office</w:t>
      </w:r>
      <w:r>
        <w:rPr>
          <w:rFonts w:asciiTheme="minorEastAsia" w:eastAsiaTheme="minorEastAsia" w:hAnsiTheme="minorEastAsia" w:hint="eastAsia"/>
          <w:sz w:val="24"/>
        </w:rPr>
        <w:t>、二级W</w:t>
      </w:r>
      <w:r>
        <w:rPr>
          <w:rFonts w:asciiTheme="minorEastAsia" w:eastAsiaTheme="minorEastAsia" w:hAnsiTheme="minorEastAsia"/>
          <w:sz w:val="24"/>
        </w:rPr>
        <w:t>PS office</w:t>
      </w:r>
      <w:r>
        <w:rPr>
          <w:rFonts w:asciiTheme="minorEastAsia" w:eastAsiaTheme="minorEastAsia" w:hAnsiTheme="minorEastAsia" w:hint="eastAsia"/>
          <w:sz w:val="24"/>
        </w:rPr>
        <w:t>科目教学，需要给在校考生提供稳定的在线教学软件，便于学院对学生教学，学生练习题库，以提高学生考试的积极性和通过率。</w:t>
      </w:r>
    </w:p>
    <w:p w14:paraId="10DDD8CC" w14:textId="77777777" w:rsidR="00C63E6C" w:rsidRDefault="00035056">
      <w:pPr>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具体详见项目需求。</w:t>
      </w:r>
      <w:bookmarkEnd w:id="24"/>
      <w:bookmarkEnd w:id="25"/>
    </w:p>
    <w:p w14:paraId="29D2B9FE" w14:textId="77777777" w:rsidR="00C63E6C" w:rsidRDefault="00035056">
      <w:pPr>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2.5质量要求及验收标准：合格。</w:t>
      </w:r>
    </w:p>
    <w:p w14:paraId="1435FB60" w14:textId="77777777" w:rsidR="00C63E6C" w:rsidRDefault="00035056">
      <w:pPr>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2.6最高限价：7</w:t>
      </w:r>
      <w:r>
        <w:rPr>
          <w:rFonts w:asciiTheme="minorEastAsia" w:eastAsiaTheme="minorEastAsia" w:hAnsiTheme="minorEastAsia" w:cstheme="minorEastAsia"/>
          <w:sz w:val="24"/>
        </w:rPr>
        <w:t>.5</w:t>
      </w:r>
      <w:r>
        <w:rPr>
          <w:rFonts w:asciiTheme="minorEastAsia" w:eastAsiaTheme="minorEastAsia" w:hAnsiTheme="minorEastAsia" w:cstheme="minorEastAsia" w:hint="eastAsia"/>
          <w:sz w:val="24"/>
        </w:rPr>
        <w:t>万元</w:t>
      </w:r>
    </w:p>
    <w:p w14:paraId="75F94AE4" w14:textId="77777777" w:rsidR="00C63E6C" w:rsidRDefault="00035056">
      <w:pPr>
        <w:pStyle w:val="2"/>
        <w:adjustRightInd w:val="0"/>
        <w:snapToGrid w:val="0"/>
        <w:spacing w:line="360" w:lineRule="auto"/>
        <w:rPr>
          <w:rFonts w:ascii="宋体" w:eastAsia="宋体" w:hAnsi="宋体" w:cs="宋体"/>
          <w:sz w:val="24"/>
          <w:szCs w:val="24"/>
        </w:rPr>
      </w:pPr>
      <w:bookmarkStart w:id="26" w:name="_Toc389065124"/>
      <w:bookmarkStart w:id="27" w:name="_Toc515953309"/>
      <w:bookmarkStart w:id="28" w:name="_Toc77416972"/>
      <w:r>
        <w:rPr>
          <w:rFonts w:ascii="宋体" w:eastAsia="宋体" w:hAnsi="宋体" w:cs="宋体" w:hint="eastAsia"/>
          <w:sz w:val="24"/>
          <w:szCs w:val="24"/>
        </w:rPr>
        <w:t>3. 投标人资格要求</w:t>
      </w:r>
      <w:bookmarkEnd w:id="26"/>
      <w:bookmarkEnd w:id="27"/>
      <w:bookmarkEnd w:id="28"/>
    </w:p>
    <w:p w14:paraId="77BB15CB" w14:textId="77777777" w:rsidR="00C63E6C" w:rsidRDefault="00035056">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本工程采用资格后审方式，以下条件属于资格审查合格条件：</w:t>
      </w:r>
    </w:p>
    <w:p w14:paraId="5F400E72"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 xml:space="preserve">3.1具有独立订立合同的能力，具有有效营业执照； </w:t>
      </w:r>
    </w:p>
    <w:p w14:paraId="37771570"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3.2未处于被责令停业、投标资格被取消或者财产被接管、冻结和破产状态；</w:t>
      </w:r>
    </w:p>
    <w:p w14:paraId="6E7E4459"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3.3企业没有因骗取中标或者严重违约以及发生重大工程质量、安全生产事故等违法违规问题，被有关部门暂停投标资格并在暂停期内的；</w:t>
      </w:r>
    </w:p>
    <w:p w14:paraId="7D11024A"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3.4本次招标要求投标人具备相应资格，并在人员、设备、资金等方面具备承担本次招标货物的供货、运输、安装、售后服务等相关服务的能力；</w:t>
      </w:r>
    </w:p>
    <w:p w14:paraId="1091C9BF" w14:textId="77777777" w:rsidR="00C63E6C" w:rsidRDefault="00035056">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3.5符合法律、法规规定的其他条件。</w:t>
      </w:r>
    </w:p>
    <w:p w14:paraId="5B2E741B" w14:textId="77777777" w:rsidR="00B62FD5" w:rsidRPr="004A4957" w:rsidRDefault="00B62FD5" w:rsidP="00B62FD5">
      <w:pPr>
        <w:adjustRightInd w:val="0"/>
        <w:snapToGrid w:val="0"/>
        <w:spacing w:line="360" w:lineRule="auto"/>
        <w:rPr>
          <w:rFonts w:ascii="宋体" w:hAnsi="宋体" w:cs="宋体"/>
          <w:b/>
          <w:bCs/>
          <w:sz w:val="32"/>
          <w:szCs w:val="32"/>
        </w:rPr>
      </w:pPr>
      <w:r w:rsidRPr="004A4957">
        <w:rPr>
          <w:rFonts w:ascii="宋体" w:hAnsi="宋体" w:cs="宋体" w:hint="eastAsia"/>
          <w:b/>
          <w:bCs/>
          <w:sz w:val="32"/>
          <w:szCs w:val="32"/>
        </w:rPr>
        <w:t>4.招标文件的获取</w:t>
      </w:r>
    </w:p>
    <w:p w14:paraId="20290381" w14:textId="3CFF16F6" w:rsidR="00B62FD5" w:rsidRPr="00DE728B" w:rsidRDefault="00B62FD5" w:rsidP="00B62FD5">
      <w:pPr>
        <w:snapToGrid w:val="0"/>
        <w:spacing w:before="100" w:beforeAutospacing="1" w:after="100" w:afterAutospacing="1" w:line="560" w:lineRule="exact"/>
        <w:ind w:firstLineChars="200" w:firstLine="420"/>
        <w:rPr>
          <w:szCs w:val="21"/>
          <w:highlight w:val="yellow"/>
        </w:rPr>
      </w:pPr>
      <w:r>
        <w:rPr>
          <w:rFonts w:hint="eastAsia"/>
          <w:szCs w:val="21"/>
          <w:highlight w:val="yellow"/>
        </w:rPr>
        <w:t>4.1</w:t>
      </w:r>
      <w:r w:rsidRPr="00DE728B">
        <w:rPr>
          <w:rFonts w:hint="eastAsia"/>
          <w:szCs w:val="21"/>
          <w:highlight w:val="yellow"/>
        </w:rPr>
        <w:t>报名时间及文件获取时间：</w:t>
      </w:r>
      <w:r w:rsidRPr="00DE728B">
        <w:rPr>
          <w:rFonts w:hint="eastAsia"/>
          <w:szCs w:val="21"/>
          <w:highlight w:val="yellow"/>
        </w:rPr>
        <w:t>2023</w:t>
      </w:r>
      <w:r w:rsidRPr="00DE728B">
        <w:rPr>
          <w:rFonts w:hint="eastAsia"/>
          <w:szCs w:val="21"/>
          <w:highlight w:val="yellow"/>
        </w:rPr>
        <w:t>年</w:t>
      </w:r>
      <w:r>
        <w:rPr>
          <w:rFonts w:hint="eastAsia"/>
          <w:szCs w:val="21"/>
          <w:highlight w:val="yellow"/>
        </w:rPr>
        <w:t>07</w:t>
      </w:r>
      <w:r w:rsidRPr="00DE728B">
        <w:rPr>
          <w:rFonts w:hint="eastAsia"/>
          <w:szCs w:val="21"/>
          <w:highlight w:val="yellow"/>
        </w:rPr>
        <w:t>月</w:t>
      </w:r>
      <w:r>
        <w:rPr>
          <w:rFonts w:hint="eastAsia"/>
          <w:szCs w:val="21"/>
          <w:highlight w:val="yellow"/>
        </w:rPr>
        <w:t>1</w:t>
      </w:r>
      <w:r>
        <w:rPr>
          <w:rFonts w:hint="eastAsia"/>
          <w:szCs w:val="21"/>
          <w:highlight w:val="yellow"/>
        </w:rPr>
        <w:t>8</w:t>
      </w:r>
      <w:r w:rsidRPr="00DE728B">
        <w:rPr>
          <w:rFonts w:hint="eastAsia"/>
          <w:szCs w:val="21"/>
          <w:highlight w:val="yellow"/>
        </w:rPr>
        <w:t>日</w:t>
      </w:r>
      <w:r w:rsidRPr="00DE728B">
        <w:rPr>
          <w:rFonts w:hint="eastAsia"/>
          <w:szCs w:val="21"/>
          <w:highlight w:val="yellow"/>
        </w:rPr>
        <w:t>8:30</w:t>
      </w:r>
      <w:r w:rsidRPr="00DE728B">
        <w:rPr>
          <w:rFonts w:hint="eastAsia"/>
          <w:szCs w:val="21"/>
          <w:highlight w:val="yellow"/>
        </w:rPr>
        <w:t>至</w:t>
      </w:r>
      <w:r w:rsidRPr="00DE728B">
        <w:rPr>
          <w:rFonts w:hint="eastAsia"/>
          <w:szCs w:val="21"/>
          <w:highlight w:val="yellow"/>
        </w:rPr>
        <w:t>2023</w:t>
      </w:r>
      <w:r w:rsidRPr="00DE728B">
        <w:rPr>
          <w:rFonts w:hint="eastAsia"/>
          <w:szCs w:val="21"/>
          <w:highlight w:val="yellow"/>
        </w:rPr>
        <w:t>年</w:t>
      </w:r>
      <w:r>
        <w:rPr>
          <w:rFonts w:hint="eastAsia"/>
          <w:szCs w:val="21"/>
          <w:highlight w:val="yellow"/>
        </w:rPr>
        <w:t>7</w:t>
      </w:r>
      <w:r w:rsidRPr="00DE728B">
        <w:rPr>
          <w:rFonts w:hint="eastAsia"/>
          <w:szCs w:val="21"/>
          <w:highlight w:val="yellow"/>
        </w:rPr>
        <w:t>月</w:t>
      </w:r>
      <w:r>
        <w:rPr>
          <w:rFonts w:hint="eastAsia"/>
          <w:szCs w:val="21"/>
          <w:highlight w:val="yellow"/>
        </w:rPr>
        <w:t>24</w:t>
      </w:r>
      <w:r w:rsidRPr="00DE728B">
        <w:rPr>
          <w:rFonts w:hint="eastAsia"/>
          <w:szCs w:val="21"/>
          <w:highlight w:val="yellow"/>
        </w:rPr>
        <w:t>日</w:t>
      </w:r>
      <w:r w:rsidRPr="00DE728B">
        <w:rPr>
          <w:rFonts w:hint="eastAsia"/>
          <w:szCs w:val="21"/>
          <w:highlight w:val="yellow"/>
        </w:rPr>
        <w:t xml:space="preserve"> 16:00</w:t>
      </w:r>
      <w:r w:rsidRPr="00DE728B">
        <w:rPr>
          <w:rFonts w:hint="eastAsia"/>
          <w:szCs w:val="21"/>
          <w:highlight w:val="yellow"/>
        </w:rPr>
        <w:t>。</w:t>
      </w:r>
    </w:p>
    <w:p w14:paraId="60784194" w14:textId="77777777" w:rsidR="00B62FD5" w:rsidRPr="00DE728B" w:rsidRDefault="00B62FD5" w:rsidP="00B62FD5">
      <w:pPr>
        <w:snapToGrid w:val="0"/>
        <w:spacing w:before="100" w:beforeAutospacing="1" w:after="100" w:afterAutospacing="1" w:line="560" w:lineRule="exact"/>
        <w:ind w:firstLineChars="200" w:firstLine="420"/>
        <w:rPr>
          <w:szCs w:val="21"/>
          <w:highlight w:val="yellow"/>
        </w:rPr>
      </w:pPr>
      <w:r>
        <w:rPr>
          <w:rFonts w:hint="eastAsia"/>
          <w:szCs w:val="21"/>
          <w:highlight w:val="yellow"/>
        </w:rPr>
        <w:lastRenderedPageBreak/>
        <w:t>4.2</w:t>
      </w:r>
      <w:r w:rsidRPr="00DE728B">
        <w:rPr>
          <w:rFonts w:hint="eastAsia"/>
          <w:szCs w:val="21"/>
          <w:highlight w:val="yellow"/>
        </w:rPr>
        <w:t>报名方式：营业执照、授权委托书、身份证签字盖章，文件</w:t>
      </w:r>
      <w:r>
        <w:rPr>
          <w:rFonts w:hint="eastAsia"/>
          <w:szCs w:val="21"/>
          <w:highlight w:val="yellow"/>
        </w:rPr>
        <w:t>报名表</w:t>
      </w:r>
      <w:r w:rsidRPr="00DE728B">
        <w:rPr>
          <w:rFonts w:hint="eastAsia"/>
          <w:szCs w:val="21"/>
          <w:highlight w:val="yellow"/>
        </w:rPr>
        <w:t>扫描件</w:t>
      </w:r>
      <w:r w:rsidRPr="00DE728B">
        <w:rPr>
          <w:rFonts w:hint="eastAsia"/>
          <w:szCs w:val="21"/>
          <w:highlight w:val="yellow"/>
        </w:rPr>
        <w:t>,</w:t>
      </w:r>
      <w:r w:rsidRPr="00DE728B">
        <w:rPr>
          <w:rFonts w:hint="eastAsia"/>
          <w:szCs w:val="21"/>
          <w:highlight w:val="yellow"/>
        </w:rPr>
        <w:t>发送至</w:t>
      </w:r>
      <w:r w:rsidRPr="00DE728B">
        <w:rPr>
          <w:rFonts w:hint="eastAsia"/>
          <w:szCs w:val="21"/>
          <w:highlight w:val="yellow"/>
        </w:rPr>
        <w:t>80148793@qq.com.</w:t>
      </w:r>
      <w:r w:rsidRPr="00DE728B">
        <w:rPr>
          <w:rFonts w:hint="eastAsia"/>
          <w:szCs w:val="21"/>
          <w:highlight w:val="yellow"/>
        </w:rPr>
        <w:t>如果没有发</w:t>
      </w:r>
      <w:r>
        <w:rPr>
          <w:rFonts w:hint="eastAsia"/>
          <w:szCs w:val="21"/>
          <w:highlight w:val="yellow"/>
        </w:rPr>
        <w:t>招标</w:t>
      </w:r>
      <w:r w:rsidRPr="00DE728B">
        <w:rPr>
          <w:rFonts w:hint="eastAsia"/>
          <w:szCs w:val="21"/>
          <w:highlight w:val="yellow"/>
        </w:rPr>
        <w:t>文件</w:t>
      </w:r>
      <w:r>
        <w:rPr>
          <w:rFonts w:hint="eastAsia"/>
          <w:szCs w:val="21"/>
          <w:highlight w:val="yellow"/>
        </w:rPr>
        <w:t>报名表发</w:t>
      </w:r>
      <w:r w:rsidRPr="00DE728B">
        <w:rPr>
          <w:rFonts w:hint="eastAsia"/>
          <w:szCs w:val="21"/>
          <w:highlight w:val="yellow"/>
        </w:rPr>
        <w:t>至规定的邮箱</w:t>
      </w:r>
      <w:r w:rsidRPr="00DE728B">
        <w:rPr>
          <w:rFonts w:hint="eastAsia"/>
          <w:szCs w:val="21"/>
          <w:highlight w:val="yellow"/>
        </w:rPr>
        <w:t>,</w:t>
      </w:r>
      <w:r w:rsidRPr="00DE728B">
        <w:rPr>
          <w:rFonts w:hint="eastAsia"/>
          <w:szCs w:val="21"/>
          <w:highlight w:val="yellow"/>
        </w:rPr>
        <w:t>开标现场以无效标处理。</w:t>
      </w:r>
    </w:p>
    <w:p w14:paraId="0078C32E" w14:textId="77777777" w:rsidR="00B62FD5" w:rsidRDefault="00B62FD5" w:rsidP="00B62FD5">
      <w:pPr>
        <w:adjustRightInd w:val="0"/>
        <w:spacing w:after="60" w:line="560" w:lineRule="exact"/>
        <w:ind w:leftChars="30" w:left="63" w:rightChars="30" w:right="63" w:firstLineChars="150" w:firstLine="315"/>
        <w:textAlignment w:val="baseline"/>
        <w:rPr>
          <w:szCs w:val="21"/>
        </w:rPr>
      </w:pPr>
      <w:r>
        <w:rPr>
          <w:rFonts w:hint="eastAsia"/>
          <w:szCs w:val="21"/>
          <w:highlight w:val="yellow"/>
        </w:rPr>
        <w:t>4.3</w:t>
      </w:r>
      <w:r w:rsidRPr="00DE728B">
        <w:rPr>
          <w:rFonts w:hint="eastAsia"/>
          <w:szCs w:val="21"/>
          <w:highlight w:val="yellow"/>
        </w:rPr>
        <w:t>报名</w:t>
      </w:r>
      <w:proofErr w:type="gramStart"/>
      <w:r w:rsidRPr="00DE728B">
        <w:rPr>
          <w:rFonts w:hint="eastAsia"/>
          <w:szCs w:val="21"/>
          <w:highlight w:val="yellow"/>
        </w:rPr>
        <w:t>后招件文件</w:t>
      </w:r>
      <w:proofErr w:type="gramEnd"/>
      <w:r w:rsidRPr="00DE728B">
        <w:rPr>
          <w:rFonts w:hint="eastAsia"/>
          <w:szCs w:val="21"/>
          <w:highlight w:val="yellow"/>
        </w:rPr>
        <w:t>请自行下载</w:t>
      </w:r>
    </w:p>
    <w:p w14:paraId="33E46B37" w14:textId="77777777" w:rsidR="00B62FD5" w:rsidRPr="004A4957" w:rsidRDefault="00B62FD5" w:rsidP="00B62FD5">
      <w:pPr>
        <w:adjustRightInd w:val="0"/>
        <w:spacing w:after="60" w:line="560" w:lineRule="exact"/>
        <w:ind w:rightChars="30" w:right="63"/>
        <w:textAlignment w:val="baseline"/>
        <w:rPr>
          <w:rFonts w:ascii="宋体" w:hAnsi="宋体" w:cs="宋体"/>
          <w:b/>
          <w:bCs/>
          <w:sz w:val="32"/>
          <w:szCs w:val="32"/>
        </w:rPr>
      </w:pPr>
      <w:r w:rsidRPr="004A4957">
        <w:rPr>
          <w:rFonts w:ascii="宋体" w:hAnsi="宋体" w:cs="宋体" w:hint="eastAsia"/>
          <w:b/>
          <w:bCs/>
          <w:sz w:val="32"/>
          <w:szCs w:val="32"/>
        </w:rPr>
        <w:t>5、申请文件递交时间、地点</w:t>
      </w:r>
    </w:p>
    <w:p w14:paraId="5CF1FCF7" w14:textId="1D43B2E8" w:rsidR="00B62FD5" w:rsidRPr="00435F51" w:rsidRDefault="00B62FD5" w:rsidP="00B62FD5">
      <w:pPr>
        <w:spacing w:line="360" w:lineRule="auto"/>
        <w:ind w:firstLine="437"/>
        <w:jc w:val="left"/>
        <w:rPr>
          <w:sz w:val="24"/>
        </w:rPr>
      </w:pPr>
      <w:r>
        <w:rPr>
          <w:rFonts w:hint="eastAsia"/>
          <w:sz w:val="24"/>
        </w:rPr>
        <w:t>5</w:t>
      </w:r>
      <w:r w:rsidRPr="00435F51">
        <w:rPr>
          <w:rFonts w:hint="eastAsia"/>
          <w:sz w:val="24"/>
        </w:rPr>
        <w:t>.1</w:t>
      </w:r>
      <w:r w:rsidRPr="00435F51">
        <w:rPr>
          <w:sz w:val="24"/>
        </w:rPr>
        <w:t>递交比选申请文件的截止时间为：</w:t>
      </w:r>
      <w:r w:rsidRPr="001124CE">
        <w:rPr>
          <w:rFonts w:hint="eastAsia"/>
          <w:sz w:val="24"/>
          <w:highlight w:val="yellow"/>
        </w:rPr>
        <w:t>2023</w:t>
      </w:r>
      <w:r w:rsidRPr="001124CE">
        <w:rPr>
          <w:sz w:val="24"/>
          <w:highlight w:val="yellow"/>
        </w:rPr>
        <w:t>年</w:t>
      </w:r>
      <w:r>
        <w:rPr>
          <w:rFonts w:hint="eastAsia"/>
          <w:sz w:val="24"/>
          <w:highlight w:val="yellow"/>
        </w:rPr>
        <w:t>8</w:t>
      </w:r>
      <w:r w:rsidRPr="001124CE">
        <w:rPr>
          <w:sz w:val="24"/>
          <w:highlight w:val="yellow"/>
        </w:rPr>
        <w:t>月</w:t>
      </w:r>
      <w:r>
        <w:rPr>
          <w:rFonts w:hint="eastAsia"/>
          <w:sz w:val="24"/>
          <w:highlight w:val="yellow"/>
        </w:rPr>
        <w:t>8</w:t>
      </w:r>
      <w:r w:rsidRPr="001124CE">
        <w:rPr>
          <w:sz w:val="24"/>
          <w:highlight w:val="yellow"/>
        </w:rPr>
        <w:t>日</w:t>
      </w:r>
      <w:r w:rsidRPr="001124CE">
        <w:rPr>
          <w:rFonts w:hint="eastAsia"/>
          <w:sz w:val="24"/>
          <w:highlight w:val="yellow"/>
        </w:rPr>
        <w:t>1</w:t>
      </w:r>
      <w:r w:rsidRPr="00435F51">
        <w:rPr>
          <w:rFonts w:hint="eastAsia"/>
          <w:sz w:val="24"/>
        </w:rPr>
        <w:t>0</w:t>
      </w:r>
      <w:r w:rsidRPr="00435F51">
        <w:rPr>
          <w:sz w:val="24"/>
        </w:rPr>
        <w:t>:</w:t>
      </w:r>
      <w:r w:rsidRPr="00435F51">
        <w:rPr>
          <w:rFonts w:hint="eastAsia"/>
          <w:sz w:val="24"/>
        </w:rPr>
        <w:t>00</w:t>
      </w:r>
      <w:r w:rsidRPr="00435F51">
        <w:rPr>
          <w:sz w:val="24"/>
        </w:rPr>
        <w:t>。响应文件要求正本</w:t>
      </w:r>
      <w:r w:rsidRPr="00435F51">
        <w:rPr>
          <w:sz w:val="24"/>
        </w:rPr>
        <w:t>1</w:t>
      </w:r>
      <w:r w:rsidRPr="00435F51">
        <w:rPr>
          <w:sz w:val="24"/>
        </w:rPr>
        <w:t>份，副本</w:t>
      </w:r>
      <w:r w:rsidR="00B14EBD">
        <w:rPr>
          <w:rFonts w:hint="eastAsia"/>
          <w:sz w:val="24"/>
        </w:rPr>
        <w:t>3</w:t>
      </w:r>
      <w:r w:rsidRPr="00435F51">
        <w:rPr>
          <w:sz w:val="24"/>
        </w:rPr>
        <w:t>份。</w:t>
      </w:r>
    </w:p>
    <w:p w14:paraId="4A8268DB" w14:textId="77777777" w:rsidR="00B62FD5" w:rsidRDefault="00B62FD5" w:rsidP="00B62FD5">
      <w:pPr>
        <w:spacing w:line="360" w:lineRule="auto"/>
        <w:ind w:firstLine="437"/>
        <w:jc w:val="left"/>
        <w:rPr>
          <w:rFonts w:ascii="宋体" w:hAnsi="宋体" w:cs="宋体"/>
          <w:b/>
          <w:sz w:val="24"/>
        </w:rPr>
      </w:pPr>
      <w:r>
        <w:rPr>
          <w:rFonts w:hint="eastAsia"/>
          <w:sz w:val="24"/>
        </w:rPr>
        <w:t>5</w:t>
      </w:r>
      <w:r w:rsidRPr="00435F51">
        <w:rPr>
          <w:rFonts w:hint="eastAsia"/>
          <w:sz w:val="24"/>
        </w:rPr>
        <w:t>.2</w:t>
      </w:r>
      <w:r w:rsidRPr="00435F51">
        <w:rPr>
          <w:sz w:val="24"/>
        </w:rPr>
        <w:t>地点：</w:t>
      </w:r>
      <w:r w:rsidRPr="00435F51">
        <w:rPr>
          <w:rFonts w:hint="eastAsia"/>
          <w:sz w:val="24"/>
        </w:rPr>
        <w:t>学校图书馆</w:t>
      </w:r>
      <w:r w:rsidRPr="00435F51">
        <w:rPr>
          <w:rFonts w:hint="eastAsia"/>
          <w:sz w:val="24"/>
        </w:rPr>
        <w:t>115</w:t>
      </w:r>
    </w:p>
    <w:p w14:paraId="07FD88E8" w14:textId="77777777" w:rsidR="00B62FD5" w:rsidRDefault="00B62FD5" w:rsidP="00B62FD5">
      <w:pPr>
        <w:adjustRightInd w:val="0"/>
        <w:snapToGrid w:val="0"/>
        <w:spacing w:beforeLines="50" w:before="120" w:afterLines="50" w:after="120" w:line="360" w:lineRule="auto"/>
        <w:rPr>
          <w:rFonts w:ascii="宋体" w:hAnsi="宋体" w:cs="宋体"/>
          <w:b/>
          <w:sz w:val="24"/>
        </w:rPr>
      </w:pPr>
      <w:r w:rsidRPr="00940291">
        <w:rPr>
          <w:rFonts w:ascii="宋体" w:hAnsi="宋体" w:cs="宋体" w:hint="eastAsia"/>
          <w:b/>
          <w:bCs/>
          <w:sz w:val="32"/>
          <w:szCs w:val="32"/>
        </w:rPr>
        <w:t>6、 评标方法：</w:t>
      </w:r>
      <w:r w:rsidRPr="00632EC2">
        <w:rPr>
          <w:rFonts w:hint="eastAsia"/>
          <w:sz w:val="24"/>
        </w:rPr>
        <w:t>综合评估法</w:t>
      </w:r>
    </w:p>
    <w:p w14:paraId="2479DC9D" w14:textId="77777777" w:rsidR="00B62FD5" w:rsidRPr="00632EC2" w:rsidRDefault="00B62FD5" w:rsidP="00B62FD5">
      <w:pPr>
        <w:adjustRightInd w:val="0"/>
        <w:snapToGrid w:val="0"/>
        <w:spacing w:beforeLines="50" w:before="120" w:afterLines="50" w:after="120" w:line="360" w:lineRule="auto"/>
        <w:rPr>
          <w:rFonts w:ascii="宋体" w:hAnsi="宋体" w:cs="宋体"/>
          <w:b/>
          <w:bCs/>
          <w:sz w:val="32"/>
          <w:szCs w:val="32"/>
        </w:rPr>
      </w:pPr>
      <w:r w:rsidRPr="00632EC2">
        <w:rPr>
          <w:rFonts w:ascii="宋体" w:hAnsi="宋体" w:cs="宋体" w:hint="eastAsia"/>
          <w:b/>
          <w:bCs/>
          <w:sz w:val="32"/>
          <w:szCs w:val="32"/>
        </w:rPr>
        <w:t>7、发布公告的媒介</w:t>
      </w:r>
    </w:p>
    <w:p w14:paraId="72112C94" w14:textId="77777777" w:rsidR="00B62FD5" w:rsidRDefault="00B62FD5" w:rsidP="00B62FD5">
      <w:pPr>
        <w:adjustRightInd w:val="0"/>
        <w:snapToGrid w:val="0"/>
        <w:spacing w:line="360" w:lineRule="auto"/>
        <w:ind w:firstLineChars="200" w:firstLine="420"/>
        <w:rPr>
          <w:rFonts w:ascii="宋体" w:hAnsi="宋体" w:cs="宋体"/>
        </w:rPr>
      </w:pPr>
      <w:r>
        <w:rPr>
          <w:rFonts w:ascii="宋体" w:hAnsi="宋体" w:cs="宋体" w:hint="eastAsia"/>
        </w:rPr>
        <w:t>本次招标公告在</w:t>
      </w:r>
      <w:r>
        <w:rPr>
          <w:rFonts w:ascii="宋体" w:hAnsi="宋体" w:hint="eastAsia"/>
          <w:b/>
          <w:szCs w:val="21"/>
          <w:u w:val="single"/>
        </w:rPr>
        <w:t>江苏财会职业学院官网</w:t>
      </w:r>
      <w:r>
        <w:rPr>
          <w:rFonts w:ascii="宋体" w:hAnsi="宋体" w:cs="宋体" w:hint="eastAsia"/>
        </w:rPr>
        <w:t>上发布。</w:t>
      </w:r>
    </w:p>
    <w:p w14:paraId="17E816CA" w14:textId="77777777" w:rsidR="00B62FD5" w:rsidRPr="00632EC2" w:rsidRDefault="00B62FD5" w:rsidP="00B62FD5">
      <w:pPr>
        <w:adjustRightInd w:val="0"/>
        <w:snapToGrid w:val="0"/>
        <w:spacing w:line="360" w:lineRule="auto"/>
        <w:rPr>
          <w:rFonts w:ascii="宋体" w:hAnsi="宋体" w:cs="宋体"/>
          <w:b/>
          <w:bCs/>
          <w:sz w:val="32"/>
          <w:szCs w:val="32"/>
        </w:rPr>
      </w:pPr>
      <w:r w:rsidRPr="00632EC2">
        <w:rPr>
          <w:rFonts w:ascii="宋体" w:hAnsi="宋体" w:cs="宋体" w:hint="eastAsia"/>
          <w:b/>
          <w:bCs/>
          <w:sz w:val="32"/>
          <w:szCs w:val="32"/>
        </w:rPr>
        <w:t>8、联系方式</w:t>
      </w:r>
    </w:p>
    <w:p w14:paraId="2A255C9F" w14:textId="77777777" w:rsidR="00C63E6C" w:rsidRDefault="00035056">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招标人：江苏财会职业学院</w:t>
      </w:r>
    </w:p>
    <w:p w14:paraId="765EFB7A" w14:textId="77777777" w:rsidR="00C63E6C" w:rsidRDefault="00035056">
      <w:pPr>
        <w:shd w:val="clear" w:color="auto" w:fill="FFFFFF"/>
        <w:adjustRightInd w:val="0"/>
        <w:snapToGrid w:val="0"/>
        <w:spacing w:line="360" w:lineRule="auto"/>
        <w:ind w:firstLineChars="200" w:firstLine="480"/>
        <w:jc w:val="left"/>
        <w:outlineLvl w:val="0"/>
        <w:rPr>
          <w:rFonts w:asciiTheme="minorEastAsia" w:eastAsiaTheme="minorEastAsia" w:hAnsiTheme="minorEastAsia"/>
          <w:sz w:val="24"/>
        </w:rPr>
      </w:pPr>
      <w:bookmarkStart w:id="29" w:name="_Toc26392"/>
      <w:r>
        <w:rPr>
          <w:rFonts w:asciiTheme="minorEastAsia" w:eastAsiaTheme="minorEastAsia" w:hAnsiTheme="minorEastAsia" w:hint="eastAsia"/>
          <w:sz w:val="24"/>
        </w:rPr>
        <w:t>招标人地址：江苏省连云港市海州区春晖路8号</w:t>
      </w:r>
      <w:bookmarkEnd w:id="29"/>
      <w:r>
        <w:rPr>
          <w:rFonts w:asciiTheme="minorEastAsia" w:eastAsiaTheme="minorEastAsia" w:hAnsiTheme="minorEastAsia" w:hint="eastAsia"/>
          <w:sz w:val="24"/>
        </w:rPr>
        <w:t xml:space="preserve"> </w:t>
      </w:r>
    </w:p>
    <w:p w14:paraId="34E26E9B" w14:textId="77777777" w:rsidR="00C63E6C" w:rsidRDefault="00035056">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招标人联系人：杨正林</w:t>
      </w:r>
    </w:p>
    <w:p w14:paraId="6DBA10BD" w14:textId="77777777" w:rsidR="00C63E6C" w:rsidRDefault="00035056">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招标人联系电话：</w:t>
      </w:r>
      <w:r>
        <w:rPr>
          <w:rFonts w:asciiTheme="minorEastAsia" w:eastAsiaTheme="minorEastAsia" w:hAnsiTheme="minorEastAsia"/>
          <w:sz w:val="24"/>
        </w:rPr>
        <w:t>19851132862</w:t>
      </w:r>
    </w:p>
    <w:p w14:paraId="16211A19" w14:textId="77777777" w:rsidR="00C63E6C" w:rsidRDefault="00035056">
      <w:pPr>
        <w:adjustRightInd w:val="0"/>
        <w:snapToGrid w:val="0"/>
        <w:spacing w:line="360" w:lineRule="auto"/>
        <w:ind w:firstLineChars="200" w:firstLine="422"/>
        <w:jc w:val="center"/>
        <w:rPr>
          <w:rFonts w:asciiTheme="minorEastAsia" w:eastAsiaTheme="minorEastAsia" w:hAnsiTheme="minorEastAsia" w:cs="宋体"/>
          <w:b/>
          <w:kern w:val="0"/>
          <w:szCs w:val="21"/>
        </w:rPr>
      </w:pPr>
      <w:r>
        <w:rPr>
          <w:rFonts w:asciiTheme="minorEastAsia" w:eastAsiaTheme="minorEastAsia" w:hAnsiTheme="minorEastAsia" w:cs="宋体"/>
          <w:b/>
          <w:kern w:val="0"/>
          <w:szCs w:val="21"/>
        </w:rPr>
        <w:br w:type="page"/>
      </w:r>
    </w:p>
    <w:p w14:paraId="0EF2F93E" w14:textId="77777777" w:rsidR="00C63E6C" w:rsidRDefault="00C63E6C">
      <w:pPr>
        <w:widowControl/>
        <w:jc w:val="left"/>
        <w:rPr>
          <w:rFonts w:asciiTheme="minorEastAsia" w:eastAsiaTheme="minorEastAsia" w:hAnsiTheme="minorEastAsia"/>
          <w:b/>
          <w:bCs/>
          <w:kern w:val="44"/>
          <w:sz w:val="44"/>
          <w:szCs w:val="44"/>
        </w:rPr>
      </w:pPr>
    </w:p>
    <w:p w14:paraId="26511C57" w14:textId="77777777" w:rsidR="00B62FD5" w:rsidRDefault="00B62FD5" w:rsidP="00B62FD5">
      <w:pPr>
        <w:spacing w:afterLines="50" w:after="120" w:line="560" w:lineRule="exact"/>
        <w:ind w:right="720"/>
        <w:jc w:val="left"/>
        <w:rPr>
          <w:rFonts w:ascii="仿宋_GB2312" w:eastAsia="仿宋_GB2312"/>
          <w:sz w:val="24"/>
        </w:rPr>
      </w:pPr>
      <w:bookmarkStart w:id="30" w:name="_Toc23891"/>
      <w:bookmarkStart w:id="31" w:name="_Toc16680"/>
      <w:r>
        <w:rPr>
          <w:rFonts w:ascii="仿宋_GB2312" w:eastAsia="仿宋_GB2312" w:hint="eastAsia"/>
          <w:b/>
          <w:sz w:val="24"/>
        </w:rPr>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61"/>
        <w:gridCol w:w="3962"/>
        <w:gridCol w:w="1191"/>
        <w:gridCol w:w="2306"/>
      </w:tblGrid>
      <w:tr w:rsidR="00B62FD5" w14:paraId="75F0E8F1" w14:textId="77777777" w:rsidTr="00CA773F">
        <w:trPr>
          <w:trHeight w:val="1258"/>
        </w:trPr>
        <w:tc>
          <w:tcPr>
            <w:tcW w:w="9420" w:type="dxa"/>
            <w:gridSpan w:val="4"/>
            <w:vAlign w:val="center"/>
          </w:tcPr>
          <w:p w14:paraId="10B8EEDB" w14:textId="77777777" w:rsidR="00B62FD5" w:rsidRDefault="00B62FD5" w:rsidP="00CA773F">
            <w:pPr>
              <w:widowControl/>
              <w:jc w:val="center"/>
              <w:rPr>
                <w:rFonts w:ascii="宋体" w:hAnsi="宋体" w:cs="宋体"/>
                <w:b/>
                <w:bCs/>
                <w:kern w:val="0"/>
                <w:sz w:val="44"/>
                <w:szCs w:val="44"/>
              </w:rPr>
            </w:pPr>
            <w:r>
              <w:rPr>
                <w:rFonts w:ascii="宋体" w:hAnsi="宋体" w:cs="宋体" w:hint="eastAsia"/>
                <w:b/>
                <w:bCs/>
                <w:kern w:val="0"/>
                <w:sz w:val="44"/>
                <w:szCs w:val="44"/>
              </w:rPr>
              <w:t>报 名 表</w:t>
            </w:r>
          </w:p>
          <w:p w14:paraId="21AFF258" w14:textId="77777777" w:rsidR="00B62FD5" w:rsidRDefault="00B62FD5" w:rsidP="00CA773F">
            <w:pPr>
              <w:jc w:val="right"/>
              <w:rPr>
                <w:rFonts w:ascii="宋体" w:hAnsi="宋体" w:cs="宋体"/>
                <w:kern w:val="0"/>
                <w:sz w:val="24"/>
              </w:rPr>
            </w:pPr>
            <w:r>
              <w:rPr>
                <w:rFonts w:ascii="宋体" w:hAnsi="宋体" w:cs="宋体" w:hint="eastAsia"/>
                <w:kern w:val="0"/>
                <w:sz w:val="24"/>
              </w:rPr>
              <w:t>日期:   年  月  日</w:t>
            </w:r>
          </w:p>
        </w:tc>
      </w:tr>
      <w:tr w:rsidR="00B62FD5" w14:paraId="478C1A69" w14:textId="77777777" w:rsidTr="00CA773F">
        <w:trPr>
          <w:trHeight w:val="1264"/>
        </w:trPr>
        <w:tc>
          <w:tcPr>
            <w:tcW w:w="1961" w:type="dxa"/>
            <w:vAlign w:val="center"/>
          </w:tcPr>
          <w:p w14:paraId="362550A0"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项目名称</w:t>
            </w:r>
          </w:p>
        </w:tc>
        <w:tc>
          <w:tcPr>
            <w:tcW w:w="3962" w:type="dxa"/>
            <w:vAlign w:val="center"/>
          </w:tcPr>
          <w:p w14:paraId="5092D354" w14:textId="77777777" w:rsidR="00B62FD5" w:rsidRDefault="00B62FD5" w:rsidP="00CA773F">
            <w:pPr>
              <w:widowControl/>
              <w:jc w:val="center"/>
              <w:rPr>
                <w:rFonts w:ascii="宋体" w:hAnsi="宋体" w:cs="宋体"/>
                <w:kern w:val="0"/>
                <w:sz w:val="24"/>
              </w:rPr>
            </w:pPr>
          </w:p>
        </w:tc>
        <w:tc>
          <w:tcPr>
            <w:tcW w:w="1191" w:type="dxa"/>
            <w:vAlign w:val="center"/>
          </w:tcPr>
          <w:p w14:paraId="2BC2291D"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项目编号</w:t>
            </w:r>
          </w:p>
        </w:tc>
        <w:tc>
          <w:tcPr>
            <w:tcW w:w="2306" w:type="dxa"/>
            <w:vAlign w:val="center"/>
          </w:tcPr>
          <w:p w14:paraId="52B01114" w14:textId="77777777" w:rsidR="00B62FD5" w:rsidRDefault="00B62FD5" w:rsidP="00CA773F">
            <w:pPr>
              <w:widowControl/>
              <w:jc w:val="center"/>
              <w:rPr>
                <w:rFonts w:ascii="宋体" w:hAnsi="宋体" w:cs="宋体"/>
                <w:kern w:val="0"/>
                <w:sz w:val="24"/>
              </w:rPr>
            </w:pPr>
          </w:p>
        </w:tc>
      </w:tr>
      <w:tr w:rsidR="00B62FD5" w14:paraId="141443A6" w14:textId="77777777" w:rsidTr="00CA773F">
        <w:trPr>
          <w:trHeight w:val="640"/>
        </w:trPr>
        <w:tc>
          <w:tcPr>
            <w:tcW w:w="1961" w:type="dxa"/>
            <w:vAlign w:val="center"/>
          </w:tcPr>
          <w:p w14:paraId="64DE086E"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磋商供应商名称</w:t>
            </w:r>
          </w:p>
        </w:tc>
        <w:tc>
          <w:tcPr>
            <w:tcW w:w="3962" w:type="dxa"/>
            <w:vAlign w:val="center"/>
          </w:tcPr>
          <w:p w14:paraId="34F65F72"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 xml:space="preserve">　</w:t>
            </w:r>
          </w:p>
        </w:tc>
        <w:tc>
          <w:tcPr>
            <w:tcW w:w="1191" w:type="dxa"/>
            <w:vAlign w:val="center"/>
          </w:tcPr>
          <w:p w14:paraId="6AB85913"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所投标段</w:t>
            </w:r>
          </w:p>
        </w:tc>
        <w:tc>
          <w:tcPr>
            <w:tcW w:w="2306" w:type="dxa"/>
            <w:vAlign w:val="center"/>
          </w:tcPr>
          <w:p w14:paraId="3D3E24BD" w14:textId="77777777" w:rsidR="00B62FD5" w:rsidRDefault="00B62FD5" w:rsidP="00CA773F">
            <w:pPr>
              <w:widowControl/>
              <w:jc w:val="center"/>
              <w:rPr>
                <w:rFonts w:ascii="宋体" w:hAnsi="宋体" w:cs="宋体"/>
                <w:kern w:val="0"/>
                <w:sz w:val="24"/>
              </w:rPr>
            </w:pPr>
          </w:p>
        </w:tc>
      </w:tr>
      <w:tr w:rsidR="00B62FD5" w14:paraId="0B40A594" w14:textId="77777777" w:rsidTr="00CA773F">
        <w:trPr>
          <w:trHeight w:val="640"/>
        </w:trPr>
        <w:tc>
          <w:tcPr>
            <w:tcW w:w="1961" w:type="dxa"/>
            <w:vAlign w:val="center"/>
          </w:tcPr>
          <w:p w14:paraId="6873FABD"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磋商供应商地址</w:t>
            </w:r>
          </w:p>
        </w:tc>
        <w:tc>
          <w:tcPr>
            <w:tcW w:w="3962" w:type="dxa"/>
            <w:vAlign w:val="center"/>
          </w:tcPr>
          <w:p w14:paraId="446710C8"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40FBA69E" w14:textId="77777777" w:rsidR="00B62FD5" w:rsidRDefault="00B62FD5" w:rsidP="00CA773F">
            <w:pPr>
              <w:widowControl/>
              <w:jc w:val="center"/>
              <w:rPr>
                <w:rFonts w:ascii="宋体" w:hAnsi="宋体" w:cs="宋体"/>
                <w:kern w:val="0"/>
                <w:sz w:val="24"/>
              </w:rPr>
            </w:pPr>
            <w:proofErr w:type="gramStart"/>
            <w:r>
              <w:rPr>
                <w:rFonts w:ascii="宋体" w:hAnsi="宋体" w:cs="宋体" w:hint="eastAsia"/>
                <w:kern w:val="0"/>
                <w:sz w:val="24"/>
              </w:rPr>
              <w:t>邮</w:t>
            </w:r>
            <w:proofErr w:type="gramEnd"/>
            <w:r>
              <w:rPr>
                <w:rFonts w:ascii="宋体" w:hAnsi="宋体" w:cs="宋体" w:hint="eastAsia"/>
                <w:kern w:val="0"/>
                <w:sz w:val="24"/>
              </w:rPr>
              <w:t xml:space="preserve">  编</w:t>
            </w:r>
          </w:p>
        </w:tc>
        <w:tc>
          <w:tcPr>
            <w:tcW w:w="2306" w:type="dxa"/>
            <w:vAlign w:val="center"/>
          </w:tcPr>
          <w:p w14:paraId="1133CCB3"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r>
      <w:tr w:rsidR="00B62FD5" w14:paraId="0C97D999" w14:textId="77777777" w:rsidTr="00CA773F">
        <w:trPr>
          <w:trHeight w:val="640"/>
        </w:trPr>
        <w:tc>
          <w:tcPr>
            <w:tcW w:w="1961" w:type="dxa"/>
            <w:vAlign w:val="center"/>
          </w:tcPr>
          <w:p w14:paraId="4A1CDB3C"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联系人</w:t>
            </w:r>
          </w:p>
        </w:tc>
        <w:tc>
          <w:tcPr>
            <w:tcW w:w="3962" w:type="dxa"/>
            <w:vAlign w:val="center"/>
          </w:tcPr>
          <w:p w14:paraId="501356AD"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10F10870" w14:textId="77777777" w:rsidR="00B62FD5" w:rsidRDefault="00B62FD5" w:rsidP="00CA773F">
            <w:pPr>
              <w:widowControl/>
              <w:jc w:val="center"/>
              <w:rPr>
                <w:rFonts w:ascii="宋体" w:hAnsi="宋体" w:cs="宋体"/>
                <w:kern w:val="0"/>
                <w:sz w:val="24"/>
              </w:rPr>
            </w:pPr>
            <w:r>
              <w:rPr>
                <w:rFonts w:ascii="宋体" w:hAnsi="宋体" w:cs="宋体"/>
                <w:kern w:val="0"/>
                <w:sz w:val="24"/>
              </w:rPr>
              <w:t>手</w:t>
            </w:r>
            <w:r>
              <w:rPr>
                <w:rFonts w:ascii="宋体" w:hAnsi="宋体" w:cs="宋体" w:hint="eastAsia"/>
                <w:kern w:val="0"/>
                <w:sz w:val="24"/>
              </w:rPr>
              <w:t xml:space="preserve">  </w:t>
            </w:r>
            <w:r>
              <w:rPr>
                <w:rFonts w:ascii="宋体" w:hAnsi="宋体" w:cs="宋体"/>
                <w:kern w:val="0"/>
                <w:sz w:val="24"/>
              </w:rPr>
              <w:t>机</w:t>
            </w:r>
          </w:p>
        </w:tc>
        <w:tc>
          <w:tcPr>
            <w:tcW w:w="2306" w:type="dxa"/>
            <w:vAlign w:val="center"/>
          </w:tcPr>
          <w:p w14:paraId="09DD5F26"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r>
      <w:tr w:rsidR="00B62FD5" w14:paraId="4F37A5FF" w14:textId="77777777" w:rsidTr="00CA773F">
        <w:trPr>
          <w:trHeight w:val="640"/>
        </w:trPr>
        <w:tc>
          <w:tcPr>
            <w:tcW w:w="1961" w:type="dxa"/>
            <w:vAlign w:val="center"/>
          </w:tcPr>
          <w:p w14:paraId="38837D2D"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电子信箱</w:t>
            </w:r>
          </w:p>
        </w:tc>
        <w:tc>
          <w:tcPr>
            <w:tcW w:w="3962" w:type="dxa"/>
            <w:vAlign w:val="center"/>
          </w:tcPr>
          <w:p w14:paraId="276602D6"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0F879D44" w14:textId="77777777" w:rsidR="00B62FD5" w:rsidRDefault="00B62FD5" w:rsidP="00CA773F">
            <w:pPr>
              <w:widowControl/>
              <w:jc w:val="center"/>
              <w:rPr>
                <w:rFonts w:ascii="宋体" w:hAnsi="宋体" w:cs="宋体"/>
                <w:kern w:val="0"/>
                <w:sz w:val="24"/>
              </w:rPr>
            </w:pPr>
            <w:r>
              <w:rPr>
                <w:rFonts w:ascii="宋体" w:hAnsi="宋体" w:cs="宋体" w:hint="eastAsia"/>
                <w:kern w:val="0"/>
                <w:sz w:val="24"/>
              </w:rPr>
              <w:t>传  真</w:t>
            </w:r>
          </w:p>
        </w:tc>
        <w:tc>
          <w:tcPr>
            <w:tcW w:w="2306" w:type="dxa"/>
            <w:vAlign w:val="center"/>
          </w:tcPr>
          <w:p w14:paraId="60A90527" w14:textId="77777777" w:rsidR="00B62FD5" w:rsidRDefault="00B62FD5" w:rsidP="00CA773F">
            <w:pPr>
              <w:widowControl/>
              <w:jc w:val="left"/>
              <w:rPr>
                <w:rFonts w:ascii="宋体" w:hAnsi="宋体" w:cs="宋体"/>
                <w:kern w:val="0"/>
                <w:sz w:val="24"/>
              </w:rPr>
            </w:pPr>
            <w:r>
              <w:rPr>
                <w:rFonts w:ascii="宋体" w:hAnsi="宋体" w:cs="宋体" w:hint="eastAsia"/>
                <w:kern w:val="0"/>
                <w:sz w:val="24"/>
              </w:rPr>
              <w:t xml:space="preserve">　</w:t>
            </w:r>
          </w:p>
        </w:tc>
      </w:tr>
      <w:tr w:rsidR="00B62FD5" w14:paraId="5778A954" w14:textId="77777777" w:rsidTr="00CA773F">
        <w:trPr>
          <w:trHeight w:val="640"/>
        </w:trPr>
        <w:tc>
          <w:tcPr>
            <w:tcW w:w="1961" w:type="dxa"/>
            <w:vAlign w:val="center"/>
          </w:tcPr>
          <w:p w14:paraId="24E81901" w14:textId="77777777" w:rsidR="00B62FD5" w:rsidRPr="00222523" w:rsidRDefault="00B62FD5" w:rsidP="00CA773F">
            <w:pPr>
              <w:widowControl/>
              <w:jc w:val="center"/>
              <w:rPr>
                <w:rFonts w:ascii="宋体" w:hAnsi="宋体" w:cs="宋体"/>
                <w:kern w:val="0"/>
                <w:sz w:val="24"/>
              </w:rPr>
            </w:pPr>
            <w:r w:rsidRPr="00222523">
              <w:rPr>
                <w:rFonts w:ascii="宋体" w:hAnsi="宋体" w:cs="宋体" w:hint="eastAsia"/>
                <w:kern w:val="0"/>
                <w:sz w:val="24"/>
              </w:rPr>
              <w:t>报名截止时间</w:t>
            </w:r>
          </w:p>
        </w:tc>
        <w:tc>
          <w:tcPr>
            <w:tcW w:w="7459" w:type="dxa"/>
            <w:gridSpan w:val="3"/>
            <w:vAlign w:val="center"/>
          </w:tcPr>
          <w:p w14:paraId="77140E61" w14:textId="56EBFBDB" w:rsidR="00B62FD5" w:rsidRPr="00222523" w:rsidRDefault="00B62FD5" w:rsidP="00B62FD5">
            <w:pPr>
              <w:widowControl/>
              <w:rPr>
                <w:rFonts w:ascii="宋体" w:hAnsi="宋体" w:cs="宋体"/>
                <w:kern w:val="0"/>
                <w:sz w:val="24"/>
              </w:rPr>
            </w:pPr>
            <w:r w:rsidRPr="00222523">
              <w:rPr>
                <w:rFonts w:ascii="宋体" w:hAnsi="宋体" w:cs="宋体" w:hint="eastAsia"/>
                <w:kern w:val="0"/>
                <w:sz w:val="24"/>
              </w:rPr>
              <w:t>202</w:t>
            </w:r>
            <w:r>
              <w:rPr>
                <w:rFonts w:ascii="宋体" w:hAnsi="宋体" w:cs="宋体"/>
                <w:kern w:val="0"/>
                <w:sz w:val="24"/>
              </w:rPr>
              <w:t>3</w:t>
            </w:r>
            <w:r w:rsidRPr="00222523">
              <w:rPr>
                <w:rFonts w:ascii="宋体" w:hAnsi="宋体" w:cs="宋体" w:hint="eastAsia"/>
                <w:kern w:val="0"/>
                <w:sz w:val="24"/>
              </w:rPr>
              <w:t>年</w:t>
            </w:r>
            <w:r>
              <w:rPr>
                <w:rFonts w:ascii="宋体" w:hAnsi="宋体" w:cs="宋体" w:hint="eastAsia"/>
                <w:kern w:val="0"/>
                <w:sz w:val="24"/>
              </w:rPr>
              <w:t>07</w:t>
            </w:r>
            <w:r w:rsidRPr="00222523">
              <w:rPr>
                <w:rFonts w:ascii="宋体" w:hAnsi="宋体" w:cs="宋体" w:hint="eastAsia"/>
                <w:kern w:val="0"/>
                <w:sz w:val="24"/>
              </w:rPr>
              <w:t>月</w:t>
            </w:r>
            <w:r>
              <w:rPr>
                <w:rFonts w:ascii="宋体" w:hAnsi="宋体" w:cs="宋体" w:hint="eastAsia"/>
                <w:kern w:val="0"/>
                <w:sz w:val="24"/>
              </w:rPr>
              <w:t>24</w:t>
            </w:r>
            <w:r w:rsidRPr="00222523">
              <w:rPr>
                <w:rFonts w:ascii="宋体" w:hAnsi="宋体" w:cs="宋体" w:hint="eastAsia"/>
                <w:kern w:val="0"/>
                <w:sz w:val="24"/>
              </w:rPr>
              <w:t>日</w:t>
            </w:r>
            <w:r>
              <w:rPr>
                <w:rFonts w:ascii="宋体" w:hAnsi="宋体" w:cs="宋体" w:hint="eastAsia"/>
                <w:kern w:val="0"/>
                <w:sz w:val="24"/>
              </w:rPr>
              <w:t>16</w:t>
            </w:r>
            <w:r w:rsidRPr="00222523">
              <w:rPr>
                <w:rFonts w:ascii="宋体" w:hAnsi="宋体" w:cs="宋体" w:hint="eastAsia"/>
                <w:kern w:val="0"/>
                <w:sz w:val="24"/>
              </w:rPr>
              <w:t>:</w:t>
            </w:r>
            <w:r>
              <w:rPr>
                <w:rFonts w:ascii="宋体" w:hAnsi="宋体" w:cs="宋体" w:hint="eastAsia"/>
                <w:kern w:val="0"/>
                <w:sz w:val="24"/>
              </w:rPr>
              <w:t>00</w:t>
            </w:r>
            <w:proofErr w:type="gramStart"/>
            <w:r w:rsidRPr="00222523">
              <w:rPr>
                <w:rFonts w:ascii="宋体" w:hAnsi="宋体" w:cs="宋体" w:hint="eastAsia"/>
                <w:kern w:val="0"/>
                <w:sz w:val="24"/>
              </w:rPr>
              <w:t>止</w:t>
            </w:r>
            <w:proofErr w:type="gramEnd"/>
            <w:r w:rsidRPr="00222523">
              <w:rPr>
                <w:rFonts w:ascii="宋体" w:hAnsi="宋体" w:cs="宋体" w:hint="eastAsia"/>
                <w:kern w:val="0"/>
                <w:sz w:val="24"/>
              </w:rPr>
              <w:t xml:space="preserve">                           </w:t>
            </w:r>
          </w:p>
        </w:tc>
      </w:tr>
      <w:tr w:rsidR="00B62FD5" w14:paraId="40B30AAE" w14:textId="77777777" w:rsidTr="00CA773F">
        <w:trPr>
          <w:trHeight w:val="4511"/>
        </w:trPr>
        <w:tc>
          <w:tcPr>
            <w:tcW w:w="9420" w:type="dxa"/>
            <w:gridSpan w:val="4"/>
          </w:tcPr>
          <w:p w14:paraId="4B04F2BA" w14:textId="77777777" w:rsidR="00B62FD5" w:rsidRDefault="00B62FD5" w:rsidP="00CA773F">
            <w:pPr>
              <w:widowControl/>
              <w:rPr>
                <w:rFonts w:ascii="宋体" w:hAnsi="宋体" w:cs="宋体"/>
                <w:kern w:val="0"/>
                <w:sz w:val="24"/>
              </w:rPr>
            </w:pPr>
            <w:r>
              <w:rPr>
                <w:rFonts w:ascii="宋体" w:hAnsi="宋体" w:cs="宋体" w:hint="eastAsia"/>
                <w:kern w:val="0"/>
                <w:sz w:val="24"/>
              </w:rPr>
              <w:t xml:space="preserve">备注:　</w:t>
            </w:r>
          </w:p>
          <w:p w14:paraId="17E0A30A" w14:textId="77777777" w:rsidR="00B62FD5" w:rsidRDefault="00B62FD5" w:rsidP="00CA773F">
            <w:pPr>
              <w:widowControl/>
              <w:rPr>
                <w:rFonts w:ascii="宋体" w:hAnsi="宋体" w:cs="宋体"/>
                <w:kern w:val="0"/>
                <w:sz w:val="24"/>
              </w:rPr>
            </w:pPr>
          </w:p>
          <w:p w14:paraId="1FDB6577" w14:textId="77777777" w:rsidR="00B62FD5" w:rsidRDefault="00B62FD5" w:rsidP="00CA773F">
            <w:pPr>
              <w:rPr>
                <w:rFonts w:ascii="宋体" w:hAnsi="宋体" w:cs="宋体"/>
                <w:kern w:val="0"/>
                <w:sz w:val="24"/>
              </w:rPr>
            </w:pPr>
          </w:p>
          <w:p w14:paraId="3ED04DDD" w14:textId="77777777" w:rsidR="00B62FD5" w:rsidRDefault="00B62FD5" w:rsidP="00CA773F">
            <w:pPr>
              <w:rPr>
                <w:rFonts w:ascii="宋体" w:hAnsi="宋体" w:cs="宋体"/>
                <w:kern w:val="0"/>
                <w:sz w:val="24"/>
              </w:rPr>
            </w:pPr>
          </w:p>
          <w:p w14:paraId="5847E3A3" w14:textId="77777777" w:rsidR="00B62FD5" w:rsidRDefault="00B62FD5" w:rsidP="00CA773F">
            <w:pPr>
              <w:rPr>
                <w:rFonts w:ascii="宋体" w:hAnsi="宋体" w:cs="宋体"/>
                <w:kern w:val="0"/>
                <w:sz w:val="24"/>
              </w:rPr>
            </w:pPr>
          </w:p>
          <w:p w14:paraId="58F4C193" w14:textId="77777777" w:rsidR="00B62FD5" w:rsidRDefault="00B62FD5" w:rsidP="00CA773F">
            <w:pPr>
              <w:ind w:firstLineChars="2400" w:firstLine="5760"/>
              <w:rPr>
                <w:rFonts w:ascii="宋体" w:hAnsi="宋体" w:cs="宋体"/>
                <w:kern w:val="0"/>
                <w:sz w:val="24"/>
              </w:rPr>
            </w:pPr>
            <w:r>
              <w:rPr>
                <w:rFonts w:ascii="宋体" w:hAnsi="宋体" w:cs="宋体" w:hint="eastAsia"/>
                <w:kern w:val="0"/>
                <w:sz w:val="24"/>
              </w:rPr>
              <w:t xml:space="preserve"> 单位盖章:</w:t>
            </w:r>
          </w:p>
        </w:tc>
      </w:tr>
    </w:tbl>
    <w:p w14:paraId="2FAD8CBA" w14:textId="251C86FB" w:rsidR="00B62FD5" w:rsidRDefault="00B62FD5" w:rsidP="00B62FD5">
      <w:pPr>
        <w:pStyle w:val="1"/>
        <w:keepNext w:val="0"/>
        <w:keepLines w:val="0"/>
        <w:spacing w:line="360" w:lineRule="auto"/>
        <w:rPr>
          <w:rFonts w:ascii="宋体" w:hAnsi="宋体"/>
          <w:sz w:val="24"/>
          <w:szCs w:val="24"/>
        </w:rPr>
      </w:pPr>
      <w:r w:rsidRPr="00945958">
        <w:rPr>
          <w:rFonts w:ascii="宋体" w:hAnsi="宋体" w:hint="eastAsia"/>
          <w:sz w:val="24"/>
          <w:szCs w:val="24"/>
        </w:rPr>
        <w:t xml:space="preserve">说明:1.供应商在2023  </w:t>
      </w:r>
      <w:r w:rsidRPr="00945958">
        <w:rPr>
          <w:rFonts w:ascii="宋体" w:hAnsi="宋体"/>
          <w:sz w:val="24"/>
          <w:szCs w:val="24"/>
        </w:rPr>
        <w:t>年</w:t>
      </w:r>
      <w:r w:rsidRPr="00945958">
        <w:rPr>
          <w:rFonts w:ascii="宋体" w:hAnsi="宋体" w:hint="eastAsia"/>
          <w:sz w:val="24"/>
          <w:szCs w:val="24"/>
        </w:rPr>
        <w:t>07月</w:t>
      </w:r>
      <w:r>
        <w:rPr>
          <w:rFonts w:ascii="宋体" w:hAnsi="宋体" w:hint="eastAsia"/>
          <w:sz w:val="24"/>
          <w:szCs w:val="24"/>
        </w:rPr>
        <w:t>24</w:t>
      </w:r>
      <w:r w:rsidRPr="00945958">
        <w:rPr>
          <w:rFonts w:ascii="宋体" w:hAnsi="宋体" w:hint="eastAsia"/>
          <w:sz w:val="24"/>
          <w:szCs w:val="24"/>
        </w:rPr>
        <w:t>日16</w:t>
      </w:r>
      <w:r w:rsidRPr="00945958">
        <w:rPr>
          <w:rFonts w:ascii="宋体" w:hAnsi="宋体"/>
          <w:sz w:val="24"/>
          <w:szCs w:val="24"/>
        </w:rPr>
        <w:t>:</w:t>
      </w:r>
      <w:r w:rsidRPr="00945958">
        <w:rPr>
          <w:rFonts w:ascii="宋体" w:hAnsi="宋体" w:hint="eastAsia"/>
          <w:sz w:val="24"/>
          <w:szCs w:val="24"/>
        </w:rPr>
        <w:t>0</w:t>
      </w:r>
      <w:r w:rsidRPr="00945958">
        <w:rPr>
          <w:rFonts w:ascii="宋体" w:hAnsi="宋体"/>
          <w:sz w:val="24"/>
          <w:szCs w:val="24"/>
        </w:rPr>
        <w:t>0</w:t>
      </w:r>
      <w:r w:rsidRPr="00945958">
        <w:rPr>
          <w:rFonts w:ascii="宋体" w:hAnsi="宋体" w:hint="eastAsia"/>
          <w:sz w:val="24"/>
          <w:szCs w:val="24"/>
        </w:rPr>
        <w:t xml:space="preserve">  之前将本表递交至80148793@qq.com。如果供应</w:t>
      </w:r>
      <w:proofErr w:type="gramStart"/>
      <w:r w:rsidRPr="00945958">
        <w:rPr>
          <w:rFonts w:ascii="宋体" w:hAnsi="宋体" w:hint="eastAsia"/>
          <w:sz w:val="24"/>
          <w:szCs w:val="24"/>
        </w:rPr>
        <w:t>商未能</w:t>
      </w:r>
      <w:proofErr w:type="gramEnd"/>
      <w:r w:rsidRPr="00945958">
        <w:rPr>
          <w:rFonts w:ascii="宋体" w:hAnsi="宋体" w:hint="eastAsia"/>
          <w:sz w:val="24"/>
          <w:szCs w:val="24"/>
        </w:rPr>
        <w:t>按时递交本表，导致不能及时得到相关修改澄清等信息，后果自负。</w:t>
      </w:r>
    </w:p>
    <w:p w14:paraId="2FFC9B68" w14:textId="77777777" w:rsidR="00B62FD5" w:rsidRDefault="00B62FD5">
      <w:pPr>
        <w:pStyle w:val="1"/>
        <w:keepNext w:val="0"/>
        <w:keepLines w:val="0"/>
        <w:spacing w:line="360" w:lineRule="auto"/>
        <w:rPr>
          <w:rFonts w:asciiTheme="minorEastAsia" w:eastAsiaTheme="minorEastAsia" w:hAnsiTheme="minorEastAsia" w:hint="eastAsia"/>
        </w:rPr>
      </w:pPr>
    </w:p>
    <w:p w14:paraId="08E2A479" w14:textId="77777777" w:rsidR="00B62FD5" w:rsidRDefault="00B62FD5">
      <w:pPr>
        <w:pStyle w:val="1"/>
        <w:keepNext w:val="0"/>
        <w:keepLines w:val="0"/>
        <w:spacing w:line="360" w:lineRule="auto"/>
        <w:rPr>
          <w:rFonts w:asciiTheme="minorEastAsia" w:eastAsiaTheme="minorEastAsia" w:hAnsiTheme="minorEastAsia" w:hint="eastAsia"/>
        </w:rPr>
      </w:pPr>
    </w:p>
    <w:p w14:paraId="343A3EE0" w14:textId="77777777" w:rsidR="00B62FD5" w:rsidRDefault="00B62FD5">
      <w:pPr>
        <w:pStyle w:val="1"/>
        <w:keepNext w:val="0"/>
        <w:keepLines w:val="0"/>
        <w:spacing w:line="360" w:lineRule="auto"/>
        <w:rPr>
          <w:rFonts w:asciiTheme="minorEastAsia" w:eastAsiaTheme="minorEastAsia" w:hAnsiTheme="minorEastAsia" w:hint="eastAsia"/>
        </w:rPr>
      </w:pPr>
    </w:p>
    <w:p w14:paraId="1A506FEE" w14:textId="77777777" w:rsidR="00C63E6C" w:rsidRDefault="00035056">
      <w:pPr>
        <w:pStyle w:val="1"/>
        <w:keepNext w:val="0"/>
        <w:keepLines w:val="0"/>
        <w:spacing w:line="360" w:lineRule="auto"/>
        <w:rPr>
          <w:rFonts w:asciiTheme="minorEastAsia" w:eastAsiaTheme="minorEastAsia" w:hAnsiTheme="minorEastAsia"/>
        </w:rPr>
      </w:pPr>
      <w:r>
        <w:rPr>
          <w:rFonts w:asciiTheme="minorEastAsia" w:eastAsiaTheme="minorEastAsia" w:hAnsiTheme="minorEastAsia"/>
        </w:rPr>
        <w:t>第二章 投标人须知</w:t>
      </w:r>
      <w:bookmarkEnd w:id="9"/>
      <w:bookmarkEnd w:id="10"/>
      <w:bookmarkEnd w:id="11"/>
      <w:bookmarkEnd w:id="12"/>
      <w:bookmarkEnd w:id="13"/>
      <w:bookmarkEnd w:id="14"/>
      <w:bookmarkEnd w:id="15"/>
      <w:bookmarkEnd w:id="16"/>
      <w:bookmarkEnd w:id="30"/>
      <w:bookmarkEnd w:id="31"/>
    </w:p>
    <w:p w14:paraId="1AE2BDFA" w14:textId="77777777" w:rsidR="00C63E6C" w:rsidRDefault="00035056">
      <w:pPr>
        <w:pStyle w:val="2150"/>
        <w:keepNext w:val="0"/>
        <w:keepLines w:val="0"/>
        <w:rPr>
          <w:rFonts w:asciiTheme="minorEastAsia" w:eastAsiaTheme="minorEastAsia" w:hAnsiTheme="minorEastAsia"/>
          <w:color w:val="auto"/>
        </w:rPr>
      </w:pPr>
      <w:bookmarkStart w:id="32" w:name="_Toc369077559"/>
      <w:bookmarkStart w:id="33" w:name="_Toc107931834"/>
      <w:bookmarkStart w:id="34" w:name="_Toc523825274"/>
      <w:bookmarkStart w:id="35" w:name="_Toc51778857"/>
      <w:bookmarkStart w:id="36" w:name="_Toc518311134"/>
      <w:bookmarkStart w:id="37" w:name="_Toc387526374"/>
      <w:bookmarkStart w:id="38" w:name="_Toc51778772"/>
      <w:bookmarkStart w:id="39" w:name="_Toc106373636"/>
      <w:bookmarkStart w:id="40" w:name="_Toc387526282"/>
      <w:bookmarkStart w:id="41" w:name="_Toc3798654"/>
      <w:bookmarkStart w:id="42" w:name="_Toc16205"/>
      <w:bookmarkStart w:id="43" w:name="_Toc387526178"/>
      <w:bookmarkStart w:id="44" w:name="_Toc8939"/>
      <w:r>
        <w:rPr>
          <w:rFonts w:asciiTheme="minorEastAsia" w:eastAsiaTheme="minorEastAsia" w:hAnsiTheme="minorEastAsia"/>
          <w:color w:val="auto"/>
        </w:rPr>
        <w:t>投标人须知前附表</w:t>
      </w:r>
      <w:bookmarkEnd w:id="32"/>
      <w:bookmarkEnd w:id="33"/>
      <w:bookmarkEnd w:id="34"/>
      <w:bookmarkEnd w:id="35"/>
      <w:bookmarkEnd w:id="36"/>
      <w:bookmarkEnd w:id="37"/>
      <w:bookmarkEnd w:id="38"/>
      <w:bookmarkEnd w:id="39"/>
      <w:bookmarkEnd w:id="40"/>
      <w:bookmarkEnd w:id="41"/>
      <w:bookmarkEnd w:id="42"/>
      <w:bookmarkEnd w:id="43"/>
      <w:bookmarkEnd w:id="44"/>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2381"/>
        <w:gridCol w:w="5064"/>
      </w:tblGrid>
      <w:tr w:rsidR="00C63E6C" w14:paraId="5FE9B4FD" w14:textId="77777777">
        <w:trPr>
          <w:cantSplit/>
          <w:trHeight w:val="510"/>
          <w:jc w:val="center"/>
        </w:trPr>
        <w:tc>
          <w:tcPr>
            <w:tcW w:w="2295" w:type="dxa"/>
            <w:vAlign w:val="center"/>
          </w:tcPr>
          <w:p w14:paraId="079EE25C" w14:textId="77777777" w:rsidR="00C63E6C" w:rsidRDefault="0003505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条款号</w:t>
            </w:r>
          </w:p>
        </w:tc>
        <w:tc>
          <w:tcPr>
            <w:tcW w:w="2381" w:type="dxa"/>
            <w:vAlign w:val="center"/>
          </w:tcPr>
          <w:p w14:paraId="755EA249" w14:textId="77777777" w:rsidR="00C63E6C" w:rsidRDefault="0003505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条 款 名 称</w:t>
            </w:r>
          </w:p>
        </w:tc>
        <w:tc>
          <w:tcPr>
            <w:tcW w:w="5064" w:type="dxa"/>
            <w:vAlign w:val="center"/>
          </w:tcPr>
          <w:p w14:paraId="4A84B392" w14:textId="77777777" w:rsidR="00C63E6C" w:rsidRDefault="00035056">
            <w:pPr>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编 列 内 容</w:t>
            </w:r>
          </w:p>
        </w:tc>
      </w:tr>
      <w:tr w:rsidR="00C63E6C" w14:paraId="542FBEFB" w14:textId="77777777">
        <w:trPr>
          <w:cantSplit/>
          <w:trHeight w:val="1306"/>
          <w:jc w:val="center"/>
        </w:trPr>
        <w:tc>
          <w:tcPr>
            <w:tcW w:w="2295" w:type="dxa"/>
            <w:vAlign w:val="center"/>
          </w:tcPr>
          <w:p w14:paraId="23D13CA8"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1.1.2</w:t>
            </w:r>
          </w:p>
        </w:tc>
        <w:tc>
          <w:tcPr>
            <w:tcW w:w="2381" w:type="dxa"/>
            <w:vAlign w:val="center"/>
          </w:tcPr>
          <w:p w14:paraId="2D10BE57"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招标人</w:t>
            </w:r>
          </w:p>
        </w:tc>
        <w:tc>
          <w:tcPr>
            <w:tcW w:w="5064" w:type="dxa"/>
            <w:vAlign w:val="center"/>
          </w:tcPr>
          <w:p w14:paraId="7662EA1E" w14:textId="77777777" w:rsidR="00C63E6C" w:rsidRDefault="00035056">
            <w:pPr>
              <w:snapToGrid w:val="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名称：江苏财会职业学院</w:t>
            </w:r>
          </w:p>
          <w:p w14:paraId="4BBC6AEC" w14:textId="77777777" w:rsidR="00C63E6C" w:rsidRDefault="00035056">
            <w:pPr>
              <w:snapToGrid w:val="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地址：江苏省连云港市海州区春晖路8号</w:t>
            </w:r>
          </w:p>
          <w:p w14:paraId="165EBA7A" w14:textId="77777777" w:rsidR="00C63E6C" w:rsidRDefault="00035056">
            <w:pPr>
              <w:snapToGrid w:val="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联系人：杨正林</w:t>
            </w:r>
          </w:p>
          <w:p w14:paraId="4B248C86"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联系方式：</w:t>
            </w:r>
            <w:r>
              <w:rPr>
                <w:rFonts w:asciiTheme="minorEastAsia" w:eastAsiaTheme="minorEastAsia" w:hAnsiTheme="minorEastAsia" w:cstheme="minorEastAsia"/>
                <w:szCs w:val="21"/>
              </w:rPr>
              <w:t>19851132862</w:t>
            </w:r>
          </w:p>
        </w:tc>
      </w:tr>
      <w:tr w:rsidR="00C63E6C" w14:paraId="24329975" w14:textId="77777777">
        <w:trPr>
          <w:cantSplit/>
          <w:trHeight w:val="657"/>
          <w:jc w:val="center"/>
        </w:trPr>
        <w:tc>
          <w:tcPr>
            <w:tcW w:w="2295" w:type="dxa"/>
            <w:vAlign w:val="center"/>
          </w:tcPr>
          <w:p w14:paraId="46BE75E8"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1.1.4</w:t>
            </w:r>
          </w:p>
        </w:tc>
        <w:tc>
          <w:tcPr>
            <w:tcW w:w="2381" w:type="dxa"/>
            <w:vAlign w:val="center"/>
          </w:tcPr>
          <w:p w14:paraId="13BE0D24"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项目名称</w:t>
            </w:r>
          </w:p>
        </w:tc>
        <w:tc>
          <w:tcPr>
            <w:tcW w:w="5064" w:type="dxa"/>
            <w:vAlign w:val="center"/>
          </w:tcPr>
          <w:p w14:paraId="7D0AD8F8"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江苏财会职业学院计算机等级考试综合教学平台采购</w:t>
            </w:r>
          </w:p>
        </w:tc>
      </w:tr>
      <w:tr w:rsidR="00C63E6C" w14:paraId="11A06D69" w14:textId="77777777">
        <w:trPr>
          <w:cantSplit/>
          <w:trHeight w:val="510"/>
          <w:jc w:val="center"/>
        </w:trPr>
        <w:tc>
          <w:tcPr>
            <w:tcW w:w="2295" w:type="dxa"/>
            <w:vAlign w:val="center"/>
          </w:tcPr>
          <w:p w14:paraId="4435DE9E"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1.2.1</w:t>
            </w:r>
          </w:p>
        </w:tc>
        <w:tc>
          <w:tcPr>
            <w:tcW w:w="2381" w:type="dxa"/>
            <w:vAlign w:val="center"/>
          </w:tcPr>
          <w:p w14:paraId="61AA2751"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资金来源</w:t>
            </w:r>
          </w:p>
        </w:tc>
        <w:tc>
          <w:tcPr>
            <w:tcW w:w="5064" w:type="dxa"/>
            <w:vAlign w:val="center"/>
          </w:tcPr>
          <w:p w14:paraId="57B3390C"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自筹</w:t>
            </w:r>
          </w:p>
        </w:tc>
      </w:tr>
      <w:tr w:rsidR="00C63E6C" w14:paraId="1B7CB701" w14:textId="77777777">
        <w:trPr>
          <w:cantSplit/>
          <w:trHeight w:val="510"/>
          <w:jc w:val="center"/>
        </w:trPr>
        <w:tc>
          <w:tcPr>
            <w:tcW w:w="2295" w:type="dxa"/>
            <w:vAlign w:val="center"/>
          </w:tcPr>
          <w:p w14:paraId="529205C6"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1.2.2</w:t>
            </w:r>
          </w:p>
        </w:tc>
        <w:tc>
          <w:tcPr>
            <w:tcW w:w="2381" w:type="dxa"/>
            <w:vAlign w:val="center"/>
          </w:tcPr>
          <w:p w14:paraId="46F45259"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出资比例</w:t>
            </w:r>
          </w:p>
        </w:tc>
        <w:tc>
          <w:tcPr>
            <w:tcW w:w="5064" w:type="dxa"/>
            <w:vAlign w:val="center"/>
          </w:tcPr>
          <w:p w14:paraId="2607FCDF"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r w:rsidR="00C63E6C" w14:paraId="52C0485F" w14:textId="77777777">
        <w:trPr>
          <w:cantSplit/>
          <w:trHeight w:val="510"/>
          <w:jc w:val="center"/>
        </w:trPr>
        <w:tc>
          <w:tcPr>
            <w:tcW w:w="2295" w:type="dxa"/>
            <w:vAlign w:val="center"/>
          </w:tcPr>
          <w:p w14:paraId="1A85597D"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1.2.3</w:t>
            </w:r>
          </w:p>
        </w:tc>
        <w:tc>
          <w:tcPr>
            <w:tcW w:w="2381" w:type="dxa"/>
            <w:vAlign w:val="center"/>
          </w:tcPr>
          <w:p w14:paraId="08C6C5C3"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资金落实情况</w:t>
            </w:r>
          </w:p>
        </w:tc>
        <w:tc>
          <w:tcPr>
            <w:tcW w:w="5064" w:type="dxa"/>
            <w:vAlign w:val="center"/>
          </w:tcPr>
          <w:p w14:paraId="4C9D89E7"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已落实</w:t>
            </w:r>
          </w:p>
        </w:tc>
      </w:tr>
      <w:tr w:rsidR="00C63E6C" w14:paraId="345A5D47" w14:textId="77777777">
        <w:trPr>
          <w:cantSplit/>
          <w:trHeight w:val="482"/>
          <w:jc w:val="center"/>
        </w:trPr>
        <w:tc>
          <w:tcPr>
            <w:tcW w:w="2295" w:type="dxa"/>
            <w:vAlign w:val="center"/>
          </w:tcPr>
          <w:p w14:paraId="35A53C1B"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1.3.1</w:t>
            </w:r>
          </w:p>
        </w:tc>
        <w:tc>
          <w:tcPr>
            <w:tcW w:w="2381" w:type="dxa"/>
            <w:vAlign w:val="center"/>
          </w:tcPr>
          <w:p w14:paraId="1EFF984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招标范围</w:t>
            </w:r>
          </w:p>
        </w:tc>
        <w:tc>
          <w:tcPr>
            <w:tcW w:w="5064" w:type="dxa"/>
            <w:vAlign w:val="center"/>
          </w:tcPr>
          <w:p w14:paraId="4E808AD1"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详见招标公告</w:t>
            </w:r>
          </w:p>
        </w:tc>
      </w:tr>
      <w:tr w:rsidR="00C63E6C" w14:paraId="09E5CD19" w14:textId="77777777">
        <w:trPr>
          <w:cantSplit/>
          <w:trHeight w:val="561"/>
          <w:jc w:val="center"/>
        </w:trPr>
        <w:tc>
          <w:tcPr>
            <w:tcW w:w="2295" w:type="dxa"/>
            <w:vAlign w:val="center"/>
          </w:tcPr>
          <w:p w14:paraId="09B92F1C"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1.3.2</w:t>
            </w:r>
          </w:p>
        </w:tc>
        <w:tc>
          <w:tcPr>
            <w:tcW w:w="2381" w:type="dxa"/>
            <w:vAlign w:val="center"/>
          </w:tcPr>
          <w:p w14:paraId="2050EF22"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供货安装期</w:t>
            </w:r>
          </w:p>
        </w:tc>
        <w:tc>
          <w:tcPr>
            <w:tcW w:w="5064" w:type="dxa"/>
            <w:vAlign w:val="center"/>
          </w:tcPr>
          <w:p w14:paraId="5BF2BA66"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合同签订后15天内完成安装调试，达到招标人要求</w:t>
            </w:r>
          </w:p>
        </w:tc>
      </w:tr>
      <w:tr w:rsidR="00C63E6C" w14:paraId="04B4DCD8" w14:textId="77777777">
        <w:trPr>
          <w:cantSplit/>
          <w:trHeight w:val="510"/>
          <w:jc w:val="center"/>
        </w:trPr>
        <w:tc>
          <w:tcPr>
            <w:tcW w:w="2295" w:type="dxa"/>
            <w:vAlign w:val="center"/>
          </w:tcPr>
          <w:p w14:paraId="4FF9FD17"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1.3.3</w:t>
            </w:r>
          </w:p>
        </w:tc>
        <w:tc>
          <w:tcPr>
            <w:tcW w:w="2381" w:type="dxa"/>
            <w:vAlign w:val="center"/>
          </w:tcPr>
          <w:p w14:paraId="446F405C"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交货地点</w:t>
            </w:r>
          </w:p>
        </w:tc>
        <w:tc>
          <w:tcPr>
            <w:tcW w:w="5064" w:type="dxa"/>
            <w:vAlign w:val="center"/>
          </w:tcPr>
          <w:p w14:paraId="7B04DD90"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连云港市海州区春晖路8号</w:t>
            </w:r>
          </w:p>
        </w:tc>
      </w:tr>
      <w:tr w:rsidR="00C63E6C" w14:paraId="5A8E518C" w14:textId="77777777">
        <w:trPr>
          <w:cantSplit/>
          <w:trHeight w:val="510"/>
          <w:jc w:val="center"/>
        </w:trPr>
        <w:tc>
          <w:tcPr>
            <w:tcW w:w="2295" w:type="dxa"/>
            <w:vAlign w:val="center"/>
          </w:tcPr>
          <w:p w14:paraId="298903F1"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1.3.4</w:t>
            </w:r>
          </w:p>
        </w:tc>
        <w:tc>
          <w:tcPr>
            <w:tcW w:w="2381" w:type="dxa"/>
            <w:vAlign w:val="center"/>
          </w:tcPr>
          <w:p w14:paraId="0868F43E"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质量要求及验收标准</w:t>
            </w:r>
          </w:p>
        </w:tc>
        <w:tc>
          <w:tcPr>
            <w:tcW w:w="5064" w:type="dxa"/>
            <w:vAlign w:val="center"/>
          </w:tcPr>
          <w:p w14:paraId="3D6EB123"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C63E6C" w14:paraId="3870BA1B" w14:textId="77777777">
        <w:trPr>
          <w:cantSplit/>
          <w:trHeight w:val="609"/>
          <w:jc w:val="center"/>
        </w:trPr>
        <w:tc>
          <w:tcPr>
            <w:tcW w:w="2295" w:type="dxa"/>
            <w:vAlign w:val="center"/>
          </w:tcPr>
          <w:p w14:paraId="20DB4CCA"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1.4.1</w:t>
            </w:r>
          </w:p>
        </w:tc>
        <w:tc>
          <w:tcPr>
            <w:tcW w:w="2381" w:type="dxa"/>
            <w:vAlign w:val="center"/>
          </w:tcPr>
          <w:p w14:paraId="181DAE9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投标人资格要求</w:t>
            </w:r>
          </w:p>
        </w:tc>
        <w:tc>
          <w:tcPr>
            <w:tcW w:w="5064" w:type="dxa"/>
            <w:vAlign w:val="center"/>
          </w:tcPr>
          <w:p w14:paraId="45BE813C"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详见招标公告</w:t>
            </w:r>
          </w:p>
        </w:tc>
      </w:tr>
      <w:tr w:rsidR="00C63E6C" w14:paraId="1EC2C6B6" w14:textId="77777777">
        <w:trPr>
          <w:cantSplit/>
          <w:trHeight w:val="565"/>
          <w:jc w:val="center"/>
        </w:trPr>
        <w:tc>
          <w:tcPr>
            <w:tcW w:w="2295" w:type="dxa"/>
            <w:vAlign w:val="center"/>
          </w:tcPr>
          <w:p w14:paraId="57A07972"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1.4.2</w:t>
            </w:r>
          </w:p>
        </w:tc>
        <w:tc>
          <w:tcPr>
            <w:tcW w:w="2381" w:type="dxa"/>
            <w:vAlign w:val="center"/>
          </w:tcPr>
          <w:p w14:paraId="425FE9DF"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是否接受联合体投标</w:t>
            </w:r>
          </w:p>
        </w:tc>
        <w:tc>
          <w:tcPr>
            <w:tcW w:w="5064" w:type="dxa"/>
            <w:vAlign w:val="center"/>
          </w:tcPr>
          <w:p w14:paraId="749BF995" w14:textId="77777777" w:rsidR="00C63E6C" w:rsidRDefault="00035056">
            <w:pP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不接受</w:t>
            </w:r>
          </w:p>
        </w:tc>
      </w:tr>
      <w:tr w:rsidR="00C63E6C" w14:paraId="017E6E2F" w14:textId="77777777">
        <w:trPr>
          <w:cantSplit/>
          <w:trHeight w:val="489"/>
          <w:jc w:val="center"/>
        </w:trPr>
        <w:tc>
          <w:tcPr>
            <w:tcW w:w="2295" w:type="dxa"/>
            <w:vAlign w:val="center"/>
          </w:tcPr>
          <w:p w14:paraId="314DF814"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1.9.1</w:t>
            </w:r>
          </w:p>
        </w:tc>
        <w:tc>
          <w:tcPr>
            <w:tcW w:w="2381" w:type="dxa"/>
            <w:vAlign w:val="center"/>
          </w:tcPr>
          <w:p w14:paraId="1732E771" w14:textId="77777777" w:rsidR="00C63E6C" w:rsidRDefault="00035056">
            <w:pPr>
              <w:adjustRightInd w:val="0"/>
              <w:snapToGrid w:val="0"/>
              <w:spacing w:line="4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踏勘现场</w:t>
            </w:r>
          </w:p>
        </w:tc>
        <w:tc>
          <w:tcPr>
            <w:tcW w:w="5064" w:type="dxa"/>
            <w:vAlign w:val="center"/>
          </w:tcPr>
          <w:p w14:paraId="16E59B2B" w14:textId="77777777" w:rsidR="00C63E6C" w:rsidRDefault="00035056">
            <w:pPr>
              <w:adjustRightInd w:val="0"/>
              <w:snapToGrid w:val="0"/>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投标人自行踏勘</w:t>
            </w:r>
          </w:p>
        </w:tc>
      </w:tr>
      <w:tr w:rsidR="00C63E6C" w14:paraId="16FC7C53" w14:textId="77777777">
        <w:trPr>
          <w:cantSplit/>
          <w:trHeight w:val="551"/>
          <w:jc w:val="center"/>
        </w:trPr>
        <w:tc>
          <w:tcPr>
            <w:tcW w:w="2295" w:type="dxa"/>
            <w:vAlign w:val="center"/>
          </w:tcPr>
          <w:p w14:paraId="6A559EF8"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1.10</w:t>
            </w:r>
          </w:p>
        </w:tc>
        <w:tc>
          <w:tcPr>
            <w:tcW w:w="2381" w:type="dxa"/>
            <w:vAlign w:val="center"/>
          </w:tcPr>
          <w:p w14:paraId="71C07C24"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标预备会</w:t>
            </w:r>
          </w:p>
        </w:tc>
        <w:tc>
          <w:tcPr>
            <w:tcW w:w="5064" w:type="dxa"/>
            <w:vAlign w:val="center"/>
          </w:tcPr>
          <w:p w14:paraId="0067538A"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w:t>
            </w:r>
            <w:r>
              <w:rPr>
                <w:rFonts w:asciiTheme="minorEastAsia" w:eastAsiaTheme="minorEastAsia" w:hAnsiTheme="minorEastAsia" w:cstheme="minorEastAsia" w:hint="eastAsia"/>
                <w:szCs w:val="21"/>
              </w:rPr>
              <w:t>不召开</w:t>
            </w:r>
          </w:p>
        </w:tc>
      </w:tr>
      <w:tr w:rsidR="00C63E6C" w14:paraId="5B2B2A0B" w14:textId="77777777">
        <w:trPr>
          <w:cantSplit/>
          <w:trHeight w:val="571"/>
          <w:jc w:val="center"/>
        </w:trPr>
        <w:tc>
          <w:tcPr>
            <w:tcW w:w="2295" w:type="dxa"/>
            <w:vAlign w:val="center"/>
          </w:tcPr>
          <w:p w14:paraId="6F3A2F8D"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1.11</w:t>
            </w:r>
          </w:p>
        </w:tc>
        <w:tc>
          <w:tcPr>
            <w:tcW w:w="2381" w:type="dxa"/>
            <w:vAlign w:val="center"/>
          </w:tcPr>
          <w:p w14:paraId="263F33A9"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偏离</w:t>
            </w:r>
          </w:p>
        </w:tc>
        <w:tc>
          <w:tcPr>
            <w:tcW w:w="5064" w:type="dxa"/>
            <w:vAlign w:val="center"/>
          </w:tcPr>
          <w:p w14:paraId="61AD949D"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fldChar w:fldCharType="begin"/>
            </w:r>
            <w:r>
              <w:rPr>
                <w:rFonts w:asciiTheme="minorEastAsia" w:eastAsiaTheme="minorEastAsia" w:hAnsiTheme="minorEastAsia" w:cstheme="minorEastAsia" w:hint="eastAsia"/>
                <w:szCs w:val="21"/>
              </w:rPr>
              <w:instrText>eq \o\ac(</w:instrText>
            </w:r>
            <w:r>
              <w:rPr>
                <w:rFonts w:asciiTheme="minorEastAsia" w:eastAsiaTheme="minorEastAsia" w:hAnsiTheme="minorEastAsia" w:cstheme="minorEastAsia" w:hint="eastAsia"/>
                <w:position w:val="-4"/>
                <w:sz w:val="31"/>
                <w:szCs w:val="21"/>
              </w:rPr>
              <w:instrText>□</w:instrText>
            </w:r>
            <w:r>
              <w:rPr>
                <w:rFonts w:asciiTheme="minorEastAsia" w:eastAsiaTheme="minorEastAsia" w:hAnsiTheme="minorEastAsia" w:cstheme="minorEastAsia" w:hint="eastAsia"/>
                <w:szCs w:val="21"/>
              </w:rPr>
              <w:instrText>,√)</w:instrText>
            </w:r>
            <w:r>
              <w:rPr>
                <w:rFonts w:asciiTheme="minorEastAsia" w:eastAsiaTheme="minorEastAsia" w:hAnsiTheme="minorEastAsia" w:cstheme="minorEastAsia" w:hint="eastAsia"/>
                <w:szCs w:val="21"/>
              </w:rPr>
              <w:fldChar w:fldCharType="end"/>
            </w:r>
            <w:r>
              <w:rPr>
                <w:rFonts w:asciiTheme="minorEastAsia" w:eastAsiaTheme="minorEastAsia" w:hAnsiTheme="minorEastAsia" w:cstheme="minorEastAsia" w:hint="eastAsia"/>
                <w:szCs w:val="21"/>
              </w:rPr>
              <w:t>不允许 负偏离</w:t>
            </w:r>
          </w:p>
        </w:tc>
      </w:tr>
      <w:tr w:rsidR="00C63E6C" w14:paraId="3FBD9609" w14:textId="77777777">
        <w:trPr>
          <w:cantSplit/>
          <w:trHeight w:val="612"/>
          <w:jc w:val="center"/>
        </w:trPr>
        <w:tc>
          <w:tcPr>
            <w:tcW w:w="2295" w:type="dxa"/>
            <w:vAlign w:val="center"/>
          </w:tcPr>
          <w:p w14:paraId="21F8CE2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2.1.1</w:t>
            </w:r>
          </w:p>
        </w:tc>
        <w:tc>
          <w:tcPr>
            <w:tcW w:w="2381" w:type="dxa"/>
            <w:vAlign w:val="center"/>
          </w:tcPr>
          <w:p w14:paraId="61086B34" w14:textId="77777777" w:rsidR="00C63E6C" w:rsidRDefault="00035056">
            <w:pPr>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构成招标文件的其它材料</w:t>
            </w:r>
          </w:p>
        </w:tc>
        <w:tc>
          <w:tcPr>
            <w:tcW w:w="5064" w:type="dxa"/>
            <w:vAlign w:val="center"/>
          </w:tcPr>
          <w:p w14:paraId="1B0591F8" w14:textId="77777777" w:rsidR="00C63E6C" w:rsidRDefault="00035056">
            <w:pP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图纸、技术标准及要求</w:t>
            </w:r>
          </w:p>
        </w:tc>
      </w:tr>
      <w:tr w:rsidR="00C63E6C" w14:paraId="2E33E56D" w14:textId="77777777">
        <w:trPr>
          <w:cantSplit/>
          <w:trHeight w:val="508"/>
          <w:jc w:val="center"/>
        </w:trPr>
        <w:tc>
          <w:tcPr>
            <w:tcW w:w="2295" w:type="dxa"/>
            <w:vAlign w:val="center"/>
          </w:tcPr>
          <w:p w14:paraId="6731A0EC"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3.1.1</w:t>
            </w:r>
          </w:p>
        </w:tc>
        <w:tc>
          <w:tcPr>
            <w:tcW w:w="2381" w:type="dxa"/>
            <w:vAlign w:val="center"/>
          </w:tcPr>
          <w:p w14:paraId="75F76CC6"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投标文件的组成</w:t>
            </w:r>
          </w:p>
        </w:tc>
        <w:tc>
          <w:tcPr>
            <w:tcW w:w="5064" w:type="dxa"/>
            <w:vAlign w:val="center"/>
          </w:tcPr>
          <w:p w14:paraId="3014EF7A"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详见第六章 投标文件格式</w:t>
            </w:r>
          </w:p>
        </w:tc>
      </w:tr>
      <w:tr w:rsidR="00C63E6C" w14:paraId="238BEF9F" w14:textId="77777777">
        <w:trPr>
          <w:trHeight w:val="3642"/>
          <w:jc w:val="center"/>
        </w:trPr>
        <w:tc>
          <w:tcPr>
            <w:tcW w:w="2295" w:type="dxa"/>
            <w:vAlign w:val="center"/>
          </w:tcPr>
          <w:p w14:paraId="17F552BA"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3.1.3</w:t>
            </w:r>
          </w:p>
        </w:tc>
        <w:tc>
          <w:tcPr>
            <w:tcW w:w="2381" w:type="dxa"/>
            <w:vAlign w:val="center"/>
          </w:tcPr>
          <w:p w14:paraId="39737207"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须提交核验的材料</w:t>
            </w:r>
          </w:p>
        </w:tc>
        <w:tc>
          <w:tcPr>
            <w:tcW w:w="5064" w:type="dxa"/>
            <w:vAlign w:val="center"/>
          </w:tcPr>
          <w:p w14:paraId="1CEA42D3"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本工程采用资格后审方式，开标时须提供下列复印件加盖公章（无复印件加盖公章资格审查不通过）：</w:t>
            </w:r>
          </w:p>
          <w:p w14:paraId="621248AE"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①投标代理人的授权委托书；</w:t>
            </w:r>
          </w:p>
          <w:p w14:paraId="727B259B"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②投标人的营业执照；</w:t>
            </w:r>
          </w:p>
          <w:p w14:paraId="795EA8CF"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③其它投标人认为需提供的相关资料。</w:t>
            </w:r>
          </w:p>
          <w:p w14:paraId="3F7F16FE"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投标文件递交截止时间前，投标人须递交上述资料供评标时审查，未按要求递交的视为资格审查不合格，招标人将否决其投标。</w:t>
            </w:r>
          </w:p>
          <w:p w14:paraId="09A1E99D" w14:textId="77777777" w:rsidR="00C63E6C" w:rsidRDefault="00035056">
            <w:pPr>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注：上述资料复印件须放在投标文件中，并标明页码便于查找。</w:t>
            </w:r>
          </w:p>
        </w:tc>
      </w:tr>
      <w:tr w:rsidR="00C63E6C" w14:paraId="77685E0E" w14:textId="77777777">
        <w:trPr>
          <w:trHeight w:val="840"/>
          <w:jc w:val="center"/>
        </w:trPr>
        <w:tc>
          <w:tcPr>
            <w:tcW w:w="2295" w:type="dxa"/>
            <w:vAlign w:val="center"/>
          </w:tcPr>
          <w:p w14:paraId="4A747A75"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3.2.1</w:t>
            </w:r>
          </w:p>
        </w:tc>
        <w:tc>
          <w:tcPr>
            <w:tcW w:w="2381" w:type="dxa"/>
            <w:vAlign w:val="center"/>
          </w:tcPr>
          <w:p w14:paraId="718AB038"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最高投标限价</w:t>
            </w:r>
          </w:p>
        </w:tc>
        <w:tc>
          <w:tcPr>
            <w:tcW w:w="5064" w:type="dxa"/>
            <w:vAlign w:val="center"/>
          </w:tcPr>
          <w:p w14:paraId="70974CC0" w14:textId="77777777" w:rsidR="00C63E6C" w:rsidRDefault="00035056">
            <w:pPr>
              <w:spacing w:line="400" w:lineRule="exact"/>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本项目最高限价为</w:t>
            </w:r>
            <w:r>
              <w:rPr>
                <w:rFonts w:asciiTheme="minorEastAsia" w:eastAsiaTheme="minorEastAsia" w:hAnsiTheme="minorEastAsia" w:cstheme="minorEastAsia"/>
                <w:b/>
                <w:kern w:val="0"/>
                <w:szCs w:val="21"/>
              </w:rPr>
              <w:t>7.5</w:t>
            </w:r>
            <w:r>
              <w:rPr>
                <w:rFonts w:asciiTheme="minorEastAsia" w:eastAsiaTheme="minorEastAsia" w:hAnsiTheme="minorEastAsia" w:cstheme="minorEastAsia" w:hint="eastAsia"/>
                <w:b/>
                <w:szCs w:val="21"/>
              </w:rPr>
              <w:t>万元。投标单位不得超过最高限价，否则作为无效标处理。</w:t>
            </w:r>
          </w:p>
        </w:tc>
      </w:tr>
      <w:tr w:rsidR="00C63E6C" w14:paraId="4D5F4DAD" w14:textId="77777777">
        <w:trPr>
          <w:trHeight w:val="617"/>
          <w:jc w:val="center"/>
        </w:trPr>
        <w:tc>
          <w:tcPr>
            <w:tcW w:w="2295" w:type="dxa"/>
            <w:tcBorders>
              <w:bottom w:val="single" w:sz="4" w:space="0" w:color="auto"/>
            </w:tcBorders>
            <w:vAlign w:val="center"/>
          </w:tcPr>
          <w:p w14:paraId="79ED261C"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3.3.1</w:t>
            </w:r>
          </w:p>
        </w:tc>
        <w:tc>
          <w:tcPr>
            <w:tcW w:w="2381" w:type="dxa"/>
            <w:vAlign w:val="center"/>
          </w:tcPr>
          <w:p w14:paraId="19DBF716"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投标有效期</w:t>
            </w:r>
          </w:p>
        </w:tc>
        <w:tc>
          <w:tcPr>
            <w:tcW w:w="5064" w:type="dxa"/>
            <w:vAlign w:val="center"/>
          </w:tcPr>
          <w:p w14:paraId="26A2C4A9"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b/>
                <w:szCs w:val="21"/>
                <w:u w:val="single"/>
                <w:lang w:val="zh-CN"/>
              </w:rPr>
              <w:t>60</w:t>
            </w:r>
            <w:r>
              <w:rPr>
                <w:rFonts w:asciiTheme="minorEastAsia" w:eastAsiaTheme="minorEastAsia" w:hAnsiTheme="minorEastAsia" w:cstheme="minorEastAsia" w:hint="eastAsia"/>
                <w:szCs w:val="21"/>
                <w:lang w:val="zh-CN"/>
              </w:rPr>
              <w:t>日（从投标截止之日算起）</w:t>
            </w:r>
          </w:p>
        </w:tc>
      </w:tr>
      <w:tr w:rsidR="00C63E6C" w14:paraId="48315A5C" w14:textId="77777777">
        <w:trPr>
          <w:trHeight w:val="601"/>
          <w:jc w:val="center"/>
        </w:trPr>
        <w:tc>
          <w:tcPr>
            <w:tcW w:w="2295" w:type="dxa"/>
            <w:vAlign w:val="center"/>
          </w:tcPr>
          <w:p w14:paraId="3C452DF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2381" w:type="dxa"/>
            <w:vAlign w:val="center"/>
          </w:tcPr>
          <w:p w14:paraId="4500120D"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是否允许递交备选投标方案</w:t>
            </w:r>
          </w:p>
        </w:tc>
        <w:tc>
          <w:tcPr>
            <w:tcW w:w="5064" w:type="dxa"/>
            <w:vAlign w:val="center"/>
          </w:tcPr>
          <w:p w14:paraId="2EC1499A"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w:t>
            </w:r>
            <w:r>
              <w:rPr>
                <w:rFonts w:asciiTheme="minorEastAsia" w:eastAsiaTheme="minorEastAsia" w:hAnsiTheme="minorEastAsia" w:cstheme="minorEastAsia" w:hint="eastAsia"/>
                <w:szCs w:val="21"/>
              </w:rPr>
              <w:t>不允许</w:t>
            </w:r>
          </w:p>
        </w:tc>
      </w:tr>
      <w:tr w:rsidR="00C63E6C" w14:paraId="5ED3A196" w14:textId="77777777">
        <w:trPr>
          <w:trHeight w:val="658"/>
          <w:jc w:val="center"/>
        </w:trPr>
        <w:tc>
          <w:tcPr>
            <w:tcW w:w="2295" w:type="dxa"/>
            <w:vAlign w:val="center"/>
          </w:tcPr>
          <w:p w14:paraId="286444DA"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3.7.4</w:t>
            </w:r>
          </w:p>
        </w:tc>
        <w:tc>
          <w:tcPr>
            <w:tcW w:w="2381" w:type="dxa"/>
            <w:vAlign w:val="center"/>
          </w:tcPr>
          <w:p w14:paraId="29B23956"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投标文件数量</w:t>
            </w:r>
          </w:p>
        </w:tc>
        <w:tc>
          <w:tcPr>
            <w:tcW w:w="5064" w:type="dxa"/>
            <w:vAlign w:val="center"/>
          </w:tcPr>
          <w:p w14:paraId="354E5F6D" w14:textId="77777777" w:rsidR="00C63E6C" w:rsidRDefault="00035056">
            <w:pPr>
              <w:snapToGrid w:val="0"/>
              <w:spacing w:line="240" w:lineRule="atLeas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1、提供一正二副3份书面投标文件；</w:t>
            </w:r>
          </w:p>
          <w:p w14:paraId="1AAFA181" w14:textId="77777777" w:rsidR="00C63E6C" w:rsidRDefault="00035056">
            <w:pP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2、投标人须自备u盘一套。</w:t>
            </w:r>
          </w:p>
        </w:tc>
      </w:tr>
      <w:tr w:rsidR="00C63E6C" w14:paraId="66ED1593" w14:textId="77777777">
        <w:trPr>
          <w:trHeight w:val="795"/>
          <w:jc w:val="center"/>
        </w:trPr>
        <w:tc>
          <w:tcPr>
            <w:tcW w:w="2295" w:type="dxa"/>
            <w:vAlign w:val="center"/>
          </w:tcPr>
          <w:p w14:paraId="77EADB85"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3.7.5</w:t>
            </w:r>
          </w:p>
        </w:tc>
        <w:tc>
          <w:tcPr>
            <w:tcW w:w="2381" w:type="dxa"/>
            <w:vAlign w:val="center"/>
          </w:tcPr>
          <w:p w14:paraId="07F469F7"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投标文件装订要求</w:t>
            </w:r>
          </w:p>
        </w:tc>
        <w:tc>
          <w:tcPr>
            <w:tcW w:w="5064" w:type="dxa"/>
            <w:vAlign w:val="center"/>
          </w:tcPr>
          <w:p w14:paraId="4691EAE4"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书面投标文件打印胶装生成，封面上标明正、副本，加盖法人公章，法定代表人（或授权委托人）签字或盖章</w:t>
            </w:r>
          </w:p>
        </w:tc>
      </w:tr>
      <w:tr w:rsidR="00C63E6C" w14:paraId="365BFDAF" w14:textId="77777777">
        <w:trPr>
          <w:trHeight w:val="1057"/>
          <w:jc w:val="center"/>
        </w:trPr>
        <w:tc>
          <w:tcPr>
            <w:tcW w:w="2295" w:type="dxa"/>
            <w:vAlign w:val="center"/>
          </w:tcPr>
          <w:p w14:paraId="3061A60F"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3.7.6</w:t>
            </w:r>
          </w:p>
        </w:tc>
        <w:tc>
          <w:tcPr>
            <w:tcW w:w="2381" w:type="dxa"/>
            <w:vAlign w:val="center"/>
          </w:tcPr>
          <w:p w14:paraId="2D2C5861" w14:textId="77777777" w:rsidR="00C63E6C" w:rsidRDefault="00035056">
            <w:pPr>
              <w:spacing w:line="240" w:lineRule="atLeas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kern w:val="0"/>
                <w:szCs w:val="21"/>
              </w:rPr>
              <w:t>封套上写明</w:t>
            </w:r>
          </w:p>
        </w:tc>
        <w:tc>
          <w:tcPr>
            <w:tcW w:w="5064" w:type="dxa"/>
            <w:vAlign w:val="center"/>
          </w:tcPr>
          <w:p w14:paraId="19474D4B" w14:textId="77777777" w:rsidR="00C63E6C" w:rsidRDefault="00035056">
            <w:pPr>
              <w:spacing w:line="240" w:lineRule="atLeas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项目名称：</w:t>
            </w:r>
          </w:p>
          <w:p w14:paraId="5F6CF7BB" w14:textId="77777777" w:rsidR="00C63E6C" w:rsidRDefault="00035056">
            <w:pPr>
              <w:spacing w:line="240" w:lineRule="atLeas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招标人名称：</w:t>
            </w:r>
          </w:p>
          <w:p w14:paraId="7268B7B1" w14:textId="77777777" w:rsidR="00C63E6C" w:rsidRDefault="00035056">
            <w:pPr>
              <w:spacing w:line="240" w:lineRule="atLeas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投标人名称：</w:t>
            </w:r>
          </w:p>
        </w:tc>
      </w:tr>
      <w:tr w:rsidR="00C63E6C" w14:paraId="3CA19F33" w14:textId="77777777">
        <w:trPr>
          <w:trHeight w:val="703"/>
          <w:jc w:val="center"/>
        </w:trPr>
        <w:tc>
          <w:tcPr>
            <w:tcW w:w="2295" w:type="dxa"/>
            <w:vAlign w:val="center"/>
          </w:tcPr>
          <w:p w14:paraId="021FEA23" w14:textId="77777777" w:rsidR="00C63E6C" w:rsidRDefault="00035056">
            <w:pPr>
              <w:adjustRightInd w:val="0"/>
              <w:snapToGrid w:val="0"/>
              <w:spacing w:line="4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4.2.1</w:t>
            </w:r>
          </w:p>
        </w:tc>
        <w:tc>
          <w:tcPr>
            <w:tcW w:w="2381" w:type="dxa"/>
            <w:vAlign w:val="center"/>
          </w:tcPr>
          <w:p w14:paraId="1D65DFBD" w14:textId="77777777" w:rsidR="00C63E6C" w:rsidRDefault="00035056">
            <w:pPr>
              <w:adjustRightInd w:val="0"/>
              <w:snapToGrid w:val="0"/>
              <w:spacing w:line="4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投标截止时间</w:t>
            </w:r>
          </w:p>
        </w:tc>
        <w:tc>
          <w:tcPr>
            <w:tcW w:w="5064" w:type="dxa"/>
            <w:vAlign w:val="center"/>
          </w:tcPr>
          <w:p w14:paraId="684510C7" w14:textId="24EB34A6" w:rsidR="00C63E6C" w:rsidRDefault="00035056" w:rsidP="00F26386">
            <w:pPr>
              <w:adjustRightInd w:val="0"/>
              <w:snapToGrid w:val="0"/>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2023年</w:t>
            </w:r>
            <w:r w:rsidR="00F26386">
              <w:rPr>
                <w:rFonts w:asciiTheme="minorEastAsia" w:eastAsiaTheme="minorEastAsia" w:hAnsiTheme="minorEastAsia" w:cstheme="minorEastAsia" w:hint="eastAsia"/>
                <w:szCs w:val="21"/>
              </w:rPr>
              <w:t>8</w:t>
            </w:r>
            <w:r>
              <w:rPr>
                <w:rFonts w:asciiTheme="minorEastAsia" w:eastAsiaTheme="minorEastAsia" w:hAnsiTheme="minorEastAsia" w:cstheme="minorEastAsia" w:hint="eastAsia"/>
                <w:szCs w:val="21"/>
              </w:rPr>
              <w:t>月</w:t>
            </w:r>
            <w:r w:rsidR="00F26386">
              <w:rPr>
                <w:rFonts w:asciiTheme="minorEastAsia" w:eastAsiaTheme="minorEastAsia" w:hAnsiTheme="minorEastAsia" w:cstheme="minorEastAsia" w:hint="eastAsia"/>
                <w:szCs w:val="21"/>
              </w:rPr>
              <w:t>8</w:t>
            </w:r>
            <w:r>
              <w:rPr>
                <w:rFonts w:asciiTheme="minorEastAsia" w:eastAsiaTheme="minorEastAsia" w:hAnsiTheme="minorEastAsia" w:cstheme="minorEastAsia" w:hint="eastAsia"/>
                <w:szCs w:val="21"/>
              </w:rPr>
              <w:t>日</w:t>
            </w:r>
            <w:r w:rsidR="00F26386">
              <w:rPr>
                <w:rFonts w:asciiTheme="minorEastAsia" w:eastAsiaTheme="minorEastAsia" w:hAnsiTheme="minorEastAsia" w:cstheme="minorEastAsia" w:hint="eastAsia"/>
                <w:szCs w:val="21"/>
              </w:rPr>
              <w:t>10</w:t>
            </w:r>
            <w:r>
              <w:rPr>
                <w:rFonts w:asciiTheme="minorEastAsia" w:eastAsiaTheme="minorEastAsia" w:hAnsiTheme="minorEastAsia" w:cstheme="minorEastAsia" w:hint="eastAsia"/>
                <w:szCs w:val="21"/>
              </w:rPr>
              <w:t>时</w:t>
            </w:r>
            <w:r w:rsidR="00F26386">
              <w:rPr>
                <w:rFonts w:asciiTheme="minorEastAsia" w:eastAsiaTheme="minorEastAsia" w:hAnsiTheme="minorEastAsia" w:cstheme="minorEastAsia" w:hint="eastAsia"/>
                <w:szCs w:val="21"/>
              </w:rPr>
              <w:t>0</w:t>
            </w:r>
            <w:r>
              <w:rPr>
                <w:rFonts w:asciiTheme="minorEastAsia" w:eastAsiaTheme="minorEastAsia" w:hAnsiTheme="minorEastAsia" w:cstheme="minorEastAsia" w:hint="eastAsia"/>
                <w:szCs w:val="21"/>
              </w:rPr>
              <w:t>0分</w:t>
            </w:r>
          </w:p>
        </w:tc>
      </w:tr>
      <w:tr w:rsidR="00C63E6C" w14:paraId="7C660D24" w14:textId="77777777">
        <w:trPr>
          <w:trHeight w:val="783"/>
          <w:jc w:val="center"/>
        </w:trPr>
        <w:tc>
          <w:tcPr>
            <w:tcW w:w="2295" w:type="dxa"/>
            <w:vAlign w:val="center"/>
          </w:tcPr>
          <w:p w14:paraId="1F653980" w14:textId="77777777" w:rsidR="00C63E6C" w:rsidRDefault="00035056">
            <w:pPr>
              <w:adjustRightInd w:val="0"/>
              <w:snapToGrid w:val="0"/>
              <w:spacing w:line="4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4.2.3</w:t>
            </w:r>
          </w:p>
        </w:tc>
        <w:tc>
          <w:tcPr>
            <w:tcW w:w="2381" w:type="dxa"/>
            <w:vAlign w:val="center"/>
          </w:tcPr>
          <w:p w14:paraId="095BB267" w14:textId="77777777" w:rsidR="00C63E6C" w:rsidRDefault="00035056">
            <w:pPr>
              <w:adjustRightInd w:val="0"/>
              <w:snapToGrid w:val="0"/>
              <w:spacing w:line="4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递交投标文件地点</w:t>
            </w:r>
          </w:p>
        </w:tc>
        <w:tc>
          <w:tcPr>
            <w:tcW w:w="5064" w:type="dxa"/>
            <w:vAlign w:val="center"/>
          </w:tcPr>
          <w:p w14:paraId="1DD7D729" w14:textId="34795A98" w:rsidR="00C63E6C" w:rsidRDefault="00035056">
            <w:pPr>
              <w:adjustRightInd w:val="0"/>
              <w:snapToGrid w:val="0"/>
              <w:spacing w:line="40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江苏财会职业学院</w:t>
            </w:r>
            <w:r w:rsidR="00F26386">
              <w:rPr>
                <w:rFonts w:asciiTheme="minorEastAsia" w:eastAsiaTheme="minorEastAsia" w:hAnsiTheme="minorEastAsia" w:cstheme="minorEastAsia" w:hint="eastAsia"/>
                <w:szCs w:val="21"/>
              </w:rPr>
              <w:t>图书馆115</w:t>
            </w:r>
            <w:bookmarkStart w:id="45" w:name="_GoBack"/>
            <w:bookmarkEnd w:id="45"/>
          </w:p>
        </w:tc>
      </w:tr>
      <w:tr w:rsidR="00C63E6C" w14:paraId="7C8C52D7" w14:textId="77777777">
        <w:trPr>
          <w:trHeight w:val="765"/>
          <w:jc w:val="center"/>
        </w:trPr>
        <w:tc>
          <w:tcPr>
            <w:tcW w:w="2295" w:type="dxa"/>
            <w:vAlign w:val="center"/>
          </w:tcPr>
          <w:p w14:paraId="721328B1"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4.2.3</w:t>
            </w:r>
          </w:p>
        </w:tc>
        <w:tc>
          <w:tcPr>
            <w:tcW w:w="2381" w:type="dxa"/>
            <w:vAlign w:val="center"/>
          </w:tcPr>
          <w:p w14:paraId="640D100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是否退还投标文件</w:t>
            </w:r>
          </w:p>
        </w:tc>
        <w:tc>
          <w:tcPr>
            <w:tcW w:w="5064" w:type="dxa"/>
            <w:vAlign w:val="center"/>
          </w:tcPr>
          <w:p w14:paraId="642BBA06" w14:textId="77777777" w:rsidR="00C63E6C" w:rsidRDefault="00035056">
            <w:pPr>
              <w:rPr>
                <w:rFonts w:asciiTheme="minorEastAsia" w:eastAsiaTheme="minorEastAsia" w:hAnsiTheme="minorEastAsia" w:cstheme="minorEastAsia"/>
                <w:szCs w:val="21"/>
                <w:u w:val="single"/>
              </w:rPr>
            </w:pPr>
            <w:r>
              <w:rPr>
                <w:rFonts w:asciiTheme="minorEastAsia" w:eastAsiaTheme="minorEastAsia" w:hAnsiTheme="minorEastAsia" w:cstheme="minorEastAsia" w:hint="eastAsia"/>
                <w:kern w:val="0"/>
                <w:szCs w:val="21"/>
              </w:rPr>
              <w:t>■</w:t>
            </w:r>
            <w:r>
              <w:rPr>
                <w:rFonts w:asciiTheme="minorEastAsia" w:eastAsiaTheme="minorEastAsia" w:hAnsiTheme="minorEastAsia" w:cstheme="minorEastAsia" w:hint="eastAsia"/>
                <w:szCs w:val="21"/>
              </w:rPr>
              <w:t>否</w:t>
            </w:r>
          </w:p>
        </w:tc>
      </w:tr>
      <w:tr w:rsidR="00C63E6C" w14:paraId="5B96BFCE" w14:textId="77777777">
        <w:trPr>
          <w:trHeight w:val="851"/>
          <w:jc w:val="center"/>
        </w:trPr>
        <w:tc>
          <w:tcPr>
            <w:tcW w:w="2295" w:type="dxa"/>
            <w:vAlign w:val="center"/>
          </w:tcPr>
          <w:p w14:paraId="2E52FA11"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2381" w:type="dxa"/>
            <w:vAlign w:val="center"/>
          </w:tcPr>
          <w:p w14:paraId="405030AC"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开标时间和地点</w:t>
            </w:r>
          </w:p>
        </w:tc>
        <w:tc>
          <w:tcPr>
            <w:tcW w:w="5064" w:type="dxa"/>
            <w:vAlign w:val="center"/>
          </w:tcPr>
          <w:p w14:paraId="5F680FCC"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开标时间：同投标截止时间</w:t>
            </w:r>
          </w:p>
          <w:p w14:paraId="3632F2BB"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开标地点：同递交投标文件地点</w:t>
            </w:r>
          </w:p>
        </w:tc>
      </w:tr>
      <w:tr w:rsidR="00C63E6C" w14:paraId="4B93C80A" w14:textId="77777777">
        <w:trPr>
          <w:trHeight w:val="1088"/>
          <w:jc w:val="center"/>
        </w:trPr>
        <w:tc>
          <w:tcPr>
            <w:tcW w:w="2295" w:type="dxa"/>
            <w:vAlign w:val="center"/>
          </w:tcPr>
          <w:p w14:paraId="414933CD"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8.1</w:t>
            </w:r>
          </w:p>
        </w:tc>
        <w:tc>
          <w:tcPr>
            <w:tcW w:w="2381" w:type="dxa"/>
            <w:vAlign w:val="center"/>
          </w:tcPr>
          <w:p w14:paraId="305523E1"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是否授权评标委员会</w:t>
            </w:r>
          </w:p>
          <w:p w14:paraId="4D4E3180" w14:textId="77777777" w:rsidR="00C63E6C" w:rsidRDefault="0003505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确定中标人</w:t>
            </w:r>
          </w:p>
        </w:tc>
        <w:tc>
          <w:tcPr>
            <w:tcW w:w="5064" w:type="dxa"/>
            <w:vAlign w:val="center"/>
          </w:tcPr>
          <w:p w14:paraId="4BCDCF45" w14:textId="77777777" w:rsidR="00C63E6C" w:rsidRDefault="00035056">
            <w:pP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w:t>
            </w:r>
            <w:r>
              <w:rPr>
                <w:rFonts w:asciiTheme="minorEastAsia" w:eastAsiaTheme="minorEastAsia" w:hAnsiTheme="minorEastAsia" w:cstheme="minorEastAsia" w:hint="eastAsia"/>
                <w:szCs w:val="21"/>
              </w:rPr>
              <w:t>是</w:t>
            </w:r>
          </w:p>
          <w:p w14:paraId="319566C1" w14:textId="77777777" w:rsidR="00C63E6C" w:rsidRDefault="00035056">
            <w:pPr>
              <w:rPr>
                <w:rFonts w:asciiTheme="minorEastAsia" w:eastAsiaTheme="minorEastAsia" w:hAnsiTheme="minorEastAsia" w:cstheme="minorEastAsia"/>
                <w:szCs w:val="21"/>
                <w:u w:val="single"/>
              </w:rPr>
            </w:pPr>
            <w:r>
              <w:rPr>
                <w:rFonts w:asciiTheme="minorEastAsia" w:eastAsiaTheme="minorEastAsia" w:hAnsiTheme="minorEastAsia" w:cstheme="minorEastAsia" w:hint="eastAsia"/>
                <w:szCs w:val="21"/>
              </w:rPr>
              <w:fldChar w:fldCharType="begin"/>
            </w:r>
            <w:r>
              <w:rPr>
                <w:rFonts w:asciiTheme="minorEastAsia" w:eastAsiaTheme="minorEastAsia" w:hAnsiTheme="minorEastAsia" w:cstheme="minorEastAsia" w:hint="eastAsia"/>
                <w:szCs w:val="21"/>
              </w:rPr>
              <w:instrText>eq \o\ac(</w:instrText>
            </w:r>
            <w:r>
              <w:rPr>
                <w:rFonts w:asciiTheme="minorEastAsia" w:eastAsiaTheme="minorEastAsia" w:hAnsiTheme="minorEastAsia" w:cstheme="minorEastAsia" w:hint="eastAsia"/>
                <w:position w:val="-4"/>
                <w:sz w:val="31"/>
                <w:szCs w:val="21"/>
              </w:rPr>
              <w:instrText>□</w:instrText>
            </w:r>
            <w:r>
              <w:rPr>
                <w:rFonts w:asciiTheme="minorEastAsia" w:eastAsiaTheme="minorEastAsia" w:hAnsiTheme="minorEastAsia" w:cstheme="minorEastAsia" w:hint="eastAsia"/>
                <w:szCs w:val="21"/>
              </w:rPr>
              <w:instrText>,√)</w:instrText>
            </w:r>
            <w:r>
              <w:rPr>
                <w:rFonts w:asciiTheme="minorEastAsia" w:eastAsiaTheme="minorEastAsia" w:hAnsiTheme="minorEastAsia" w:cstheme="minorEastAsia" w:hint="eastAsia"/>
                <w:szCs w:val="21"/>
              </w:rPr>
              <w:fldChar w:fldCharType="end"/>
            </w:r>
            <w:proofErr w:type="gramStart"/>
            <w:r>
              <w:rPr>
                <w:rFonts w:asciiTheme="minorEastAsia" w:eastAsiaTheme="minorEastAsia" w:hAnsiTheme="minorEastAsia" w:cstheme="minorEastAsia" w:hint="eastAsia"/>
                <w:szCs w:val="21"/>
              </w:rPr>
              <w:t>否</w:t>
            </w:r>
            <w:proofErr w:type="gramEnd"/>
            <w:r>
              <w:rPr>
                <w:rFonts w:asciiTheme="minorEastAsia" w:eastAsiaTheme="minorEastAsia" w:hAnsiTheme="minorEastAsia" w:cstheme="minorEastAsia" w:hint="eastAsia"/>
                <w:szCs w:val="21"/>
              </w:rPr>
              <w:t>评标委员会完成评标后，向招标人推荐1-3名有排序的中标候选人。</w:t>
            </w:r>
          </w:p>
        </w:tc>
      </w:tr>
    </w:tbl>
    <w:p w14:paraId="7F6DFDDF" w14:textId="77777777" w:rsidR="00C63E6C" w:rsidRDefault="00035056">
      <w:pPr>
        <w:widowControl/>
        <w:jc w:val="left"/>
        <w:rPr>
          <w:rFonts w:asciiTheme="minorEastAsia" w:eastAsiaTheme="minorEastAsia" w:hAnsiTheme="minorEastAsia"/>
          <w:b/>
          <w:bCs/>
          <w:sz w:val="32"/>
          <w:szCs w:val="32"/>
        </w:rPr>
      </w:pPr>
      <w:bookmarkStart w:id="46" w:name="_Toc369077561"/>
      <w:bookmarkStart w:id="47" w:name="_Toc387526283"/>
      <w:bookmarkStart w:id="48" w:name="_Toc518311135"/>
      <w:bookmarkStart w:id="49" w:name="_Toc184635071"/>
      <w:bookmarkStart w:id="50" w:name="_Toc368759375"/>
      <w:bookmarkStart w:id="51" w:name="_Toc3798655"/>
      <w:bookmarkStart w:id="52" w:name="_Toc363329370"/>
      <w:bookmarkStart w:id="53" w:name="_Toc367894798"/>
      <w:bookmarkStart w:id="54" w:name="_Toc387526375"/>
      <w:bookmarkStart w:id="55" w:name="_Toc387526179"/>
      <w:bookmarkStart w:id="56" w:name="_Toc368760427"/>
      <w:bookmarkStart w:id="57" w:name="_Toc18948"/>
      <w:bookmarkStart w:id="58" w:name="_Toc523825275"/>
      <w:r>
        <w:rPr>
          <w:rFonts w:asciiTheme="minorEastAsia" w:eastAsiaTheme="minorEastAsia" w:hAnsiTheme="minorEastAsia"/>
        </w:rPr>
        <w:br w:type="page"/>
      </w:r>
    </w:p>
    <w:p w14:paraId="39B156D6" w14:textId="77777777" w:rsidR="00C63E6C" w:rsidRDefault="00035056">
      <w:pPr>
        <w:pStyle w:val="2"/>
        <w:keepNext w:val="0"/>
        <w:keepLines w:val="0"/>
        <w:spacing w:line="360" w:lineRule="auto"/>
        <w:rPr>
          <w:rFonts w:asciiTheme="minorEastAsia" w:eastAsiaTheme="minorEastAsia" w:hAnsiTheme="minorEastAsia"/>
          <w:sz w:val="21"/>
          <w:szCs w:val="21"/>
        </w:rPr>
      </w:pPr>
      <w:bookmarkStart w:id="59" w:name="_Toc51778773"/>
      <w:bookmarkStart w:id="60" w:name="_Toc51778858"/>
      <w:bookmarkStart w:id="61" w:name="_Toc107931835"/>
      <w:bookmarkStart w:id="62" w:name="_Toc106373637"/>
      <w:bookmarkStart w:id="63" w:name="_Toc8792"/>
      <w:r>
        <w:rPr>
          <w:rFonts w:asciiTheme="minorEastAsia" w:eastAsiaTheme="minorEastAsia" w:hAnsiTheme="minorEastAsia"/>
          <w:sz w:val="21"/>
          <w:szCs w:val="21"/>
        </w:rPr>
        <w:lastRenderedPageBreak/>
        <w:t>1.总则</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35D2F4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64" w:name="_Toc3798656"/>
      <w:bookmarkStart w:id="65" w:name="_Toc106373638"/>
      <w:bookmarkStart w:id="66" w:name="_Toc5365"/>
      <w:bookmarkStart w:id="67" w:name="_Toc518311136"/>
      <w:bookmarkStart w:id="68" w:name="_Toc51778859"/>
      <w:bookmarkStart w:id="69" w:name="_Toc10916"/>
      <w:bookmarkStart w:id="70" w:name="_Toc387526376"/>
      <w:bookmarkStart w:id="71" w:name="_Toc51778774"/>
      <w:bookmarkStart w:id="72" w:name="_Toc523825276"/>
      <w:bookmarkStart w:id="73" w:name="_Toc387526180"/>
      <w:bookmarkStart w:id="74" w:name="_Toc107931836"/>
      <w:bookmarkStart w:id="75" w:name="_Toc387526284"/>
      <w:r>
        <w:rPr>
          <w:rFonts w:asciiTheme="minorEastAsia" w:eastAsiaTheme="minorEastAsia" w:hAnsiTheme="minorEastAsia"/>
          <w:sz w:val="21"/>
          <w:szCs w:val="21"/>
        </w:rPr>
        <w:t>1.1 项目概况</w:t>
      </w:r>
      <w:bookmarkEnd w:id="64"/>
      <w:bookmarkEnd w:id="65"/>
      <w:bookmarkEnd w:id="66"/>
      <w:bookmarkEnd w:id="67"/>
      <w:bookmarkEnd w:id="68"/>
      <w:bookmarkEnd w:id="69"/>
      <w:bookmarkEnd w:id="70"/>
      <w:bookmarkEnd w:id="71"/>
      <w:bookmarkEnd w:id="72"/>
      <w:bookmarkEnd w:id="73"/>
      <w:bookmarkEnd w:id="74"/>
      <w:bookmarkEnd w:id="75"/>
    </w:p>
    <w:p w14:paraId="08EB80FA"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1.1.1根据有关法律、法规和规章的规定，本招标项目已具备招标条件，现对本项目进行招标。</w:t>
      </w:r>
    </w:p>
    <w:p w14:paraId="4DBFA38D"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1.1.2本招标项目招标人：见投标人须知前附表。</w:t>
      </w:r>
    </w:p>
    <w:p w14:paraId="4BF242EC"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1.1.3本招标项目招标代理机构：见投标人须知前附表。</w:t>
      </w:r>
    </w:p>
    <w:p w14:paraId="27FE2463"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1.1.4本招标项目名称：见投标人须知前附表。</w:t>
      </w:r>
    </w:p>
    <w:p w14:paraId="5BC6BCD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76" w:name="_Toc387526377"/>
      <w:bookmarkStart w:id="77" w:name="_Toc107931837"/>
      <w:bookmarkStart w:id="78" w:name="_Toc387526285"/>
      <w:bookmarkStart w:id="79" w:name="_Toc106373639"/>
      <w:bookmarkStart w:id="80" w:name="_Toc51778860"/>
      <w:bookmarkStart w:id="81" w:name="_Toc518311137"/>
      <w:bookmarkStart w:id="82" w:name="_Toc3798657"/>
      <w:bookmarkStart w:id="83" w:name="_Toc22646"/>
      <w:bookmarkStart w:id="84" w:name="_Toc523825277"/>
      <w:bookmarkStart w:id="85" w:name="_Toc11796"/>
      <w:bookmarkStart w:id="86" w:name="_Toc51778775"/>
      <w:bookmarkStart w:id="87" w:name="_Toc387526181"/>
      <w:r>
        <w:rPr>
          <w:rFonts w:asciiTheme="minorEastAsia" w:eastAsiaTheme="minorEastAsia" w:hAnsiTheme="minorEastAsia"/>
          <w:sz w:val="21"/>
          <w:szCs w:val="21"/>
        </w:rPr>
        <w:t>1.2 资金来源和落实情况</w:t>
      </w:r>
      <w:bookmarkEnd w:id="76"/>
      <w:bookmarkEnd w:id="77"/>
      <w:bookmarkEnd w:id="78"/>
      <w:bookmarkEnd w:id="79"/>
      <w:bookmarkEnd w:id="80"/>
      <w:bookmarkEnd w:id="81"/>
      <w:bookmarkEnd w:id="82"/>
      <w:bookmarkEnd w:id="83"/>
      <w:bookmarkEnd w:id="84"/>
      <w:bookmarkEnd w:id="85"/>
      <w:bookmarkEnd w:id="86"/>
      <w:bookmarkEnd w:id="87"/>
    </w:p>
    <w:p w14:paraId="7247338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1.2.1本招标项目的资金来源：见投标人须知前附表。</w:t>
      </w:r>
    </w:p>
    <w:p w14:paraId="3090E7C9"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1.2.2本招标项目的出资比例：见投标人须知前附表。</w:t>
      </w:r>
    </w:p>
    <w:p w14:paraId="4218DBC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1.2.3本招标项目的资金落实情况：见投标人须知前附表。</w:t>
      </w:r>
    </w:p>
    <w:p w14:paraId="4EB3CE8F"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88" w:name="_Toc51778861"/>
      <w:bookmarkStart w:id="89" w:name="_Toc853"/>
      <w:bookmarkStart w:id="90" w:name="_Toc523825278"/>
      <w:bookmarkStart w:id="91" w:name="_Toc11154"/>
      <w:bookmarkStart w:id="92" w:name="_Toc3798658"/>
      <w:bookmarkStart w:id="93" w:name="_Toc387526182"/>
      <w:bookmarkStart w:id="94" w:name="_Toc518311138"/>
      <w:bookmarkStart w:id="95" w:name="_Toc106373640"/>
      <w:bookmarkStart w:id="96" w:name="_Toc387526378"/>
      <w:bookmarkStart w:id="97" w:name="_Toc107931838"/>
      <w:bookmarkStart w:id="98" w:name="_Toc387526286"/>
      <w:bookmarkStart w:id="99" w:name="_Toc51778776"/>
      <w:r>
        <w:rPr>
          <w:rFonts w:asciiTheme="minorEastAsia" w:eastAsiaTheme="minorEastAsia" w:hAnsiTheme="minorEastAsia"/>
          <w:sz w:val="21"/>
          <w:szCs w:val="21"/>
        </w:rPr>
        <w:t>1.3招标范围、</w:t>
      </w:r>
      <w:r>
        <w:rPr>
          <w:rFonts w:asciiTheme="minorEastAsia" w:eastAsiaTheme="minorEastAsia" w:hAnsiTheme="minorEastAsia" w:hint="eastAsia"/>
          <w:kern w:val="0"/>
          <w:sz w:val="21"/>
          <w:szCs w:val="21"/>
        </w:rPr>
        <w:t>供货安装期</w:t>
      </w:r>
      <w:r>
        <w:rPr>
          <w:rFonts w:asciiTheme="minorEastAsia" w:eastAsiaTheme="minorEastAsia" w:hAnsiTheme="minorEastAsia"/>
          <w:sz w:val="21"/>
          <w:szCs w:val="21"/>
        </w:rPr>
        <w:t>和质量要求</w:t>
      </w:r>
      <w:bookmarkEnd w:id="88"/>
      <w:bookmarkEnd w:id="89"/>
      <w:bookmarkEnd w:id="90"/>
      <w:bookmarkEnd w:id="91"/>
      <w:bookmarkEnd w:id="92"/>
      <w:bookmarkEnd w:id="93"/>
      <w:bookmarkEnd w:id="94"/>
      <w:bookmarkEnd w:id="95"/>
      <w:bookmarkEnd w:id="96"/>
      <w:bookmarkEnd w:id="97"/>
      <w:bookmarkEnd w:id="98"/>
      <w:bookmarkEnd w:id="99"/>
    </w:p>
    <w:p w14:paraId="6308346A"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1.3.1本次招标范围：见投标人须知前附表。</w:t>
      </w:r>
    </w:p>
    <w:p w14:paraId="4CCFB8FF"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1.3.2本招标项目的</w:t>
      </w:r>
      <w:r>
        <w:rPr>
          <w:rFonts w:asciiTheme="minorEastAsia" w:eastAsiaTheme="minorEastAsia" w:hAnsiTheme="minorEastAsia" w:hint="eastAsia"/>
          <w:kern w:val="0"/>
          <w:szCs w:val="21"/>
        </w:rPr>
        <w:t>供货安装期</w:t>
      </w:r>
      <w:r>
        <w:rPr>
          <w:rFonts w:asciiTheme="minorEastAsia" w:eastAsiaTheme="minorEastAsia" w:hAnsiTheme="minorEastAsia"/>
          <w:szCs w:val="21"/>
        </w:rPr>
        <w:t>：见投标人须知前附表。</w:t>
      </w:r>
    </w:p>
    <w:p w14:paraId="57F8FD7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1.3.3本招标项目的交货地点：见投标人须知前附表。</w:t>
      </w:r>
    </w:p>
    <w:p w14:paraId="06203DC9"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1.3.4本招标项目的质量要求</w:t>
      </w:r>
      <w:r>
        <w:rPr>
          <w:rFonts w:asciiTheme="minorEastAsia" w:eastAsiaTheme="minorEastAsia" w:hAnsiTheme="minorEastAsia" w:hint="eastAsia"/>
          <w:szCs w:val="21"/>
        </w:rPr>
        <w:t>及验收标准</w:t>
      </w:r>
      <w:r>
        <w:rPr>
          <w:rFonts w:asciiTheme="minorEastAsia" w:eastAsiaTheme="minorEastAsia" w:hAnsiTheme="minorEastAsia"/>
          <w:szCs w:val="21"/>
        </w:rPr>
        <w:t>：见投标人须知前附表。</w:t>
      </w:r>
    </w:p>
    <w:p w14:paraId="1DEEF80D"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00" w:name="_Toc387526379"/>
      <w:bookmarkStart w:id="101" w:name="_Toc107931839"/>
      <w:bookmarkStart w:id="102" w:name="_Toc19061"/>
      <w:bookmarkStart w:id="103" w:name="_Toc523825279"/>
      <w:bookmarkStart w:id="104" w:name="_Toc3798659"/>
      <w:bookmarkStart w:id="105" w:name="_Toc51778777"/>
      <w:bookmarkStart w:id="106" w:name="_Toc518311139"/>
      <w:bookmarkStart w:id="107" w:name="_Toc387526183"/>
      <w:bookmarkStart w:id="108" w:name="_Toc387526287"/>
      <w:bookmarkStart w:id="109" w:name="_Toc106373641"/>
      <w:bookmarkStart w:id="110" w:name="_Toc51778862"/>
      <w:bookmarkStart w:id="111" w:name="_Toc13930"/>
      <w:r>
        <w:rPr>
          <w:rFonts w:asciiTheme="minorEastAsia" w:eastAsiaTheme="minorEastAsia" w:hAnsiTheme="minorEastAsia"/>
          <w:sz w:val="21"/>
          <w:szCs w:val="21"/>
        </w:rPr>
        <w:t>1.4 投标人资格要求</w:t>
      </w:r>
      <w:bookmarkEnd w:id="100"/>
      <w:bookmarkEnd w:id="101"/>
      <w:bookmarkEnd w:id="102"/>
      <w:bookmarkEnd w:id="103"/>
      <w:bookmarkEnd w:id="104"/>
      <w:bookmarkEnd w:id="105"/>
      <w:bookmarkEnd w:id="106"/>
      <w:bookmarkEnd w:id="107"/>
      <w:bookmarkEnd w:id="108"/>
      <w:bookmarkEnd w:id="109"/>
      <w:bookmarkEnd w:id="110"/>
      <w:bookmarkEnd w:id="111"/>
    </w:p>
    <w:p w14:paraId="73AECEC1"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1.4.1 投标人应具备的资格要求见投标人须知前附表。</w:t>
      </w:r>
    </w:p>
    <w:p w14:paraId="143EBF9F"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1.4.2 投标人须知前附表规定接受联合体投标的，除应符合本章第1.4.1项和投标人须知前附表的要求外，还应遵守以下规定：</w:t>
      </w:r>
    </w:p>
    <w:p w14:paraId="4649F3D4"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（1）联合体各方应按招标文件提供的格式签订联合体协议书，明确联合体牵头人和各方的权利义务；</w:t>
      </w:r>
    </w:p>
    <w:p w14:paraId="1E1BE748"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（2）由同一专业的单位组成的联合体，按照资质等级较低的单位确定资质等级；</w:t>
      </w:r>
    </w:p>
    <w:p w14:paraId="2F8471C6"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cs="TimesNewRomanPSMT"/>
          <w:kern w:val="0"/>
          <w:szCs w:val="21"/>
        </w:rPr>
      </w:pPr>
      <w:r>
        <w:rPr>
          <w:rFonts w:asciiTheme="minorEastAsia" w:eastAsiaTheme="minorEastAsia" w:hAnsiTheme="minorEastAsia" w:hint="eastAsia"/>
          <w:szCs w:val="21"/>
        </w:rPr>
        <w:t>（3）联合体各方不得再以自己名义单独或加入其他联合体在同一标段中参加投标</w:t>
      </w:r>
      <w:r>
        <w:rPr>
          <w:rFonts w:asciiTheme="minorEastAsia" w:eastAsiaTheme="minorEastAsia" w:hAnsiTheme="minorEastAsia" w:cs="TimesNewRomanPSMT" w:hint="eastAsia"/>
          <w:kern w:val="0"/>
          <w:szCs w:val="21"/>
        </w:rPr>
        <w:t>。</w:t>
      </w:r>
    </w:p>
    <w:p w14:paraId="070D90C0"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1.4.3 投标人不得存在下列情形之一： </w:t>
      </w:r>
    </w:p>
    <w:p w14:paraId="2E76C4BB" w14:textId="77777777" w:rsidR="00C63E6C" w:rsidRDefault="00035056">
      <w:pPr>
        <w:spacing w:line="360" w:lineRule="auto"/>
        <w:ind w:firstLineChars="200" w:firstLine="420"/>
        <w:rPr>
          <w:rFonts w:asciiTheme="minorEastAsia" w:eastAsiaTheme="minorEastAsia" w:hAnsiTheme="minorEastAsia"/>
          <w:szCs w:val="21"/>
        </w:rPr>
      </w:pPr>
      <w:bookmarkStart w:id="112" w:name="_Toc387526184"/>
      <w:bookmarkStart w:id="113" w:name="_Toc1684"/>
      <w:bookmarkStart w:id="114" w:name="_Toc387526380"/>
      <w:bookmarkStart w:id="115" w:name="_Toc387526288"/>
      <w:r>
        <w:rPr>
          <w:rFonts w:asciiTheme="minorEastAsia" w:eastAsiaTheme="minorEastAsia" w:hAnsiTheme="minorEastAsia" w:hint="eastAsia"/>
          <w:szCs w:val="21"/>
        </w:rPr>
        <w:t xml:space="preserve">（1）为招标人的附属机构（单位）； </w:t>
      </w:r>
    </w:p>
    <w:p w14:paraId="1D660F8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（2）为本标段前期准备提供设计或咨询服务的，但两阶段招标的除外；</w:t>
      </w:r>
    </w:p>
    <w:p w14:paraId="6F6D8BF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（3）为本标段的监理人； </w:t>
      </w:r>
    </w:p>
    <w:p w14:paraId="589FAD9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（4）为本标段的代建人； </w:t>
      </w:r>
    </w:p>
    <w:p w14:paraId="00D272EA"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（5）为本标段提供招标代理服务的； </w:t>
      </w:r>
    </w:p>
    <w:p w14:paraId="248F295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（6）与本标段的监理人或代建人或招标代理机构的单位负责人为同一个人的； </w:t>
      </w:r>
    </w:p>
    <w:p w14:paraId="2330C5A5"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（7）与本标段的监理人或代建人或招标代理机构相互控股或参股的； </w:t>
      </w:r>
    </w:p>
    <w:p w14:paraId="211B194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（8）与本标段的其他申请人的单位负责人为同一个人的；</w:t>
      </w:r>
    </w:p>
    <w:p w14:paraId="27A5A22E"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（9）与本标段的其他申请人之间存在控股、管理关系或母公司、全资子公司关系的；</w:t>
      </w:r>
    </w:p>
    <w:p w14:paraId="184B97B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（10）法律法规规定的其他情形。</w:t>
      </w:r>
    </w:p>
    <w:p w14:paraId="27071C62"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16" w:name="_Toc523825280"/>
      <w:bookmarkStart w:id="117" w:name="_Toc107931840"/>
      <w:bookmarkStart w:id="118" w:name="_Toc51778863"/>
      <w:bookmarkStart w:id="119" w:name="_Toc3798660"/>
      <w:bookmarkStart w:id="120" w:name="_Toc23380"/>
      <w:bookmarkStart w:id="121" w:name="_Toc51778778"/>
      <w:bookmarkStart w:id="122" w:name="_Toc518311140"/>
      <w:bookmarkStart w:id="123" w:name="_Toc106373642"/>
      <w:r>
        <w:rPr>
          <w:rFonts w:asciiTheme="minorEastAsia" w:eastAsiaTheme="minorEastAsia" w:hAnsiTheme="minorEastAsia"/>
          <w:sz w:val="21"/>
          <w:szCs w:val="21"/>
        </w:rPr>
        <w:t xml:space="preserve">1.5 </w:t>
      </w:r>
      <w:r>
        <w:rPr>
          <w:rFonts w:asciiTheme="minorEastAsia" w:eastAsiaTheme="minorEastAsia" w:hAnsiTheme="minorEastAsia" w:hint="eastAsia"/>
          <w:sz w:val="21"/>
          <w:szCs w:val="21"/>
        </w:rPr>
        <w:t>费用承担</w:t>
      </w:r>
      <w:bookmarkEnd w:id="112"/>
      <w:bookmarkEnd w:id="113"/>
      <w:bookmarkEnd w:id="114"/>
      <w:bookmarkEnd w:id="115"/>
      <w:bookmarkEnd w:id="116"/>
      <w:bookmarkEnd w:id="117"/>
      <w:bookmarkEnd w:id="118"/>
      <w:bookmarkEnd w:id="119"/>
      <w:bookmarkEnd w:id="120"/>
      <w:bookmarkEnd w:id="121"/>
      <w:bookmarkEnd w:id="122"/>
      <w:bookmarkEnd w:id="123"/>
    </w:p>
    <w:p w14:paraId="56D8AAD6"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b/>
          <w:szCs w:val="21"/>
        </w:rPr>
      </w:pPr>
      <w:r>
        <w:rPr>
          <w:rFonts w:asciiTheme="minorEastAsia" w:eastAsiaTheme="minorEastAsia" w:hAnsiTheme="minorEastAsia" w:cs="宋体" w:hint="eastAsia"/>
          <w:kern w:val="0"/>
          <w:szCs w:val="21"/>
        </w:rPr>
        <w:lastRenderedPageBreak/>
        <w:t>投标人准备和参加投标活动发生的费用自理。</w:t>
      </w:r>
    </w:p>
    <w:p w14:paraId="511EC40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24" w:name="_Toc5130"/>
      <w:bookmarkStart w:id="125" w:name="_Toc387526381"/>
      <w:bookmarkStart w:id="126" w:name="_Toc107931841"/>
      <w:bookmarkStart w:id="127" w:name="_Toc518311141"/>
      <w:bookmarkStart w:id="128" w:name="_Toc3798661"/>
      <w:bookmarkStart w:id="129" w:name="_Toc51778779"/>
      <w:bookmarkStart w:id="130" w:name="_Toc32141"/>
      <w:bookmarkStart w:id="131" w:name="_Toc106373643"/>
      <w:bookmarkStart w:id="132" w:name="_Toc387526185"/>
      <w:bookmarkStart w:id="133" w:name="_Toc387526289"/>
      <w:bookmarkStart w:id="134" w:name="_Toc51778864"/>
      <w:bookmarkStart w:id="135" w:name="_Toc523825281"/>
      <w:r>
        <w:rPr>
          <w:rFonts w:asciiTheme="minorEastAsia" w:eastAsiaTheme="minorEastAsia" w:hAnsiTheme="minorEastAsia"/>
          <w:sz w:val="21"/>
          <w:szCs w:val="21"/>
        </w:rPr>
        <w:t>1.6 保密</w:t>
      </w:r>
      <w:bookmarkEnd w:id="124"/>
      <w:bookmarkEnd w:id="125"/>
      <w:bookmarkEnd w:id="126"/>
      <w:bookmarkEnd w:id="127"/>
      <w:bookmarkEnd w:id="128"/>
      <w:bookmarkEnd w:id="129"/>
      <w:bookmarkEnd w:id="130"/>
      <w:bookmarkEnd w:id="131"/>
      <w:bookmarkEnd w:id="132"/>
      <w:bookmarkEnd w:id="133"/>
      <w:bookmarkEnd w:id="134"/>
      <w:bookmarkEnd w:id="135"/>
    </w:p>
    <w:p w14:paraId="2452E81B"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参与招标投标活动的各方应对招标文件和投标文件中的商业和技术等秘密保密，违者应对由此造成的后果承担法律责任。</w:t>
      </w:r>
    </w:p>
    <w:p w14:paraId="1B9F2A0E"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36" w:name="_Toc51778865"/>
      <w:bookmarkStart w:id="137" w:name="_Toc523825282"/>
      <w:bookmarkStart w:id="138" w:name="_Toc387526382"/>
      <w:bookmarkStart w:id="139" w:name="_Toc387526186"/>
      <w:bookmarkStart w:id="140" w:name="_Toc387526290"/>
      <w:bookmarkStart w:id="141" w:name="_Toc51778780"/>
      <w:bookmarkStart w:id="142" w:name="_Toc518311142"/>
      <w:bookmarkStart w:id="143" w:name="_Toc106373644"/>
      <w:bookmarkStart w:id="144" w:name="_Toc3798662"/>
      <w:bookmarkStart w:id="145" w:name="_Toc822"/>
      <w:bookmarkStart w:id="146" w:name="_Toc16"/>
      <w:bookmarkStart w:id="147" w:name="_Toc107931842"/>
      <w:r>
        <w:rPr>
          <w:rFonts w:asciiTheme="minorEastAsia" w:eastAsiaTheme="minorEastAsia" w:hAnsiTheme="minorEastAsia"/>
          <w:sz w:val="21"/>
          <w:szCs w:val="21"/>
        </w:rPr>
        <w:t>1.7 语言文字</w:t>
      </w:r>
      <w:bookmarkEnd w:id="136"/>
      <w:bookmarkEnd w:id="137"/>
      <w:bookmarkEnd w:id="138"/>
      <w:bookmarkEnd w:id="139"/>
      <w:bookmarkEnd w:id="140"/>
      <w:bookmarkEnd w:id="141"/>
      <w:bookmarkEnd w:id="142"/>
      <w:bookmarkEnd w:id="143"/>
      <w:bookmarkEnd w:id="144"/>
      <w:bookmarkEnd w:id="145"/>
      <w:bookmarkEnd w:id="146"/>
      <w:bookmarkEnd w:id="147"/>
    </w:p>
    <w:p w14:paraId="441D112F"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除专用术语外，与招标投标有关的语言均使用中文。必要时专用术语应附有中文注释。</w:t>
      </w:r>
    </w:p>
    <w:p w14:paraId="2A29177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48" w:name="_Toc387526187"/>
      <w:bookmarkStart w:id="149" w:name="_Toc107931843"/>
      <w:bookmarkStart w:id="150" w:name="_Toc31413"/>
      <w:bookmarkStart w:id="151" w:name="_Toc17904"/>
      <w:bookmarkStart w:id="152" w:name="_Toc106373645"/>
      <w:bookmarkStart w:id="153" w:name="_Toc523825283"/>
      <w:bookmarkStart w:id="154" w:name="_Toc3798663"/>
      <w:bookmarkStart w:id="155" w:name="_Toc518311143"/>
      <w:bookmarkStart w:id="156" w:name="_Toc51778866"/>
      <w:bookmarkStart w:id="157" w:name="_Toc387526291"/>
      <w:bookmarkStart w:id="158" w:name="_Toc51778781"/>
      <w:bookmarkStart w:id="159" w:name="_Toc387526383"/>
      <w:r>
        <w:rPr>
          <w:rFonts w:asciiTheme="minorEastAsia" w:eastAsiaTheme="minorEastAsia" w:hAnsiTheme="minorEastAsia"/>
          <w:sz w:val="21"/>
          <w:szCs w:val="21"/>
        </w:rPr>
        <w:t>1.8 计量单位</w:t>
      </w:r>
      <w:bookmarkEnd w:id="148"/>
      <w:bookmarkEnd w:id="149"/>
      <w:bookmarkEnd w:id="150"/>
      <w:bookmarkEnd w:id="151"/>
      <w:bookmarkEnd w:id="152"/>
      <w:bookmarkEnd w:id="153"/>
      <w:bookmarkEnd w:id="154"/>
      <w:bookmarkEnd w:id="155"/>
      <w:bookmarkEnd w:id="156"/>
      <w:bookmarkEnd w:id="157"/>
      <w:bookmarkEnd w:id="158"/>
      <w:bookmarkEnd w:id="159"/>
    </w:p>
    <w:p w14:paraId="0575C61D"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所有计量均采用中华人民共和国法定计量单位。</w:t>
      </w:r>
    </w:p>
    <w:p w14:paraId="123DFB83"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60" w:name="_Toc387526384"/>
      <w:bookmarkStart w:id="161" w:name="_Toc387526188"/>
      <w:bookmarkStart w:id="162" w:name="_Toc387526292"/>
      <w:bookmarkStart w:id="163" w:name="_Toc25122"/>
      <w:bookmarkStart w:id="164" w:name="_Toc106373646"/>
      <w:bookmarkStart w:id="165" w:name="_Toc12615"/>
      <w:bookmarkStart w:id="166" w:name="_Toc51778782"/>
      <w:bookmarkStart w:id="167" w:name="_Toc51778867"/>
      <w:bookmarkStart w:id="168" w:name="_Toc523825284"/>
      <w:bookmarkStart w:id="169" w:name="_Toc518311144"/>
      <w:bookmarkStart w:id="170" w:name="_Toc107931844"/>
      <w:bookmarkStart w:id="171" w:name="_Toc3798664"/>
      <w:r>
        <w:rPr>
          <w:rFonts w:asciiTheme="minorEastAsia" w:eastAsiaTheme="minorEastAsia" w:hAnsiTheme="minorEastAsia"/>
          <w:sz w:val="21"/>
          <w:szCs w:val="21"/>
        </w:rPr>
        <w:t>1.9 踏勘现场</w:t>
      </w:r>
      <w:bookmarkEnd w:id="160"/>
      <w:bookmarkEnd w:id="161"/>
      <w:bookmarkEnd w:id="162"/>
      <w:bookmarkEnd w:id="163"/>
      <w:r>
        <w:rPr>
          <w:rFonts w:asciiTheme="minorEastAsia" w:eastAsiaTheme="minorEastAsia" w:hAnsiTheme="minorEastAsia" w:hint="eastAsia"/>
          <w:sz w:val="21"/>
          <w:szCs w:val="21"/>
        </w:rPr>
        <w:t>（本项目不组织</w:t>
      </w:r>
      <w:r>
        <w:rPr>
          <w:rFonts w:asciiTheme="minorEastAsia" w:eastAsiaTheme="minorEastAsia" w:hAnsiTheme="minorEastAsia" w:cs="宋体" w:hint="eastAsia"/>
          <w:kern w:val="0"/>
          <w:sz w:val="21"/>
          <w:szCs w:val="21"/>
        </w:rPr>
        <w:t>踏勘现场，投标人可自行勘察</w:t>
      </w:r>
      <w:r>
        <w:rPr>
          <w:rFonts w:asciiTheme="minorEastAsia" w:eastAsiaTheme="minorEastAsia" w:hAnsiTheme="minorEastAsia" w:hint="eastAsia"/>
          <w:sz w:val="21"/>
          <w:szCs w:val="21"/>
        </w:rPr>
        <w:t>）</w:t>
      </w:r>
      <w:bookmarkEnd w:id="164"/>
      <w:bookmarkEnd w:id="165"/>
      <w:bookmarkEnd w:id="166"/>
      <w:bookmarkEnd w:id="167"/>
      <w:bookmarkEnd w:id="168"/>
      <w:bookmarkEnd w:id="169"/>
      <w:bookmarkEnd w:id="170"/>
      <w:bookmarkEnd w:id="171"/>
    </w:p>
    <w:p w14:paraId="6EE6942C"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1.9.1招标人不组织投标人踏勘现场，投标人可以自行对工程施工现场和周围环境进行勘察，以获取编制投标文件和签署合同所需的所有资料。施工现场的联系方式见须知前附表。</w:t>
      </w:r>
    </w:p>
    <w:p w14:paraId="1ECF560B"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1.9.2 投标人踏勘现场发生的费用自理。</w:t>
      </w:r>
    </w:p>
    <w:p w14:paraId="1324B9CB"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1.9.3 除招标人的原因外，投标人自行负责在踏勘现场中所发生的人员伤亡和财产损失。</w:t>
      </w:r>
    </w:p>
    <w:p w14:paraId="02F85367" w14:textId="77777777" w:rsidR="00C63E6C" w:rsidRDefault="00035056">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1.9.4 招标人向投标人提供的有关施工现场的资料和数据是招标人现有的能使投标人利用的资料。招标人对投标人由此而做出的推论、理解和结论概不负责。</w:t>
      </w:r>
    </w:p>
    <w:p w14:paraId="0BA441CE"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72" w:name="_Toc387526189"/>
      <w:bookmarkStart w:id="173" w:name="_Toc387526293"/>
      <w:bookmarkStart w:id="174" w:name="_Toc387526385"/>
      <w:bookmarkStart w:id="175" w:name="_Toc11088"/>
      <w:bookmarkStart w:id="176" w:name="_Toc3798665"/>
      <w:bookmarkStart w:id="177" w:name="_Toc518311145"/>
      <w:bookmarkStart w:id="178" w:name="_Toc51778868"/>
      <w:bookmarkStart w:id="179" w:name="_Toc51778783"/>
      <w:bookmarkStart w:id="180" w:name="_Toc107931845"/>
      <w:bookmarkStart w:id="181" w:name="_Toc523825285"/>
      <w:bookmarkStart w:id="182" w:name="_Toc106373647"/>
      <w:bookmarkStart w:id="183" w:name="_Toc2247"/>
      <w:r>
        <w:rPr>
          <w:rFonts w:asciiTheme="minorEastAsia" w:eastAsiaTheme="minorEastAsia" w:hAnsiTheme="minorEastAsia"/>
          <w:sz w:val="21"/>
          <w:szCs w:val="21"/>
        </w:rPr>
        <w:t>1.10 投标预备会</w:t>
      </w:r>
      <w:bookmarkEnd w:id="172"/>
      <w:bookmarkEnd w:id="173"/>
      <w:bookmarkEnd w:id="174"/>
      <w:bookmarkEnd w:id="175"/>
      <w:r>
        <w:rPr>
          <w:rFonts w:asciiTheme="minorEastAsia" w:eastAsiaTheme="minorEastAsia" w:hAnsiTheme="minorEastAsia" w:hint="eastAsia"/>
          <w:sz w:val="21"/>
          <w:szCs w:val="21"/>
        </w:rPr>
        <w:t>（本项目不召开）</w:t>
      </w:r>
      <w:bookmarkEnd w:id="176"/>
      <w:bookmarkEnd w:id="177"/>
      <w:bookmarkEnd w:id="178"/>
      <w:bookmarkEnd w:id="179"/>
      <w:bookmarkEnd w:id="180"/>
      <w:bookmarkEnd w:id="181"/>
      <w:bookmarkEnd w:id="182"/>
      <w:bookmarkEnd w:id="183"/>
    </w:p>
    <w:p w14:paraId="377D35D5"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1.10.1 投标人须知前附表规定召开投标预备会的，招标人按投标人须知前附表规定的时间和地点召开投标预备会，澄清投标人提出的问题。</w:t>
      </w:r>
    </w:p>
    <w:p w14:paraId="59870D7A"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1.10.2 投标人应在投标人须知前附表规定的时间前，以书面形式将提出的问题送达招标人，以便招标人在会议期间澄清。</w:t>
      </w:r>
    </w:p>
    <w:p w14:paraId="2D1CDB7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1.10.3 投标预备会后，招标人在投标人须知前附表规定的时间内，将对投标人所提问颗的澄清，以书面方式通知所有购买招标文件的投标人。该澄清内容为招标文件的组成部分。</w:t>
      </w:r>
    </w:p>
    <w:p w14:paraId="471C050D"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184" w:name="_Toc523825286"/>
      <w:bookmarkStart w:id="185" w:name="_Toc387526386"/>
      <w:bookmarkStart w:id="186" w:name="_Toc3798666"/>
      <w:bookmarkStart w:id="187" w:name="_Toc1133"/>
      <w:bookmarkStart w:id="188" w:name="_Toc518311146"/>
      <w:bookmarkStart w:id="189" w:name="_Toc387526294"/>
      <w:bookmarkStart w:id="190" w:name="_Toc106373648"/>
      <w:bookmarkStart w:id="191" w:name="_Toc51778784"/>
      <w:bookmarkStart w:id="192" w:name="_Toc107931846"/>
      <w:bookmarkStart w:id="193" w:name="_Toc387526190"/>
      <w:bookmarkStart w:id="194" w:name="_Toc21970"/>
      <w:bookmarkStart w:id="195" w:name="_Toc51778869"/>
      <w:bookmarkStart w:id="196" w:name="_Toc366679673"/>
      <w:bookmarkStart w:id="197" w:name="_Toc367894799"/>
      <w:bookmarkStart w:id="198" w:name="_Toc363329371"/>
      <w:r>
        <w:rPr>
          <w:rFonts w:asciiTheme="minorEastAsia" w:eastAsiaTheme="minorEastAsia" w:hAnsiTheme="minorEastAsia"/>
          <w:sz w:val="21"/>
          <w:szCs w:val="21"/>
        </w:rPr>
        <w:t>1.11 偏离</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18FA8CA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投标人须知前附表允许投标文件偏离招标文件某些要求的，偏离应当符合招标文件规定的偏离范围和幅度。</w:t>
      </w:r>
    </w:p>
    <w:p w14:paraId="5EF1CC36" w14:textId="77777777" w:rsidR="00C63E6C" w:rsidRDefault="00035056">
      <w:pPr>
        <w:pStyle w:val="2150"/>
        <w:keepNext w:val="0"/>
        <w:keepLines w:val="0"/>
        <w:rPr>
          <w:rFonts w:asciiTheme="minorEastAsia" w:eastAsiaTheme="minorEastAsia" w:hAnsiTheme="minorEastAsia"/>
          <w:color w:val="auto"/>
          <w:sz w:val="21"/>
          <w:szCs w:val="21"/>
        </w:rPr>
      </w:pPr>
      <w:bookmarkStart w:id="199" w:name="_Toc368760428"/>
      <w:bookmarkStart w:id="200" w:name="_Toc387526295"/>
      <w:bookmarkStart w:id="201" w:name="_Toc387526387"/>
      <w:bookmarkStart w:id="202" w:name="_Toc518311147"/>
      <w:bookmarkStart w:id="203" w:name="_Toc106373649"/>
      <w:bookmarkStart w:id="204" w:name="_Toc51778870"/>
      <w:bookmarkStart w:id="205" w:name="_Toc368759376"/>
      <w:bookmarkStart w:id="206" w:name="_Toc387526191"/>
      <w:bookmarkStart w:id="207" w:name="_Toc523825287"/>
      <w:bookmarkStart w:id="208" w:name="_Toc369077562"/>
      <w:bookmarkStart w:id="209" w:name="_Toc3798667"/>
      <w:bookmarkStart w:id="210" w:name="_Toc51778785"/>
      <w:bookmarkStart w:id="211" w:name="_Toc24318"/>
      <w:bookmarkStart w:id="212" w:name="_Toc107931847"/>
      <w:bookmarkStart w:id="213" w:name="_Toc30422"/>
      <w:r>
        <w:rPr>
          <w:rFonts w:asciiTheme="minorEastAsia" w:eastAsiaTheme="minorEastAsia" w:hAnsiTheme="minorEastAsia"/>
          <w:color w:val="auto"/>
          <w:sz w:val="21"/>
          <w:szCs w:val="21"/>
        </w:rPr>
        <w:t>2.招标文件</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7D3417A5"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214" w:name="_Toc51778786"/>
      <w:bookmarkStart w:id="215" w:name="_Toc51778871"/>
      <w:bookmarkStart w:id="216" w:name="_Toc3798668"/>
      <w:bookmarkStart w:id="217" w:name="_Toc387526296"/>
      <w:bookmarkStart w:id="218" w:name="_Toc106373650"/>
      <w:bookmarkStart w:id="219" w:name="_Toc387526192"/>
      <w:bookmarkStart w:id="220" w:name="_Toc10993"/>
      <w:bookmarkStart w:id="221" w:name="_Toc23070"/>
      <w:bookmarkStart w:id="222" w:name="_Toc518311148"/>
      <w:bookmarkStart w:id="223" w:name="_Toc107931848"/>
      <w:bookmarkStart w:id="224" w:name="_Toc387526388"/>
      <w:bookmarkStart w:id="225" w:name="_Toc523825288"/>
      <w:r>
        <w:rPr>
          <w:rFonts w:asciiTheme="minorEastAsia" w:eastAsiaTheme="minorEastAsia" w:hAnsiTheme="minorEastAsia"/>
          <w:sz w:val="21"/>
          <w:szCs w:val="21"/>
        </w:rPr>
        <w:t>2.1招标文件组成</w:t>
      </w:r>
      <w:bookmarkEnd w:id="214"/>
      <w:bookmarkEnd w:id="215"/>
      <w:bookmarkEnd w:id="216"/>
      <w:bookmarkEnd w:id="217"/>
      <w:bookmarkEnd w:id="218"/>
      <w:bookmarkEnd w:id="219"/>
      <w:bookmarkEnd w:id="220"/>
      <w:bookmarkEnd w:id="221"/>
      <w:bookmarkEnd w:id="222"/>
      <w:bookmarkEnd w:id="223"/>
      <w:bookmarkEnd w:id="224"/>
      <w:bookmarkEnd w:id="225"/>
    </w:p>
    <w:p w14:paraId="527C0196" w14:textId="77777777" w:rsidR="00C63E6C" w:rsidRDefault="00035056">
      <w:pPr>
        <w:shd w:val="clear" w:color="auto" w:fill="FFFFFF"/>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szCs w:val="21"/>
        </w:rPr>
        <w:t>2.1.1 本招标文件包括：</w:t>
      </w:r>
    </w:p>
    <w:p w14:paraId="7A55C00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招标公告；</w:t>
      </w:r>
    </w:p>
    <w:p w14:paraId="46B4423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投标人须知；</w:t>
      </w:r>
    </w:p>
    <w:p w14:paraId="0C5C9C5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评标办法；</w:t>
      </w:r>
    </w:p>
    <w:p w14:paraId="57E641BE"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合同条款及格式；</w:t>
      </w:r>
    </w:p>
    <w:p w14:paraId="37750033"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（5）项目</w:t>
      </w:r>
      <w:r>
        <w:rPr>
          <w:rFonts w:asciiTheme="minorEastAsia" w:eastAsiaTheme="minorEastAsia" w:hAnsiTheme="minorEastAsia"/>
          <w:szCs w:val="21"/>
        </w:rPr>
        <w:t>需求；</w:t>
      </w:r>
    </w:p>
    <w:p w14:paraId="1E9566C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（6）</w:t>
      </w:r>
      <w:r>
        <w:rPr>
          <w:rFonts w:asciiTheme="minorEastAsia" w:eastAsiaTheme="minorEastAsia" w:hAnsiTheme="minorEastAsia"/>
          <w:szCs w:val="21"/>
        </w:rPr>
        <w:t>投标文件格式；</w:t>
      </w:r>
    </w:p>
    <w:p w14:paraId="6494368E"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w:t>
      </w:r>
      <w:r>
        <w:rPr>
          <w:rFonts w:asciiTheme="minorEastAsia" w:eastAsiaTheme="minorEastAsia" w:hAnsiTheme="minorEastAsia"/>
          <w:szCs w:val="21"/>
        </w:rPr>
        <w:t>投标人须知前附表规定的其他材料。</w:t>
      </w:r>
    </w:p>
    <w:p w14:paraId="24FDDF1F"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2.1.2根据本章第1.10款、第2.2款和第2.3款对招标文件所作的澄清、修改，构成招标文件的组成部分。当招标文件相互之间发生矛盾时，以后发出的文件为准。</w:t>
      </w:r>
    </w:p>
    <w:p w14:paraId="3A657391"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226" w:name="_Toc10134"/>
      <w:bookmarkStart w:id="227" w:name="_Toc107931849"/>
      <w:bookmarkStart w:id="228" w:name="_Toc523825289"/>
      <w:bookmarkStart w:id="229" w:name="_Toc51778787"/>
      <w:bookmarkStart w:id="230" w:name="_Toc51778872"/>
      <w:bookmarkStart w:id="231" w:name="_Toc106373651"/>
      <w:bookmarkStart w:id="232" w:name="_Toc9593"/>
      <w:bookmarkStart w:id="233" w:name="_Toc247085703"/>
      <w:bookmarkStart w:id="234" w:name="_Toc387526193"/>
      <w:bookmarkStart w:id="235" w:name="_Toc387526297"/>
      <w:bookmarkStart w:id="236" w:name="_Toc246996189"/>
      <w:bookmarkStart w:id="237" w:name="_Toc518311149"/>
      <w:bookmarkStart w:id="238" w:name="_Toc366679676"/>
      <w:bookmarkStart w:id="239" w:name="_Toc3798669"/>
      <w:bookmarkStart w:id="240" w:name="_Toc152045544"/>
      <w:bookmarkStart w:id="241" w:name="_Toc152042320"/>
      <w:bookmarkStart w:id="242" w:name="_Toc179632562"/>
      <w:bookmarkStart w:id="243" w:name="_Toc144974512"/>
      <w:bookmarkStart w:id="244" w:name="_Toc387526389"/>
      <w:bookmarkStart w:id="245" w:name="_Toc246996932"/>
      <w:r>
        <w:rPr>
          <w:rFonts w:asciiTheme="minorEastAsia" w:eastAsiaTheme="minorEastAsia" w:hAnsiTheme="minorEastAsia"/>
          <w:sz w:val="21"/>
          <w:szCs w:val="21"/>
        </w:rPr>
        <w:t>2.2 招标文件的澄清</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610F4A3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2.2.1 投标人应仔细阅读和检查招标文件的全部内容。如发现缺页或附件不全，应及时向招标人提出，以便补齐。如有疑问，应在获取招标文件2 日内以书面形式提出，要求招标人对招标文件予以澄清。</w:t>
      </w:r>
    </w:p>
    <w:p w14:paraId="229EA680"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2.2.2 招标文件的澄清将投标截止时间15天前以通过电子版文件形式发给所有购买招标文件的投标人，但不指明澄清问题的来源。如果澄清发出的时间距投标截止时间不足15天，且澄清内容影响投标文件编制的，相应延长投标截止时间。澄清内容作为招标文件的组成部分，具有约束作用，逾期的疑问将有可能被拒绝解答，由此造成的损失投标人自负，对招标文件有异议的，应当在投标截止时间15日前提出，招标人应当在收到异议之日起三日内做出答复，做出答复前应当暂停招标投标活动。</w:t>
      </w:r>
    </w:p>
    <w:p w14:paraId="3B664EC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2.2.3投标人对招标人提供的招标文件做出的推论、解释和结论，招标人概不负责，投标人对于招标文件的任何推论和误解以及招标人对有关问题的口头解释所造成的后果，均有投标人自负。</w:t>
      </w:r>
    </w:p>
    <w:p w14:paraId="5EE8C65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2.2.4投标人应认真</w:t>
      </w:r>
      <w:proofErr w:type="gramStart"/>
      <w:r>
        <w:rPr>
          <w:rFonts w:asciiTheme="minorEastAsia" w:eastAsiaTheme="minorEastAsia" w:hAnsiTheme="minorEastAsia" w:hint="eastAsia"/>
          <w:szCs w:val="21"/>
        </w:rPr>
        <w:t>审技术</w:t>
      </w:r>
      <w:proofErr w:type="gramEnd"/>
      <w:r>
        <w:rPr>
          <w:rFonts w:asciiTheme="minorEastAsia" w:eastAsiaTheme="minorEastAsia" w:hAnsiTheme="minorEastAsia" w:hint="eastAsia"/>
          <w:szCs w:val="21"/>
        </w:rPr>
        <w:t>要求中的技术参数及要求，如发现其中技术参数有误或要求不合理或对招标文件有异议，均应在投标截止时间3日前以书面形式告知招标人，招标人对已发出的招标文件需要进行澄清或修改的，应以通过电子版文件形式告知所有招标文件收受人。该澄清或者修改的内容为招标文件的组成部分，逾期的澄清要求将不被接受。</w:t>
      </w:r>
    </w:p>
    <w:p w14:paraId="230DCB3A"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246" w:name="_Toc387526390"/>
      <w:bookmarkStart w:id="247" w:name="_Toc19263"/>
      <w:bookmarkStart w:id="248" w:name="_Toc246996190"/>
      <w:bookmarkStart w:id="249" w:name="_Toc366679677"/>
      <w:bookmarkStart w:id="250" w:name="_Toc51778788"/>
      <w:bookmarkStart w:id="251" w:name="_Toc523825290"/>
      <w:bookmarkStart w:id="252" w:name="_Toc518311150"/>
      <w:bookmarkStart w:id="253" w:name="_Toc106373652"/>
      <w:bookmarkStart w:id="254" w:name="_Toc30173"/>
      <w:bookmarkStart w:id="255" w:name="_Toc107931850"/>
      <w:bookmarkStart w:id="256" w:name="_Toc387526298"/>
      <w:bookmarkStart w:id="257" w:name="_Toc387526194"/>
      <w:bookmarkStart w:id="258" w:name="_Toc247085704"/>
      <w:bookmarkStart w:id="259" w:name="_Toc51778873"/>
      <w:bookmarkStart w:id="260" w:name="_Toc3798670"/>
      <w:bookmarkStart w:id="261" w:name="_Toc179632563"/>
      <w:bookmarkStart w:id="262" w:name="_Toc246996933"/>
      <w:r>
        <w:rPr>
          <w:rFonts w:asciiTheme="minorEastAsia" w:eastAsiaTheme="minorEastAsia" w:hAnsiTheme="minorEastAsia"/>
          <w:sz w:val="21"/>
          <w:szCs w:val="21"/>
        </w:rPr>
        <w:t>2.3 招标文件的修改</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633A3ED1" w14:textId="77777777" w:rsidR="00C63E6C" w:rsidRDefault="00035056">
      <w:pPr>
        <w:shd w:val="clear" w:color="auto" w:fill="FFFFFF"/>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2.3.1 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15日前，</w:t>
      </w:r>
      <w:r>
        <w:rPr>
          <w:rFonts w:asciiTheme="minorEastAsia" w:eastAsiaTheme="minorEastAsia" w:hAnsiTheme="minorEastAsia" w:cs="宋体" w:hint="eastAsia"/>
          <w:kern w:val="0"/>
          <w:szCs w:val="21"/>
        </w:rPr>
        <w:t>通过</w:t>
      </w:r>
      <w:r>
        <w:rPr>
          <w:rFonts w:asciiTheme="minorEastAsia" w:eastAsiaTheme="minorEastAsia" w:hAnsiTheme="minorEastAsia" w:cs="宋体" w:hint="eastAsia"/>
          <w:szCs w:val="21"/>
        </w:rPr>
        <w:t>电子版文件形式</w:t>
      </w:r>
      <w:r>
        <w:rPr>
          <w:rFonts w:asciiTheme="minorEastAsia" w:eastAsiaTheme="minorEastAsia" w:hAnsiTheme="minorEastAsia" w:hint="eastAsia"/>
          <w:szCs w:val="21"/>
        </w:rPr>
        <w:t>给所有获得招标文件的潜在投标人，不足15日的，招标人应当顺延提交投标文件的截止时间。</w:t>
      </w:r>
    </w:p>
    <w:p w14:paraId="4C88D475" w14:textId="77777777" w:rsidR="00C63E6C" w:rsidRDefault="00035056">
      <w:pPr>
        <w:shd w:val="clear" w:color="auto" w:fill="FFFFFF"/>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2.3.2 招标文件的修改将</w:t>
      </w:r>
      <w:r>
        <w:rPr>
          <w:rFonts w:asciiTheme="minorEastAsia" w:eastAsiaTheme="minorEastAsia" w:hAnsiTheme="minorEastAsia" w:cs="宋体" w:hint="eastAsia"/>
          <w:kern w:val="0"/>
          <w:szCs w:val="21"/>
        </w:rPr>
        <w:t>通过</w:t>
      </w:r>
      <w:r>
        <w:rPr>
          <w:rFonts w:asciiTheme="minorEastAsia" w:eastAsiaTheme="minorEastAsia" w:hAnsiTheme="minorEastAsia" w:cs="宋体" w:hint="eastAsia"/>
          <w:szCs w:val="21"/>
        </w:rPr>
        <w:t>电子版文件形式</w:t>
      </w:r>
      <w:r>
        <w:rPr>
          <w:rFonts w:asciiTheme="minorEastAsia" w:eastAsiaTheme="minorEastAsia" w:hAnsiTheme="minorEastAsia" w:hint="eastAsia"/>
          <w:szCs w:val="21"/>
        </w:rPr>
        <w:t>给所有获得招标文件的投标人，投标人应及时关注邮箱信息，</w:t>
      </w:r>
      <w:proofErr w:type="gramStart"/>
      <w:r>
        <w:rPr>
          <w:rFonts w:asciiTheme="minorEastAsia" w:eastAsiaTheme="minorEastAsia" w:hAnsiTheme="minorEastAsia" w:hint="eastAsia"/>
          <w:szCs w:val="21"/>
        </w:rPr>
        <w:t>如关注不</w:t>
      </w:r>
      <w:proofErr w:type="gramEnd"/>
      <w:r>
        <w:rPr>
          <w:rFonts w:asciiTheme="minorEastAsia" w:eastAsiaTheme="minorEastAsia" w:hAnsiTheme="minorEastAsia" w:hint="eastAsia"/>
          <w:szCs w:val="21"/>
        </w:rPr>
        <w:t>及时，造成后果自行承担。</w:t>
      </w:r>
    </w:p>
    <w:p w14:paraId="384B61FF" w14:textId="77777777" w:rsidR="00C63E6C" w:rsidRDefault="00035056">
      <w:pPr>
        <w:shd w:val="clear" w:color="auto" w:fill="FFFFFF"/>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2.3.3 招标文件、招标文件澄清（答疑）纪要、招标文件修改的补充通知内容互相矛盾时，以最后发出的招标文件澄清（答疑）纪要或招标文件修改的补充通知为准。</w:t>
      </w:r>
    </w:p>
    <w:p w14:paraId="3EFB5724" w14:textId="77777777" w:rsidR="00C63E6C" w:rsidRDefault="00035056">
      <w:pPr>
        <w:shd w:val="clear" w:color="auto" w:fill="FFFFFF"/>
        <w:autoSpaceDE w:val="0"/>
        <w:autoSpaceDN w:val="0"/>
        <w:adjustRightInd w:val="0"/>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2.3.4招标文件澄清（答疑）纪要、招标文件修改的补充通知应在投标截止时间前</w:t>
      </w:r>
      <w:r>
        <w:rPr>
          <w:rFonts w:asciiTheme="minorEastAsia" w:eastAsiaTheme="minorEastAsia" w:hAnsiTheme="minorEastAsia" w:cs="宋体" w:hint="eastAsia"/>
          <w:kern w:val="0"/>
          <w:szCs w:val="21"/>
        </w:rPr>
        <w:t>通过</w:t>
      </w:r>
      <w:r>
        <w:rPr>
          <w:rFonts w:asciiTheme="minorEastAsia" w:eastAsiaTheme="minorEastAsia" w:hAnsiTheme="minorEastAsia" w:cs="宋体" w:hint="eastAsia"/>
          <w:szCs w:val="21"/>
        </w:rPr>
        <w:t>电子版文件形式通知</w:t>
      </w:r>
      <w:r>
        <w:rPr>
          <w:rFonts w:asciiTheme="minorEastAsia" w:eastAsiaTheme="minorEastAsia" w:hAnsiTheme="minorEastAsia" w:hint="eastAsia"/>
          <w:szCs w:val="21"/>
        </w:rPr>
        <w:t>所有投标人。为使投标人在编制投标文件时，将澄清（答疑）纪要、补充通知修改的内容考虑进去，招标人可以延长投标截止时间（延长时间在补充通知中写明）。</w:t>
      </w:r>
    </w:p>
    <w:p w14:paraId="4B4AE24F" w14:textId="77777777" w:rsidR="00C63E6C" w:rsidRDefault="00035056">
      <w:pPr>
        <w:pStyle w:val="2150"/>
        <w:keepNext w:val="0"/>
        <w:keepLines w:val="0"/>
        <w:rPr>
          <w:rFonts w:asciiTheme="minorEastAsia" w:eastAsiaTheme="minorEastAsia" w:hAnsiTheme="minorEastAsia"/>
          <w:color w:val="auto"/>
          <w:sz w:val="21"/>
          <w:szCs w:val="21"/>
        </w:rPr>
      </w:pPr>
      <w:bookmarkStart w:id="263" w:name="_Toc363329372"/>
      <w:bookmarkStart w:id="264" w:name="_Toc368760429"/>
      <w:bookmarkStart w:id="265" w:name="_Toc518311151"/>
      <w:bookmarkStart w:id="266" w:name="_Toc19481"/>
      <w:bookmarkStart w:id="267" w:name="_Toc3798671"/>
      <w:bookmarkStart w:id="268" w:name="_Toc387526195"/>
      <w:bookmarkStart w:id="269" w:name="_Toc19795"/>
      <w:bookmarkStart w:id="270" w:name="_Toc106373653"/>
      <w:bookmarkStart w:id="271" w:name="_Toc369077563"/>
      <w:bookmarkStart w:id="272" w:name="_Toc367894800"/>
      <w:bookmarkStart w:id="273" w:name="_Toc368759377"/>
      <w:bookmarkStart w:id="274" w:name="_Toc387526299"/>
      <w:bookmarkStart w:id="275" w:name="_Toc387526391"/>
      <w:bookmarkStart w:id="276" w:name="_Toc107931851"/>
      <w:bookmarkStart w:id="277" w:name="_Toc51778789"/>
      <w:bookmarkStart w:id="278" w:name="_Toc523825291"/>
      <w:bookmarkStart w:id="279" w:name="_Toc51778874"/>
      <w:bookmarkStart w:id="280" w:name="_Toc119718089"/>
      <w:r>
        <w:rPr>
          <w:rFonts w:asciiTheme="minorEastAsia" w:eastAsiaTheme="minorEastAsia" w:hAnsiTheme="minorEastAsia"/>
          <w:color w:val="auto"/>
          <w:sz w:val="21"/>
          <w:szCs w:val="21"/>
        </w:rPr>
        <w:t>3.投标文件</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12D8CF90"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281" w:name="_Toc107931852"/>
      <w:bookmarkStart w:id="282" w:name="_Toc387526300"/>
      <w:bookmarkStart w:id="283" w:name="_Toc523825292"/>
      <w:bookmarkStart w:id="284" w:name="_Toc518311152"/>
      <w:bookmarkStart w:id="285" w:name="_Toc3798672"/>
      <w:bookmarkStart w:id="286" w:name="_Toc5625"/>
      <w:bookmarkStart w:id="287" w:name="_Toc51778790"/>
      <w:bookmarkStart w:id="288" w:name="_Toc4929"/>
      <w:bookmarkStart w:id="289" w:name="_Toc387526392"/>
      <w:bookmarkStart w:id="290" w:name="_Toc106373654"/>
      <w:bookmarkStart w:id="291" w:name="_Toc51778875"/>
      <w:bookmarkStart w:id="292" w:name="_Toc387526196"/>
      <w:r>
        <w:rPr>
          <w:rFonts w:asciiTheme="minorEastAsia" w:eastAsiaTheme="minorEastAsia" w:hAnsiTheme="minorEastAsia"/>
          <w:sz w:val="21"/>
          <w:szCs w:val="21"/>
        </w:rPr>
        <w:t>3.1 投标文件</w:t>
      </w:r>
      <w:bookmarkEnd w:id="280"/>
      <w:r>
        <w:rPr>
          <w:rFonts w:asciiTheme="minorEastAsia" w:eastAsiaTheme="minorEastAsia" w:hAnsiTheme="minorEastAsia" w:hint="eastAsia"/>
          <w:sz w:val="21"/>
          <w:szCs w:val="21"/>
        </w:rPr>
        <w:t>的</w:t>
      </w:r>
      <w:r>
        <w:rPr>
          <w:rFonts w:asciiTheme="minorEastAsia" w:eastAsiaTheme="minorEastAsia" w:hAnsiTheme="minorEastAsia"/>
          <w:sz w:val="21"/>
          <w:szCs w:val="21"/>
        </w:rPr>
        <w:t>组成</w:t>
      </w:r>
      <w:bookmarkEnd w:id="281"/>
      <w:bookmarkEnd w:id="282"/>
      <w:bookmarkEnd w:id="283"/>
      <w:bookmarkEnd w:id="284"/>
      <w:bookmarkEnd w:id="285"/>
      <w:bookmarkEnd w:id="286"/>
      <w:bookmarkEnd w:id="287"/>
      <w:bookmarkEnd w:id="288"/>
      <w:bookmarkEnd w:id="289"/>
      <w:bookmarkEnd w:id="290"/>
      <w:bookmarkEnd w:id="291"/>
      <w:bookmarkEnd w:id="292"/>
    </w:p>
    <w:p w14:paraId="229F792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3.1.1 投标文件的</w:t>
      </w:r>
      <w:proofErr w:type="gramStart"/>
      <w:r>
        <w:rPr>
          <w:rFonts w:asciiTheme="minorEastAsia" w:eastAsiaTheme="minorEastAsia" w:hAnsiTheme="minorEastAsia" w:hint="eastAsia"/>
          <w:szCs w:val="21"/>
        </w:rPr>
        <w:t>组成见</w:t>
      </w:r>
      <w:proofErr w:type="gramEnd"/>
      <w:r>
        <w:rPr>
          <w:rFonts w:asciiTheme="minorEastAsia" w:eastAsiaTheme="minorEastAsia" w:hAnsiTheme="minorEastAsia" w:hint="eastAsia"/>
          <w:szCs w:val="21"/>
        </w:rPr>
        <w:t>投标人须知前附表。</w:t>
      </w:r>
    </w:p>
    <w:p w14:paraId="5AF72BE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3.1.2 第五章“投标文件格式”要求提供相关证明材料的复印件作为附件的，投标人应按要求在投</w:t>
      </w:r>
      <w:r>
        <w:rPr>
          <w:rFonts w:asciiTheme="minorEastAsia" w:eastAsiaTheme="minorEastAsia" w:hAnsiTheme="minorEastAsia" w:hint="eastAsia"/>
          <w:szCs w:val="21"/>
        </w:rPr>
        <w:lastRenderedPageBreak/>
        <w:t>标文件中提供相应材料，否则不予认可。</w:t>
      </w:r>
    </w:p>
    <w:p w14:paraId="575BFDE1"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3.1.3 投标人应按投标人须知前附表的规定提供相关证明材料的原件，用于现场核验，否则不予认可。</w:t>
      </w:r>
    </w:p>
    <w:p w14:paraId="7F278D15"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293" w:name="_Toc387526197"/>
      <w:bookmarkStart w:id="294" w:name="_Toc387526393"/>
      <w:bookmarkStart w:id="295" w:name="_Toc51778791"/>
      <w:bookmarkStart w:id="296" w:name="_Toc106373655"/>
      <w:bookmarkStart w:id="297" w:name="_Toc3798673"/>
      <w:bookmarkStart w:id="298" w:name="_Toc518311153"/>
      <w:bookmarkStart w:id="299" w:name="_Toc10820"/>
      <w:bookmarkStart w:id="300" w:name="_Toc25339"/>
      <w:bookmarkStart w:id="301" w:name="_Toc523825293"/>
      <w:bookmarkStart w:id="302" w:name="_Toc107931853"/>
      <w:bookmarkStart w:id="303" w:name="_Toc51778876"/>
      <w:bookmarkStart w:id="304" w:name="_Toc387526301"/>
      <w:r>
        <w:rPr>
          <w:rFonts w:asciiTheme="minorEastAsia" w:eastAsiaTheme="minorEastAsia" w:hAnsiTheme="minorEastAsia"/>
          <w:sz w:val="21"/>
          <w:szCs w:val="21"/>
        </w:rPr>
        <w:t>3.2 投标报价</w:t>
      </w:r>
      <w:bookmarkEnd w:id="293"/>
      <w:bookmarkEnd w:id="294"/>
      <w:bookmarkEnd w:id="295"/>
      <w:bookmarkEnd w:id="296"/>
      <w:bookmarkEnd w:id="297"/>
      <w:bookmarkEnd w:id="298"/>
      <w:bookmarkEnd w:id="299"/>
      <w:bookmarkEnd w:id="300"/>
      <w:bookmarkEnd w:id="301"/>
      <w:bookmarkEnd w:id="302"/>
      <w:bookmarkEnd w:id="303"/>
      <w:bookmarkEnd w:id="304"/>
    </w:p>
    <w:p w14:paraId="2B5C517F"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3.2.1招标人设有最高投标限价的，投标人的投标报价不得超过最高投标限价，最高投标</w:t>
      </w:r>
      <w:proofErr w:type="gramStart"/>
      <w:r>
        <w:rPr>
          <w:rFonts w:asciiTheme="minorEastAsia" w:eastAsiaTheme="minorEastAsia" w:hAnsiTheme="minorEastAsia"/>
          <w:szCs w:val="21"/>
        </w:rPr>
        <w:t>限价见</w:t>
      </w:r>
      <w:proofErr w:type="gramEnd"/>
      <w:r>
        <w:rPr>
          <w:rFonts w:asciiTheme="minorEastAsia" w:eastAsiaTheme="minorEastAsia" w:hAnsiTheme="minorEastAsia"/>
          <w:szCs w:val="21"/>
        </w:rPr>
        <w:t>投标人须知前附表。</w:t>
      </w:r>
    </w:p>
    <w:p w14:paraId="0FAF3A2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3.2.2</w:t>
      </w:r>
      <w:r>
        <w:rPr>
          <w:rFonts w:asciiTheme="minorEastAsia" w:eastAsiaTheme="minorEastAsia" w:hAnsiTheme="minorEastAsia" w:hint="eastAsia"/>
          <w:szCs w:val="21"/>
        </w:rPr>
        <w:t>投标报价</w:t>
      </w:r>
    </w:p>
    <w:p w14:paraId="50568272" w14:textId="77777777" w:rsidR="00C63E6C" w:rsidRDefault="00035056">
      <w:pPr>
        <w:spacing w:line="360" w:lineRule="auto"/>
        <w:ind w:firstLineChars="200" w:firstLine="420"/>
        <w:rPr>
          <w:rFonts w:asciiTheme="minorEastAsia" w:eastAsiaTheme="minorEastAsia" w:hAnsiTheme="minorEastAsia"/>
          <w:szCs w:val="21"/>
        </w:rPr>
      </w:pPr>
      <w:bookmarkStart w:id="305" w:name="_Toc387526302"/>
      <w:bookmarkStart w:id="306" w:name="_Toc387526394"/>
      <w:bookmarkStart w:id="307" w:name="_Toc21008"/>
      <w:bookmarkStart w:id="308" w:name="_Toc387526198"/>
      <w:r>
        <w:rPr>
          <w:rFonts w:asciiTheme="minorEastAsia" w:eastAsiaTheme="minorEastAsia" w:hAnsiTheme="minorEastAsia" w:hint="eastAsia"/>
          <w:szCs w:val="21"/>
        </w:rPr>
        <w:t>3.2.2.1本项目按固定总价进行报价。</w:t>
      </w:r>
    </w:p>
    <w:p w14:paraId="21D72390" w14:textId="77777777" w:rsidR="00C63E6C" w:rsidRDefault="00035056">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固定总价包括（但不仅限于）：清单中包含所有项目的费用、包装费、运杂费（运抵现场）、卸货费、现场保管费、运输保险费、调试费、对招标方操作、维护人员培训费、性能介绍、售后服务、利润、各项有关</w:t>
      </w:r>
      <w:proofErr w:type="gramStart"/>
      <w:r>
        <w:rPr>
          <w:rFonts w:asciiTheme="minorEastAsia" w:eastAsiaTheme="minorEastAsia" w:hAnsiTheme="minorEastAsia" w:hint="eastAsia"/>
          <w:b/>
          <w:szCs w:val="21"/>
        </w:rPr>
        <w:t>规</w:t>
      </w:r>
      <w:proofErr w:type="gramEnd"/>
      <w:r>
        <w:rPr>
          <w:rFonts w:asciiTheme="minorEastAsia" w:eastAsiaTheme="minorEastAsia" w:hAnsiTheme="minorEastAsia" w:hint="eastAsia"/>
          <w:b/>
          <w:szCs w:val="21"/>
        </w:rPr>
        <w:t>费、税金和政策性规定费用及投标人确认为需要的其它费用及不可预见费用等，直至交付至招标人使用时所需要的各种费用（包含所有隐含的内容）。</w:t>
      </w:r>
    </w:p>
    <w:p w14:paraId="557BFE1D"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zCs w:val="21"/>
        </w:rPr>
        <w:t>3.2.2.2</w:t>
      </w:r>
      <w:r>
        <w:rPr>
          <w:rFonts w:asciiTheme="minorEastAsia" w:eastAsiaTheme="minorEastAsia" w:hAnsiTheme="minorEastAsia" w:hint="eastAsia"/>
          <w:b/>
          <w:snapToGrid w:val="0"/>
          <w:szCs w:val="21"/>
        </w:rPr>
        <w:t>招标文件和招标人提供的技术资料和</w:t>
      </w:r>
      <w:proofErr w:type="gramStart"/>
      <w:r>
        <w:rPr>
          <w:rFonts w:asciiTheme="minorEastAsia" w:eastAsiaTheme="minorEastAsia" w:hAnsiTheme="minorEastAsia" w:hint="eastAsia"/>
          <w:b/>
          <w:snapToGrid w:val="0"/>
          <w:szCs w:val="21"/>
        </w:rPr>
        <w:t>要</w:t>
      </w:r>
      <w:proofErr w:type="gramEnd"/>
      <w:r>
        <w:rPr>
          <w:rFonts w:asciiTheme="minorEastAsia" w:eastAsiaTheme="minorEastAsia" w:hAnsiTheme="minorEastAsia" w:hint="eastAsia"/>
          <w:b/>
          <w:snapToGrid w:val="0"/>
          <w:szCs w:val="21"/>
        </w:rPr>
        <w:t>求是对该工程的最低限度的技术要求，并未对一切技术细节</w:t>
      </w:r>
      <w:proofErr w:type="gramStart"/>
      <w:r>
        <w:rPr>
          <w:rFonts w:asciiTheme="minorEastAsia" w:eastAsiaTheme="minorEastAsia" w:hAnsiTheme="minorEastAsia" w:hint="eastAsia"/>
          <w:b/>
          <w:snapToGrid w:val="0"/>
          <w:szCs w:val="21"/>
        </w:rPr>
        <w:t>作出</w:t>
      </w:r>
      <w:proofErr w:type="gramEnd"/>
      <w:r>
        <w:rPr>
          <w:rFonts w:asciiTheme="minorEastAsia" w:eastAsiaTheme="minorEastAsia" w:hAnsiTheme="minorEastAsia" w:hint="eastAsia"/>
          <w:b/>
          <w:snapToGrid w:val="0"/>
          <w:szCs w:val="21"/>
        </w:rPr>
        <w:t>规定也未充分引述有关标准的条文。</w:t>
      </w:r>
      <w:r>
        <w:rPr>
          <w:rFonts w:asciiTheme="minorEastAsia" w:eastAsiaTheme="minorEastAsia" w:hAnsiTheme="minorEastAsia" w:hint="eastAsia"/>
          <w:snapToGrid w:val="0"/>
          <w:szCs w:val="21"/>
        </w:rPr>
        <w:t>招标人不完全保证招标文件中对技术要求阐述的准确性和完全性，投标人对招标人提供的技术资料和要求</w:t>
      </w:r>
      <w:proofErr w:type="gramStart"/>
      <w:r>
        <w:rPr>
          <w:rFonts w:asciiTheme="minorEastAsia" w:eastAsiaTheme="minorEastAsia" w:hAnsiTheme="minorEastAsia" w:hint="eastAsia"/>
          <w:snapToGrid w:val="0"/>
          <w:szCs w:val="21"/>
        </w:rPr>
        <w:t>作出</w:t>
      </w:r>
      <w:proofErr w:type="gramEnd"/>
      <w:r>
        <w:rPr>
          <w:rFonts w:asciiTheme="minorEastAsia" w:eastAsiaTheme="minorEastAsia" w:hAnsiTheme="minorEastAsia" w:hint="eastAsia"/>
          <w:snapToGrid w:val="0"/>
          <w:szCs w:val="21"/>
        </w:rPr>
        <w:t>的任何推论，误解以及招标人的有关人员口头描述所造成的后果招标人概不负责。投标人需要对招标人提供的技术资料和要求进行完善，完善的地方要充分说明理由。</w:t>
      </w:r>
    </w:p>
    <w:p w14:paraId="10D07E39" w14:textId="77777777" w:rsidR="00C63E6C" w:rsidRDefault="00035056">
      <w:pPr>
        <w:spacing w:line="360" w:lineRule="auto"/>
        <w:ind w:firstLineChars="200" w:firstLine="420"/>
        <w:jc w:val="left"/>
        <w:rPr>
          <w:rFonts w:asciiTheme="minorEastAsia" w:eastAsiaTheme="minorEastAsia" w:hAnsiTheme="minorEastAsia"/>
          <w:snapToGrid w:val="0"/>
          <w:szCs w:val="21"/>
        </w:rPr>
      </w:pPr>
      <w:bookmarkStart w:id="309" w:name="_Toc518311154"/>
      <w:bookmarkStart w:id="310" w:name="_Toc523825294"/>
      <w:bookmarkStart w:id="311" w:name="_Toc3798674"/>
      <w:r>
        <w:rPr>
          <w:rFonts w:asciiTheme="minorEastAsia" w:eastAsiaTheme="minorEastAsia" w:hAnsiTheme="minorEastAsia" w:hint="eastAsia"/>
          <w:szCs w:val="21"/>
        </w:rPr>
        <w:t>3.2.2.3投标人的所有材料必须严格按照国家规范要求采购。承包人不得购买伪劣产品或以旧充新、以次充好、掺杂使假。</w:t>
      </w:r>
      <w:r>
        <w:rPr>
          <w:rFonts w:asciiTheme="minorEastAsia" w:eastAsiaTheme="minorEastAsia" w:hAnsiTheme="minorEastAsia"/>
          <w:szCs w:val="21"/>
        </w:rPr>
        <w:t>在</w:t>
      </w:r>
      <w:r>
        <w:rPr>
          <w:rFonts w:asciiTheme="minorEastAsia" w:eastAsiaTheme="minorEastAsia" w:hAnsiTheme="minorEastAsia" w:hint="eastAsia"/>
          <w:szCs w:val="21"/>
        </w:rPr>
        <w:t>供货、</w:t>
      </w:r>
      <w:r>
        <w:rPr>
          <w:rFonts w:asciiTheme="minorEastAsia" w:eastAsiaTheme="minorEastAsia" w:hAnsiTheme="minorEastAsia"/>
          <w:szCs w:val="21"/>
        </w:rPr>
        <w:t>调试、验收过程中，如发现有漏项、缺件、卖方应无条件、无偿</w:t>
      </w:r>
      <w:r>
        <w:rPr>
          <w:rFonts w:asciiTheme="minorEastAsia" w:eastAsiaTheme="minorEastAsia" w:hAnsiTheme="minorEastAsia"/>
          <w:snapToGrid w:val="0"/>
          <w:szCs w:val="21"/>
        </w:rPr>
        <w:t>补齐，所发生的一切费用，视为已包含在投标人的投标报价之中，并且</w:t>
      </w:r>
      <w:proofErr w:type="gramStart"/>
      <w:r>
        <w:rPr>
          <w:rFonts w:asciiTheme="minorEastAsia" w:eastAsiaTheme="minorEastAsia" w:hAnsiTheme="minorEastAsia"/>
          <w:snapToGrid w:val="0"/>
          <w:szCs w:val="21"/>
        </w:rPr>
        <w:t>不</w:t>
      </w:r>
      <w:proofErr w:type="gramEnd"/>
      <w:r>
        <w:rPr>
          <w:rFonts w:asciiTheme="minorEastAsia" w:eastAsiaTheme="minorEastAsia" w:hAnsiTheme="minorEastAsia"/>
          <w:snapToGrid w:val="0"/>
          <w:szCs w:val="21"/>
        </w:rPr>
        <w:t>因此而影响交付</w:t>
      </w:r>
      <w:r>
        <w:rPr>
          <w:rFonts w:asciiTheme="minorEastAsia" w:eastAsiaTheme="minorEastAsia" w:hAnsiTheme="minorEastAsia" w:hint="eastAsia"/>
          <w:snapToGrid w:val="0"/>
          <w:szCs w:val="21"/>
        </w:rPr>
        <w:t>招标</w:t>
      </w:r>
      <w:r>
        <w:rPr>
          <w:rFonts w:asciiTheme="minorEastAsia" w:eastAsiaTheme="minorEastAsia" w:hAnsiTheme="minorEastAsia"/>
          <w:snapToGrid w:val="0"/>
          <w:szCs w:val="21"/>
        </w:rPr>
        <w:t>使用的时间。</w:t>
      </w:r>
    </w:p>
    <w:p w14:paraId="29870276"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zCs w:val="21"/>
        </w:rPr>
        <w:t>3.2.2.4</w:t>
      </w:r>
      <w:r>
        <w:rPr>
          <w:rFonts w:asciiTheme="minorEastAsia" w:eastAsiaTheme="minorEastAsia" w:hAnsiTheme="minorEastAsia" w:hint="eastAsia"/>
          <w:snapToGrid w:val="0"/>
          <w:szCs w:val="21"/>
        </w:rPr>
        <w:t>投标报价其它要求：</w:t>
      </w:r>
    </w:p>
    <w:p w14:paraId="3B7633B9"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①</w:t>
      </w:r>
      <w:r>
        <w:rPr>
          <w:rFonts w:asciiTheme="minorEastAsia" w:eastAsiaTheme="minorEastAsia" w:hAnsiTheme="minorEastAsia"/>
          <w:snapToGrid w:val="0"/>
          <w:szCs w:val="21"/>
        </w:rPr>
        <w:t>投标人应根据招标文件要求及充分</w:t>
      </w:r>
      <w:r>
        <w:rPr>
          <w:rFonts w:asciiTheme="minorEastAsia" w:eastAsiaTheme="minorEastAsia" w:hAnsiTheme="minorEastAsia" w:hint="eastAsia"/>
          <w:snapToGrid w:val="0"/>
          <w:szCs w:val="21"/>
        </w:rPr>
        <w:t>考虑运输</w:t>
      </w:r>
      <w:r>
        <w:rPr>
          <w:rFonts w:asciiTheme="minorEastAsia" w:eastAsiaTheme="minorEastAsia" w:hAnsiTheme="minorEastAsia"/>
          <w:snapToGrid w:val="0"/>
          <w:szCs w:val="21"/>
        </w:rPr>
        <w:t>条件，在投标报价时应充分考虑</w:t>
      </w:r>
      <w:r>
        <w:rPr>
          <w:rFonts w:asciiTheme="minorEastAsia" w:eastAsiaTheme="minorEastAsia" w:hAnsiTheme="minorEastAsia" w:hint="eastAsia"/>
          <w:snapToGrid w:val="0"/>
          <w:szCs w:val="21"/>
        </w:rPr>
        <w:t>供货</w:t>
      </w:r>
      <w:r>
        <w:rPr>
          <w:rFonts w:asciiTheme="minorEastAsia" w:eastAsiaTheme="minorEastAsia" w:hAnsiTheme="minorEastAsia"/>
          <w:snapToGrid w:val="0"/>
          <w:szCs w:val="21"/>
        </w:rPr>
        <w:t>的市场风险</w:t>
      </w:r>
      <w:r>
        <w:rPr>
          <w:rFonts w:asciiTheme="minorEastAsia" w:eastAsiaTheme="minorEastAsia" w:hAnsiTheme="minorEastAsia" w:hint="eastAsia"/>
          <w:snapToGrid w:val="0"/>
          <w:szCs w:val="21"/>
        </w:rPr>
        <w:t>、政策性风险</w:t>
      </w:r>
      <w:r>
        <w:rPr>
          <w:rFonts w:asciiTheme="minorEastAsia" w:eastAsiaTheme="minorEastAsia" w:hAnsiTheme="minorEastAsia"/>
          <w:snapToGrid w:val="0"/>
          <w:szCs w:val="21"/>
        </w:rPr>
        <w:t>等计入</w:t>
      </w:r>
      <w:r>
        <w:rPr>
          <w:rFonts w:asciiTheme="minorEastAsia" w:eastAsiaTheme="minorEastAsia" w:hAnsiTheme="minorEastAsia" w:hint="eastAsia"/>
          <w:snapToGrid w:val="0"/>
          <w:szCs w:val="21"/>
        </w:rPr>
        <w:t>投标</w:t>
      </w:r>
      <w:r>
        <w:rPr>
          <w:rFonts w:asciiTheme="minorEastAsia" w:eastAsiaTheme="minorEastAsia" w:hAnsiTheme="minorEastAsia"/>
          <w:snapToGrid w:val="0"/>
          <w:szCs w:val="21"/>
        </w:rPr>
        <w:t>报价，结算时</w:t>
      </w:r>
      <w:r>
        <w:rPr>
          <w:rFonts w:asciiTheme="minorEastAsia" w:eastAsiaTheme="minorEastAsia" w:hAnsiTheme="minorEastAsia" w:hint="eastAsia"/>
          <w:snapToGrid w:val="0"/>
          <w:szCs w:val="21"/>
        </w:rPr>
        <w:t>费用</w:t>
      </w:r>
      <w:r>
        <w:rPr>
          <w:rFonts w:asciiTheme="minorEastAsia" w:eastAsiaTheme="minorEastAsia" w:hAnsiTheme="minorEastAsia"/>
          <w:snapToGrid w:val="0"/>
          <w:szCs w:val="21"/>
        </w:rPr>
        <w:t>不再调整</w:t>
      </w:r>
      <w:r>
        <w:rPr>
          <w:rFonts w:asciiTheme="minorEastAsia" w:eastAsiaTheme="minorEastAsia" w:hAnsiTheme="minorEastAsia" w:hint="eastAsia"/>
          <w:snapToGrid w:val="0"/>
          <w:szCs w:val="21"/>
        </w:rPr>
        <w:t>。</w:t>
      </w:r>
    </w:p>
    <w:p w14:paraId="40AB054B"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②根据国家相关规定，凡要求投标人办理手续（包括投标和中标后供货的各种手续）均由投标人自行办理并承担相关费用。</w:t>
      </w:r>
    </w:p>
    <w:p w14:paraId="7BF6D3DA"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③投标人应对招标人提供的技术资料和招标文件中有关技术要求进行符合国家、行业规范标准要求的审核，同时根据招标文件及技术要求编制出所供设备的规格、型号、数量及伴随服务，相关费用考虑到投标报价中。</w:t>
      </w:r>
    </w:p>
    <w:p w14:paraId="472A4895" w14:textId="77777777" w:rsidR="00C63E6C" w:rsidRDefault="00035056">
      <w:pPr>
        <w:spacing w:line="360" w:lineRule="auto"/>
        <w:ind w:firstLineChars="200" w:firstLine="420"/>
        <w:jc w:val="lef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④投标人在供货上按照招标文件规定的商务条件和技术要求进行报价，如投标人</w:t>
      </w:r>
      <w:proofErr w:type="gramStart"/>
      <w:r>
        <w:rPr>
          <w:rFonts w:asciiTheme="minorEastAsia" w:eastAsiaTheme="minorEastAsia" w:hAnsiTheme="minorEastAsia" w:hint="eastAsia"/>
          <w:snapToGrid w:val="0"/>
          <w:szCs w:val="21"/>
        </w:rPr>
        <w:t>作出</w:t>
      </w:r>
      <w:proofErr w:type="gramEnd"/>
      <w:r>
        <w:rPr>
          <w:rFonts w:asciiTheme="minorEastAsia" w:eastAsiaTheme="minorEastAsia" w:hAnsiTheme="minorEastAsia" w:hint="eastAsia"/>
          <w:snapToGrid w:val="0"/>
          <w:szCs w:val="21"/>
        </w:rPr>
        <w:t>偏离，应在《偏离表》中列出，并提供由于偏离所引起的价格差异。未提供偏离的视同完全接受招标人的所有技术、商务条款。</w:t>
      </w:r>
    </w:p>
    <w:p w14:paraId="3C2F55AB"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312" w:name="_Toc15346"/>
      <w:bookmarkStart w:id="313" w:name="_Toc107931854"/>
      <w:bookmarkStart w:id="314" w:name="_Toc106373656"/>
      <w:bookmarkStart w:id="315" w:name="_Toc51778877"/>
      <w:bookmarkStart w:id="316" w:name="_Toc51778792"/>
      <w:r>
        <w:rPr>
          <w:rFonts w:asciiTheme="minorEastAsia" w:eastAsiaTheme="minorEastAsia" w:hAnsiTheme="minorEastAsia"/>
          <w:sz w:val="21"/>
          <w:szCs w:val="21"/>
        </w:rPr>
        <w:t>3.3 投标有效期</w:t>
      </w:r>
      <w:bookmarkEnd w:id="305"/>
      <w:bookmarkEnd w:id="306"/>
      <w:bookmarkEnd w:id="307"/>
      <w:bookmarkEnd w:id="308"/>
      <w:bookmarkEnd w:id="309"/>
      <w:bookmarkEnd w:id="310"/>
      <w:bookmarkEnd w:id="311"/>
      <w:bookmarkEnd w:id="312"/>
      <w:bookmarkEnd w:id="313"/>
      <w:bookmarkEnd w:id="314"/>
      <w:bookmarkEnd w:id="315"/>
      <w:bookmarkEnd w:id="316"/>
    </w:p>
    <w:p w14:paraId="7EF65D4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3.3.1 在投标人须知前附表第3.3.1条规定的投标有效期内，投标人不得要求撤销或修改其投标文件。</w:t>
      </w:r>
    </w:p>
    <w:p w14:paraId="4C657D0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lastRenderedPageBreak/>
        <w:t xml:space="preserve">3.3.2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14:paraId="6C7A68B5"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317" w:name="_Toc51778878"/>
      <w:bookmarkStart w:id="318" w:name="_Toc15701"/>
      <w:bookmarkStart w:id="319" w:name="_Toc387526303"/>
      <w:bookmarkStart w:id="320" w:name="_Toc51778793"/>
      <w:bookmarkStart w:id="321" w:name="_Toc518311155"/>
      <w:bookmarkStart w:id="322" w:name="_Toc107931855"/>
      <w:bookmarkStart w:id="323" w:name="_Toc3798675"/>
      <w:bookmarkStart w:id="324" w:name="_Toc4746"/>
      <w:bookmarkStart w:id="325" w:name="_Toc387526395"/>
      <w:bookmarkStart w:id="326" w:name="_Toc387526199"/>
      <w:bookmarkStart w:id="327" w:name="_Toc523825295"/>
      <w:bookmarkStart w:id="328" w:name="_Toc106373657"/>
      <w:r>
        <w:rPr>
          <w:rFonts w:asciiTheme="minorEastAsia" w:eastAsiaTheme="minorEastAsia" w:hAnsiTheme="minorEastAsia"/>
          <w:sz w:val="21"/>
          <w:szCs w:val="21"/>
        </w:rPr>
        <w:t>3.4 投标保证金</w:t>
      </w:r>
      <w:bookmarkEnd w:id="317"/>
      <w:bookmarkEnd w:id="318"/>
      <w:bookmarkEnd w:id="319"/>
      <w:bookmarkEnd w:id="320"/>
      <w:bookmarkEnd w:id="321"/>
      <w:bookmarkEnd w:id="322"/>
      <w:bookmarkEnd w:id="323"/>
      <w:bookmarkEnd w:id="324"/>
      <w:bookmarkEnd w:id="325"/>
      <w:bookmarkEnd w:id="326"/>
      <w:bookmarkEnd w:id="327"/>
      <w:bookmarkEnd w:id="328"/>
    </w:p>
    <w:p w14:paraId="2F0FC890" w14:textId="77777777" w:rsidR="00C63E6C" w:rsidRDefault="00035056">
      <w:pPr>
        <w:spacing w:line="360" w:lineRule="auto"/>
        <w:ind w:firstLineChars="200" w:firstLine="420"/>
        <w:rPr>
          <w:rFonts w:asciiTheme="minorEastAsia" w:eastAsiaTheme="minorEastAsia" w:hAnsiTheme="minorEastAsia"/>
          <w:szCs w:val="21"/>
        </w:rPr>
      </w:pPr>
      <w:bookmarkStart w:id="329" w:name="_Toc339359765"/>
      <w:bookmarkStart w:id="330" w:name="_Toc269310939"/>
      <w:bookmarkStart w:id="331" w:name="_Toc324255909"/>
      <w:r>
        <w:rPr>
          <w:rFonts w:asciiTheme="minorEastAsia" w:eastAsiaTheme="minorEastAsia" w:hAnsiTheme="minorEastAsia"/>
          <w:szCs w:val="21"/>
        </w:rPr>
        <w:t xml:space="preserve">3.4.1 </w:t>
      </w:r>
      <w:r>
        <w:rPr>
          <w:rFonts w:asciiTheme="minorEastAsia" w:eastAsiaTheme="minorEastAsia" w:hAnsiTheme="minorEastAsia" w:hint="eastAsia"/>
          <w:szCs w:val="21"/>
        </w:rPr>
        <w:t>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0B8E09DE"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3.4.2 投标人不按本章第3.4.1项要求提交投标保证金的，评标委员会将否决其投标。</w:t>
      </w:r>
    </w:p>
    <w:p w14:paraId="631D3D0C"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3.4.3 招标人最迟应当在书面合同签订后5日内向中标人和未中标的投标人退还投标保证金。</w:t>
      </w:r>
    </w:p>
    <w:p w14:paraId="73BBE66C"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3.4.4 有下列情形之一的，投标保证金将不予退还：</w:t>
      </w:r>
    </w:p>
    <w:p w14:paraId="0A83C11D"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投标截止后投标人撤销投标文件的。</w:t>
      </w:r>
    </w:p>
    <w:p w14:paraId="7B941D05"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中标人无正当理由不与招标人订立合同；在签订合同时向招标人提出附加条件，或者不按照招标文件要求提交履约保证金的。</w:t>
      </w:r>
    </w:p>
    <w:p w14:paraId="7C2A3E73"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（3）标中、标后被发现存在出借（挂靠）营业执照、提供虚假承诺等违法违规行为。</w:t>
      </w:r>
    </w:p>
    <w:p w14:paraId="7BAAC8DF" w14:textId="77777777" w:rsidR="00C63E6C" w:rsidRDefault="00035056">
      <w:pPr>
        <w:pStyle w:val="3"/>
        <w:keepNext w:val="0"/>
        <w:keepLines w:val="0"/>
        <w:ind w:firstLine="103"/>
        <w:rPr>
          <w:rFonts w:asciiTheme="minorEastAsia" w:eastAsiaTheme="minorEastAsia" w:hAnsiTheme="minorEastAsia"/>
          <w:bCs/>
          <w:sz w:val="21"/>
          <w:szCs w:val="21"/>
        </w:rPr>
      </w:pPr>
      <w:bookmarkStart w:id="332" w:name="_Toc3798676"/>
      <w:bookmarkStart w:id="333" w:name="_Toc24952"/>
      <w:bookmarkStart w:id="334" w:name="_Toc106373658"/>
      <w:bookmarkStart w:id="335" w:name="_Toc107931856"/>
      <w:bookmarkStart w:id="336" w:name="_Toc523825296"/>
      <w:bookmarkStart w:id="337" w:name="_Toc51778879"/>
      <w:bookmarkStart w:id="338" w:name="_Toc518311156"/>
      <w:bookmarkStart w:id="339" w:name="_Toc31864"/>
      <w:bookmarkStart w:id="340" w:name="_Toc51778794"/>
      <w:r>
        <w:rPr>
          <w:rFonts w:asciiTheme="minorEastAsia" w:eastAsiaTheme="minorEastAsia" w:hAnsiTheme="minorEastAsia" w:hint="eastAsia"/>
          <w:bCs/>
          <w:sz w:val="21"/>
          <w:szCs w:val="21"/>
        </w:rPr>
        <w:t>3.5 资格审查资料</w:t>
      </w:r>
      <w:bookmarkEnd w:id="332"/>
      <w:bookmarkEnd w:id="333"/>
      <w:bookmarkEnd w:id="334"/>
      <w:bookmarkEnd w:id="335"/>
      <w:bookmarkEnd w:id="336"/>
      <w:bookmarkEnd w:id="337"/>
      <w:bookmarkEnd w:id="338"/>
      <w:bookmarkEnd w:id="339"/>
      <w:bookmarkEnd w:id="340"/>
    </w:p>
    <w:p w14:paraId="61E90008"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投标人在编制投标文件时，应按照本章3.1的要求提供资料。</w:t>
      </w:r>
    </w:p>
    <w:p w14:paraId="42B317D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341" w:name="_Toc3798677"/>
      <w:bookmarkStart w:id="342" w:name="_Toc387526200"/>
      <w:bookmarkStart w:id="343" w:name="_Toc387526304"/>
      <w:bookmarkStart w:id="344" w:name="_Toc523825297"/>
      <w:bookmarkStart w:id="345" w:name="_Toc387526396"/>
      <w:bookmarkStart w:id="346" w:name="_Toc107931857"/>
      <w:bookmarkStart w:id="347" w:name="_Toc518311157"/>
      <w:bookmarkStart w:id="348" w:name="_Toc51778795"/>
      <w:bookmarkStart w:id="349" w:name="_Toc106373659"/>
      <w:bookmarkStart w:id="350" w:name="_Toc32515"/>
      <w:bookmarkStart w:id="351" w:name="_Toc22895"/>
      <w:bookmarkStart w:id="352" w:name="_Toc51778880"/>
      <w:r>
        <w:rPr>
          <w:rFonts w:asciiTheme="minorEastAsia" w:eastAsiaTheme="minorEastAsia" w:hAnsiTheme="minorEastAsia"/>
          <w:sz w:val="21"/>
          <w:szCs w:val="21"/>
        </w:rPr>
        <w:t>3.</w:t>
      </w:r>
      <w:r>
        <w:rPr>
          <w:rFonts w:asciiTheme="minorEastAsia" w:eastAsiaTheme="minorEastAsia" w:hAnsiTheme="minorEastAsia" w:hint="eastAsia"/>
          <w:sz w:val="21"/>
          <w:szCs w:val="21"/>
        </w:rPr>
        <w:t>6</w:t>
      </w:r>
      <w:r>
        <w:rPr>
          <w:rFonts w:asciiTheme="minorEastAsia" w:eastAsiaTheme="minorEastAsia" w:hAnsiTheme="minorEastAsia"/>
          <w:sz w:val="21"/>
          <w:szCs w:val="21"/>
        </w:rPr>
        <w:t xml:space="preserve"> 备选投标方案</w:t>
      </w:r>
      <w:bookmarkEnd w:id="329"/>
      <w:bookmarkEnd w:id="330"/>
      <w:bookmarkEnd w:id="331"/>
      <w:bookmarkEnd w:id="341"/>
      <w:bookmarkEnd w:id="342"/>
      <w:bookmarkEnd w:id="343"/>
      <w:bookmarkEnd w:id="344"/>
      <w:bookmarkEnd w:id="345"/>
      <w:bookmarkEnd w:id="346"/>
      <w:bookmarkEnd w:id="347"/>
      <w:bookmarkEnd w:id="348"/>
      <w:bookmarkEnd w:id="349"/>
      <w:bookmarkEnd w:id="350"/>
      <w:bookmarkEnd w:id="351"/>
      <w:bookmarkEnd w:id="352"/>
    </w:p>
    <w:p w14:paraId="6BA639EA"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szCs w:val="21"/>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14:paraId="6308C9A8"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353" w:name="_Toc51778881"/>
      <w:bookmarkStart w:id="354" w:name="_Toc387526305"/>
      <w:bookmarkStart w:id="355" w:name="_Toc387526397"/>
      <w:bookmarkStart w:id="356" w:name="_Toc3798678"/>
      <w:bookmarkStart w:id="357" w:name="_Toc106373660"/>
      <w:bookmarkStart w:id="358" w:name="_Toc51778796"/>
      <w:bookmarkStart w:id="359" w:name="_Toc107931858"/>
      <w:bookmarkStart w:id="360" w:name="_Toc16855"/>
      <w:bookmarkStart w:id="361" w:name="_Toc518311158"/>
      <w:bookmarkStart w:id="362" w:name="_Toc523825298"/>
      <w:bookmarkStart w:id="363" w:name="_Toc387526201"/>
      <w:bookmarkStart w:id="364" w:name="_Toc23057"/>
      <w:r>
        <w:rPr>
          <w:rFonts w:asciiTheme="minorEastAsia" w:eastAsiaTheme="minorEastAsia" w:hAnsiTheme="minorEastAsia"/>
          <w:sz w:val="21"/>
          <w:szCs w:val="21"/>
        </w:rPr>
        <w:t>3.</w:t>
      </w:r>
      <w:r>
        <w:rPr>
          <w:rFonts w:asciiTheme="minorEastAsia" w:eastAsiaTheme="minorEastAsia" w:hAnsiTheme="minorEastAsia" w:hint="eastAsia"/>
          <w:sz w:val="21"/>
          <w:szCs w:val="21"/>
        </w:rPr>
        <w:t>7</w:t>
      </w:r>
      <w:r>
        <w:rPr>
          <w:rFonts w:asciiTheme="minorEastAsia" w:eastAsiaTheme="minorEastAsia" w:hAnsiTheme="minorEastAsia"/>
          <w:sz w:val="21"/>
          <w:szCs w:val="21"/>
        </w:rPr>
        <w:t xml:space="preserve"> 投标文件的编制</w:t>
      </w:r>
      <w:bookmarkEnd w:id="353"/>
      <w:bookmarkEnd w:id="354"/>
      <w:bookmarkEnd w:id="355"/>
      <w:bookmarkEnd w:id="356"/>
      <w:bookmarkEnd w:id="357"/>
      <w:bookmarkEnd w:id="358"/>
      <w:bookmarkEnd w:id="359"/>
      <w:bookmarkEnd w:id="360"/>
      <w:bookmarkEnd w:id="361"/>
      <w:bookmarkEnd w:id="362"/>
      <w:bookmarkEnd w:id="363"/>
      <w:bookmarkEnd w:id="364"/>
    </w:p>
    <w:p w14:paraId="632D116A"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3.7.1 投标文件应按“投标文件格式”进行编写，如有必要，可以增加附页，作为投标文件的组成部分。</w:t>
      </w:r>
    </w:p>
    <w:p w14:paraId="5301F21D"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3.7.2 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asciiTheme="minorEastAsia" w:eastAsiaTheme="minorEastAsia" w:hAnsiTheme="minorEastAsia" w:hint="eastAsia"/>
          <w:szCs w:val="21"/>
        </w:rPr>
        <w:t>行间插字或</w:t>
      </w:r>
      <w:proofErr w:type="gramEnd"/>
      <w:r>
        <w:rPr>
          <w:rFonts w:asciiTheme="minorEastAsia" w:eastAsiaTheme="minorEastAsia" w:hAnsiTheme="minorEastAsia" w:hint="eastAsia"/>
          <w:szCs w:val="21"/>
        </w:rPr>
        <w:t>删除。如果出现上述情况，改动之处应加盖单位章或由投标人的法定代表人或其授权的代理人签字确认。</w:t>
      </w:r>
    </w:p>
    <w:p w14:paraId="0CB21DE0"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3.7.3 投标文件正本一份，副本份数见投标人须知前附表。正本和副本的封面上应清楚地标记“正本”或“副本”的字样。当副本和正本不一致时，以正本为准。</w:t>
      </w:r>
    </w:p>
    <w:p w14:paraId="2830DDF6"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3.7.4 投标文件的正本与副本应分别装订成册，并编制目录，具体装订要求见投标人须知前附表规定。</w:t>
      </w:r>
    </w:p>
    <w:p w14:paraId="75BFFA0F" w14:textId="77777777" w:rsidR="00C63E6C" w:rsidRDefault="00035056">
      <w:pPr>
        <w:pStyle w:val="2150"/>
        <w:keepNext w:val="0"/>
        <w:keepLines w:val="0"/>
        <w:rPr>
          <w:rFonts w:asciiTheme="minorEastAsia" w:eastAsiaTheme="minorEastAsia" w:hAnsiTheme="minorEastAsia"/>
          <w:color w:val="auto"/>
          <w:sz w:val="21"/>
          <w:szCs w:val="21"/>
        </w:rPr>
      </w:pPr>
      <w:bookmarkStart w:id="365" w:name="_Toc367894801"/>
      <w:bookmarkStart w:id="366" w:name="_Toc51778797"/>
      <w:bookmarkStart w:id="367" w:name="_Toc518311159"/>
      <w:bookmarkStart w:id="368" w:name="_Toc387526398"/>
      <w:bookmarkStart w:id="369" w:name="_Toc3798679"/>
      <w:bookmarkStart w:id="370" w:name="_Toc369077564"/>
      <w:bookmarkStart w:id="371" w:name="_Toc523825299"/>
      <w:bookmarkStart w:id="372" w:name="_Toc368760430"/>
      <w:bookmarkStart w:id="373" w:name="_Toc24421"/>
      <w:bookmarkStart w:id="374" w:name="_Toc184635074"/>
      <w:bookmarkStart w:id="375" w:name="_Toc368759378"/>
      <w:bookmarkStart w:id="376" w:name="_Toc363329373"/>
      <w:bookmarkStart w:id="377" w:name="_Toc51778882"/>
      <w:bookmarkStart w:id="378" w:name="_Toc106373661"/>
      <w:bookmarkStart w:id="379" w:name="_Toc387526306"/>
      <w:bookmarkStart w:id="380" w:name="_Toc30150"/>
      <w:bookmarkStart w:id="381" w:name="_Toc387526202"/>
      <w:bookmarkStart w:id="382" w:name="_Toc107931859"/>
      <w:bookmarkStart w:id="383" w:name="_Toc184635075"/>
      <w:bookmarkStart w:id="384" w:name="_Toc368759379"/>
      <w:bookmarkStart w:id="385" w:name="_Toc367894802"/>
      <w:bookmarkStart w:id="386" w:name="_Toc363329374"/>
      <w:r>
        <w:rPr>
          <w:rFonts w:asciiTheme="minorEastAsia" w:eastAsiaTheme="minorEastAsia" w:hAnsiTheme="minorEastAsia"/>
          <w:color w:val="auto"/>
          <w:sz w:val="21"/>
          <w:szCs w:val="21"/>
        </w:rPr>
        <w:t>4.投标</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0E90D87" w14:textId="77777777" w:rsidR="00C63E6C" w:rsidRDefault="00035056">
      <w:pPr>
        <w:tabs>
          <w:tab w:val="left" w:pos="720"/>
        </w:tabs>
        <w:spacing w:line="360" w:lineRule="auto"/>
        <w:ind w:firstLineChars="200" w:firstLine="422"/>
        <w:outlineLvl w:val="2"/>
        <w:rPr>
          <w:rFonts w:asciiTheme="minorEastAsia" w:eastAsiaTheme="minorEastAsia" w:hAnsiTheme="minorEastAsia" w:cs="宋体"/>
          <w:b/>
          <w:bCs/>
          <w:kern w:val="0"/>
          <w:szCs w:val="21"/>
        </w:rPr>
      </w:pPr>
      <w:bookmarkStart w:id="387" w:name="_Toc23866"/>
      <w:bookmarkStart w:id="388" w:name="_Toc51778798"/>
      <w:bookmarkStart w:id="389" w:name="_Toc387526203"/>
      <w:bookmarkStart w:id="390" w:name="_Toc518311160"/>
      <w:bookmarkStart w:id="391" w:name="_Toc523825300"/>
      <w:bookmarkStart w:id="392" w:name="_Toc3798680"/>
      <w:bookmarkStart w:id="393" w:name="_Toc107931860"/>
      <w:bookmarkStart w:id="394" w:name="_Toc387526307"/>
      <w:bookmarkStart w:id="395" w:name="_Toc387526399"/>
      <w:bookmarkStart w:id="396" w:name="_Toc106373662"/>
      <w:bookmarkStart w:id="397" w:name="_Toc27481"/>
      <w:bookmarkStart w:id="398" w:name="_Toc51778883"/>
      <w:r>
        <w:rPr>
          <w:rFonts w:asciiTheme="minorEastAsia" w:eastAsiaTheme="minorEastAsia" w:hAnsiTheme="minorEastAsia" w:cs="宋体" w:hint="eastAsia"/>
          <w:b/>
          <w:bCs/>
          <w:kern w:val="0"/>
          <w:szCs w:val="21"/>
        </w:rPr>
        <w:t>4.1 投标文件的密封和标记</w:t>
      </w:r>
      <w:bookmarkEnd w:id="387"/>
      <w:bookmarkEnd w:id="388"/>
      <w:bookmarkEnd w:id="389"/>
      <w:bookmarkEnd w:id="390"/>
      <w:bookmarkEnd w:id="391"/>
      <w:bookmarkEnd w:id="392"/>
      <w:bookmarkEnd w:id="393"/>
      <w:bookmarkEnd w:id="394"/>
      <w:bookmarkEnd w:id="395"/>
      <w:bookmarkEnd w:id="396"/>
      <w:bookmarkEnd w:id="397"/>
      <w:bookmarkEnd w:id="398"/>
    </w:p>
    <w:p w14:paraId="67B8EC73" w14:textId="77777777" w:rsidR="00C63E6C" w:rsidRDefault="00035056">
      <w:pPr>
        <w:spacing w:line="360" w:lineRule="auto"/>
        <w:ind w:firstLine="420"/>
        <w:rPr>
          <w:rFonts w:asciiTheme="minorEastAsia" w:eastAsiaTheme="minorEastAsia" w:hAnsiTheme="minorEastAsia"/>
          <w:szCs w:val="21"/>
        </w:rPr>
      </w:pPr>
      <w:bookmarkStart w:id="399" w:name="_Toc387526204"/>
      <w:bookmarkStart w:id="400" w:name="_Toc518311161"/>
      <w:bookmarkStart w:id="401" w:name="_Toc387526308"/>
      <w:bookmarkStart w:id="402" w:name="_Toc387526400"/>
      <w:bookmarkStart w:id="403" w:name="_Toc523825301"/>
      <w:bookmarkStart w:id="404" w:name="_Toc7888"/>
      <w:r>
        <w:rPr>
          <w:rFonts w:asciiTheme="minorEastAsia" w:eastAsiaTheme="minorEastAsia" w:hAnsiTheme="minorEastAsia"/>
          <w:szCs w:val="21"/>
        </w:rPr>
        <w:t>4.1.1</w:t>
      </w:r>
      <w:r>
        <w:rPr>
          <w:rFonts w:asciiTheme="minorEastAsia" w:eastAsiaTheme="minorEastAsia" w:hAnsiTheme="minorEastAsia" w:hint="eastAsia"/>
          <w:szCs w:val="21"/>
        </w:rPr>
        <w:t>投标人应将投标文件、u盘密封递交，并在封套的封口处加盖投标单位公章。</w:t>
      </w:r>
    </w:p>
    <w:p w14:paraId="3C53F402"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szCs w:val="21"/>
        </w:rPr>
        <w:lastRenderedPageBreak/>
        <w:t>4.1.2</w:t>
      </w:r>
      <w:r>
        <w:rPr>
          <w:rFonts w:asciiTheme="minorEastAsia" w:eastAsiaTheme="minorEastAsia" w:hAnsiTheme="minorEastAsia" w:hint="eastAsia"/>
          <w:szCs w:val="21"/>
        </w:rPr>
        <w:t>投标人应将投标文件清楚地标明“正本”或“副本”。投标文件的密封袋上写明的内容见投标人须知前附表。</w:t>
      </w:r>
    </w:p>
    <w:p w14:paraId="7BC4D0B5"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szCs w:val="21"/>
        </w:rPr>
        <w:t>4.1.3</w:t>
      </w:r>
      <w:r>
        <w:rPr>
          <w:rFonts w:asciiTheme="minorEastAsia" w:eastAsiaTheme="minorEastAsia" w:hAnsiTheme="minorEastAsia" w:hint="eastAsia"/>
          <w:szCs w:val="21"/>
        </w:rPr>
        <w:t>未按要求密封的投标文件，招标人应予拒收。</w:t>
      </w:r>
    </w:p>
    <w:p w14:paraId="4887A3BE" w14:textId="77777777" w:rsidR="00C63E6C" w:rsidRDefault="00035056">
      <w:pPr>
        <w:tabs>
          <w:tab w:val="left" w:pos="720"/>
        </w:tabs>
        <w:spacing w:line="360" w:lineRule="auto"/>
        <w:ind w:firstLineChars="200" w:firstLine="422"/>
        <w:outlineLvl w:val="2"/>
        <w:rPr>
          <w:rFonts w:asciiTheme="minorEastAsia" w:eastAsiaTheme="minorEastAsia" w:hAnsiTheme="minorEastAsia" w:cs="宋体"/>
          <w:b/>
          <w:bCs/>
          <w:szCs w:val="21"/>
        </w:rPr>
      </w:pPr>
      <w:bookmarkStart w:id="405" w:name="_Toc29586"/>
      <w:bookmarkStart w:id="406" w:name="_Toc107931861"/>
      <w:bookmarkStart w:id="407" w:name="_Toc106373663"/>
      <w:bookmarkStart w:id="408" w:name="_Toc51778799"/>
      <w:bookmarkStart w:id="409" w:name="_Toc3798681"/>
      <w:bookmarkStart w:id="410" w:name="_Toc51778884"/>
      <w:r>
        <w:rPr>
          <w:rFonts w:asciiTheme="minorEastAsia" w:eastAsiaTheme="minorEastAsia" w:hAnsiTheme="minorEastAsia" w:cs="宋体" w:hint="eastAsia"/>
          <w:b/>
          <w:bCs/>
          <w:szCs w:val="21"/>
        </w:rPr>
        <w:t>4.2 投标文件的递交</w:t>
      </w:r>
      <w:bookmarkEnd w:id="399"/>
      <w:bookmarkEnd w:id="400"/>
      <w:bookmarkEnd w:id="401"/>
      <w:bookmarkEnd w:id="402"/>
      <w:bookmarkEnd w:id="403"/>
      <w:bookmarkEnd w:id="404"/>
      <w:bookmarkEnd w:id="405"/>
      <w:bookmarkEnd w:id="406"/>
      <w:bookmarkEnd w:id="407"/>
      <w:bookmarkEnd w:id="408"/>
      <w:bookmarkEnd w:id="409"/>
      <w:bookmarkEnd w:id="410"/>
    </w:p>
    <w:p w14:paraId="16A190C2" w14:textId="77777777" w:rsidR="00C63E6C" w:rsidRDefault="00035056">
      <w:pPr>
        <w:spacing w:line="360" w:lineRule="auto"/>
        <w:ind w:firstLineChars="200" w:firstLine="420"/>
        <w:rPr>
          <w:rFonts w:asciiTheme="minorEastAsia" w:eastAsiaTheme="minorEastAsia" w:hAnsiTheme="minorEastAsia"/>
          <w:szCs w:val="21"/>
        </w:rPr>
      </w:pPr>
      <w:bookmarkStart w:id="411" w:name="_Toc12008"/>
      <w:bookmarkStart w:id="412" w:name="_Toc387526401"/>
      <w:bookmarkStart w:id="413" w:name="_Toc387526205"/>
      <w:bookmarkStart w:id="414" w:name="_Toc387526309"/>
      <w:bookmarkStart w:id="415" w:name="_Toc518311162"/>
      <w:bookmarkStart w:id="416" w:name="_Toc523825302"/>
      <w:r>
        <w:rPr>
          <w:rFonts w:asciiTheme="minorEastAsia" w:eastAsiaTheme="minorEastAsia" w:hAnsiTheme="minorEastAsia"/>
          <w:szCs w:val="21"/>
        </w:rPr>
        <w:t xml:space="preserve">4.2.1 </w:t>
      </w:r>
      <w:r>
        <w:rPr>
          <w:rFonts w:asciiTheme="minorEastAsia" w:eastAsiaTheme="minorEastAsia" w:hAnsiTheme="minorEastAsia" w:hint="eastAsia"/>
          <w:szCs w:val="21"/>
        </w:rPr>
        <w:t>投标人应在本章规定的投标截止时间前递交投标文件。</w:t>
      </w:r>
    </w:p>
    <w:p w14:paraId="4F3B290F"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 xml:space="preserve">4.2.2 </w:t>
      </w:r>
      <w:r>
        <w:rPr>
          <w:rFonts w:asciiTheme="minorEastAsia" w:eastAsiaTheme="minorEastAsia" w:hAnsiTheme="minorEastAsia" w:hint="eastAsia"/>
          <w:szCs w:val="21"/>
        </w:rPr>
        <w:t>投标人递交投标文件的地点：开标前专人送达，送达地址见前附表。</w:t>
      </w:r>
    </w:p>
    <w:p w14:paraId="2BA30256"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 xml:space="preserve">4.2.3 </w:t>
      </w:r>
      <w:r>
        <w:rPr>
          <w:rFonts w:asciiTheme="minorEastAsia" w:eastAsiaTheme="minorEastAsia" w:hAnsiTheme="minorEastAsia" w:hint="eastAsia"/>
          <w:szCs w:val="21"/>
        </w:rPr>
        <w:t>除投标人须知前附表另有规定外，投标人所递交的投标文件不予退还。</w:t>
      </w:r>
    </w:p>
    <w:p w14:paraId="279D6793"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4.2.4</w:t>
      </w:r>
      <w:r>
        <w:rPr>
          <w:rFonts w:asciiTheme="minorEastAsia" w:eastAsiaTheme="minorEastAsia" w:hAnsiTheme="minorEastAsia" w:hint="eastAsia"/>
          <w:szCs w:val="21"/>
        </w:rPr>
        <w:t>逾期送达的或者未送达指定地点的投标文件，招标人不予受理。</w:t>
      </w:r>
    </w:p>
    <w:p w14:paraId="5C9B2D12" w14:textId="77777777" w:rsidR="00C63E6C" w:rsidRDefault="00035056">
      <w:pPr>
        <w:tabs>
          <w:tab w:val="left" w:pos="720"/>
        </w:tabs>
        <w:spacing w:line="360" w:lineRule="auto"/>
        <w:ind w:firstLineChars="200" w:firstLine="422"/>
        <w:outlineLvl w:val="2"/>
        <w:rPr>
          <w:rFonts w:asciiTheme="minorEastAsia" w:eastAsiaTheme="minorEastAsia" w:hAnsiTheme="minorEastAsia" w:cs="宋体"/>
          <w:b/>
          <w:bCs/>
          <w:szCs w:val="21"/>
        </w:rPr>
      </w:pPr>
      <w:bookmarkStart w:id="417" w:name="_Toc51778800"/>
      <w:bookmarkStart w:id="418" w:name="_Toc5411"/>
      <w:bookmarkStart w:id="419" w:name="_Toc106373664"/>
      <w:bookmarkStart w:id="420" w:name="_Toc107931862"/>
      <w:bookmarkStart w:id="421" w:name="_Toc3798682"/>
      <w:bookmarkStart w:id="422" w:name="_Toc51778885"/>
      <w:r>
        <w:rPr>
          <w:rFonts w:asciiTheme="minorEastAsia" w:eastAsiaTheme="minorEastAsia" w:hAnsiTheme="minorEastAsia" w:cs="宋体" w:hint="eastAsia"/>
          <w:b/>
          <w:bCs/>
          <w:szCs w:val="21"/>
        </w:rPr>
        <w:t>4.3 投标文件的修改与撤回</w:t>
      </w:r>
      <w:bookmarkEnd w:id="411"/>
      <w:bookmarkEnd w:id="412"/>
      <w:bookmarkEnd w:id="413"/>
      <w:bookmarkEnd w:id="414"/>
      <w:bookmarkEnd w:id="415"/>
      <w:bookmarkEnd w:id="416"/>
      <w:bookmarkEnd w:id="417"/>
      <w:bookmarkEnd w:id="418"/>
      <w:bookmarkEnd w:id="419"/>
      <w:bookmarkEnd w:id="420"/>
      <w:bookmarkEnd w:id="421"/>
      <w:bookmarkEnd w:id="422"/>
    </w:p>
    <w:p w14:paraId="481CEDFF" w14:textId="77777777" w:rsidR="00C63E6C" w:rsidRDefault="00035056">
      <w:pPr>
        <w:spacing w:line="360" w:lineRule="auto"/>
        <w:ind w:firstLine="420"/>
        <w:rPr>
          <w:rFonts w:asciiTheme="minorEastAsia" w:eastAsiaTheme="minorEastAsia" w:hAnsiTheme="minorEastAsia"/>
          <w:szCs w:val="21"/>
        </w:rPr>
      </w:pPr>
      <w:bookmarkStart w:id="423" w:name="_Toc11740"/>
      <w:r>
        <w:rPr>
          <w:rFonts w:asciiTheme="minorEastAsia" w:eastAsiaTheme="minorEastAsia" w:hAnsiTheme="minorEastAsia" w:hint="eastAsia"/>
          <w:szCs w:val="21"/>
        </w:rPr>
        <w:t>4.3.1投标截止时间之前，投标人可对所提交的投标文件进行修改或撤回，但所提交的修改或撤回通知必须按招标文件的规定进行编制和提交。投标截止时间后，投标人不得修改或撤回投标文件。。</w:t>
      </w:r>
    </w:p>
    <w:p w14:paraId="18E31D0A"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4.3.2 投标人修改或撤回已递交投标文件的书面通知应按照本章第3.7.2 项的要求签字或盖章。招标人收到书面通知后，向投标人出具签收凭证。</w:t>
      </w:r>
    </w:p>
    <w:p w14:paraId="5BDDD475"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4.3.3 修改的内容为投标文件的组成部分。修改的投标文件应按照本章第3 条、第4 条规定进行编制、密封、标记和递交，并标明“修改”字样。</w:t>
      </w:r>
    </w:p>
    <w:p w14:paraId="682C85D0"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4.3.4 投标截止时间：</w:t>
      </w:r>
    </w:p>
    <w:p w14:paraId="0F165954"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投标单位须在前附表中规定的投标文件递交截止时间前将投标文件递交给招标人。</w:t>
      </w:r>
    </w:p>
    <w:p w14:paraId="676D9A0B"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在投标截止时间之后递交的投标文件将被拒绝。</w:t>
      </w:r>
    </w:p>
    <w:p w14:paraId="72BB907A"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4.3.5 投标截止时间后，招标人收到的投标文件少于3家的，招标人将依法重新组织招标。</w:t>
      </w:r>
    </w:p>
    <w:p w14:paraId="20A29B86"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4.3.6 其他说明：投标人的替代方案：投标人的任何替代方案将不予考虑。</w:t>
      </w:r>
    </w:p>
    <w:p w14:paraId="19351942" w14:textId="77777777" w:rsidR="00C63E6C" w:rsidRDefault="00035056">
      <w:pPr>
        <w:tabs>
          <w:tab w:val="left" w:pos="720"/>
        </w:tabs>
        <w:spacing w:line="360" w:lineRule="auto"/>
        <w:ind w:firstLineChars="200" w:firstLine="422"/>
        <w:outlineLvl w:val="2"/>
        <w:rPr>
          <w:rFonts w:asciiTheme="minorEastAsia" w:eastAsiaTheme="minorEastAsia" w:hAnsiTheme="minorEastAsia" w:cs="宋体"/>
          <w:b/>
          <w:bCs/>
          <w:szCs w:val="21"/>
        </w:rPr>
      </w:pPr>
      <w:bookmarkStart w:id="424" w:name="_Toc3798683"/>
      <w:bookmarkStart w:id="425" w:name="_Toc107931863"/>
      <w:bookmarkStart w:id="426" w:name="_Toc518311163"/>
      <w:bookmarkStart w:id="427" w:name="_Toc51778886"/>
      <w:bookmarkStart w:id="428" w:name="_Toc51778801"/>
      <w:bookmarkStart w:id="429" w:name="_Toc25242"/>
      <w:bookmarkStart w:id="430" w:name="_Toc106373665"/>
      <w:bookmarkStart w:id="431" w:name="_Toc523825303"/>
      <w:r>
        <w:rPr>
          <w:rFonts w:asciiTheme="minorEastAsia" w:eastAsiaTheme="minorEastAsia" w:hAnsiTheme="minorEastAsia" w:cs="宋体" w:hint="eastAsia"/>
          <w:b/>
          <w:bCs/>
          <w:szCs w:val="21"/>
        </w:rPr>
        <w:t>4.4 不予接收的投标文件</w:t>
      </w:r>
      <w:bookmarkEnd w:id="423"/>
      <w:bookmarkEnd w:id="424"/>
      <w:bookmarkEnd w:id="425"/>
      <w:bookmarkEnd w:id="426"/>
      <w:bookmarkEnd w:id="427"/>
      <w:bookmarkEnd w:id="428"/>
      <w:bookmarkEnd w:id="429"/>
      <w:bookmarkEnd w:id="430"/>
      <w:bookmarkEnd w:id="431"/>
    </w:p>
    <w:p w14:paraId="2516A795" w14:textId="77777777" w:rsidR="00C63E6C" w:rsidRDefault="00035056">
      <w:pPr>
        <w:spacing w:line="360"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4.4.1未按本章第4.1.1款规定密封的投标文件，招标人不予接收。</w:t>
      </w:r>
    </w:p>
    <w:p w14:paraId="7127D837"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cs="宋体" w:hint="eastAsia"/>
          <w:szCs w:val="21"/>
        </w:rPr>
        <w:t>4.4.2逾期送达或者未送达指定地点的投标文件，招标人不予接收。</w:t>
      </w:r>
    </w:p>
    <w:p w14:paraId="209EB510" w14:textId="77777777" w:rsidR="00C63E6C" w:rsidRDefault="00035056">
      <w:pPr>
        <w:pStyle w:val="2150"/>
        <w:keepNext w:val="0"/>
        <w:keepLines w:val="0"/>
        <w:rPr>
          <w:rFonts w:asciiTheme="minorEastAsia" w:eastAsiaTheme="minorEastAsia" w:hAnsiTheme="minorEastAsia"/>
          <w:color w:val="auto"/>
          <w:sz w:val="21"/>
          <w:szCs w:val="21"/>
        </w:rPr>
      </w:pPr>
      <w:bookmarkStart w:id="432" w:name="_Toc387526402"/>
      <w:bookmarkStart w:id="433" w:name="_Toc107931864"/>
      <w:bookmarkStart w:id="434" w:name="_Toc51778802"/>
      <w:bookmarkStart w:id="435" w:name="_Toc51778887"/>
      <w:bookmarkStart w:id="436" w:name="_Toc518311164"/>
      <w:bookmarkStart w:id="437" w:name="_Toc387526206"/>
      <w:bookmarkStart w:id="438" w:name="_Toc997"/>
      <w:bookmarkStart w:id="439" w:name="_Toc369077565"/>
      <w:bookmarkStart w:id="440" w:name="_Toc368760431"/>
      <w:bookmarkStart w:id="441" w:name="_Toc387526310"/>
      <w:bookmarkStart w:id="442" w:name="_Toc22329"/>
      <w:bookmarkStart w:id="443" w:name="_Toc523825304"/>
      <w:bookmarkStart w:id="444" w:name="_Toc106373666"/>
      <w:bookmarkStart w:id="445" w:name="_Toc3798684"/>
      <w:bookmarkStart w:id="446" w:name="_Toc179632584"/>
      <w:bookmarkStart w:id="447" w:name="_Toc152042342"/>
      <w:bookmarkStart w:id="448" w:name="_Toc247085724"/>
      <w:bookmarkStart w:id="449" w:name="_Toc366679697"/>
      <w:bookmarkStart w:id="450" w:name="_Toc246996210"/>
      <w:bookmarkStart w:id="451" w:name="_Toc246996953"/>
      <w:bookmarkStart w:id="452" w:name="_Toc152045566"/>
      <w:bookmarkStart w:id="453" w:name="_Toc144974534"/>
      <w:bookmarkStart w:id="454" w:name="_Toc368759381"/>
      <w:r>
        <w:rPr>
          <w:rFonts w:asciiTheme="minorEastAsia" w:eastAsiaTheme="minorEastAsia" w:hAnsiTheme="minorEastAsia"/>
          <w:color w:val="auto"/>
          <w:sz w:val="21"/>
          <w:szCs w:val="21"/>
        </w:rPr>
        <w:t>5.开标</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0394DCB1" w14:textId="77777777" w:rsidR="00C63E6C" w:rsidRDefault="00035056">
      <w:pPr>
        <w:adjustRightInd w:val="0"/>
        <w:snapToGrid w:val="0"/>
        <w:spacing w:line="360" w:lineRule="auto"/>
        <w:rPr>
          <w:rFonts w:asciiTheme="minorEastAsia" w:eastAsiaTheme="minorEastAsia" w:hAnsiTheme="minorEastAsia"/>
          <w:b/>
          <w:szCs w:val="21"/>
        </w:rPr>
      </w:pPr>
      <w:bookmarkStart w:id="455" w:name="_Toc227984029"/>
      <w:bookmarkStart w:id="456" w:name="_Toc269886767"/>
      <w:bookmarkStart w:id="457" w:name="_Toc152045560"/>
      <w:bookmarkStart w:id="458" w:name="_Toc144974528"/>
      <w:bookmarkStart w:id="459" w:name="_Toc152042336"/>
      <w:bookmarkStart w:id="460" w:name="_Toc387526405"/>
      <w:bookmarkStart w:id="461" w:name="_Toc363329375"/>
      <w:bookmarkStart w:id="462" w:name="_Toc22517"/>
      <w:bookmarkStart w:id="463" w:name="_Toc369077566"/>
      <w:bookmarkStart w:id="464" w:name="_Toc387526313"/>
      <w:bookmarkStart w:id="465" w:name="_Toc518311167"/>
      <w:bookmarkStart w:id="466" w:name="_Toc367894803"/>
      <w:bookmarkStart w:id="467" w:name="_Toc368760432"/>
      <w:bookmarkStart w:id="468" w:name="_Toc523825307"/>
      <w:bookmarkStart w:id="469" w:name="_Toc387526209"/>
      <w:bookmarkStart w:id="470" w:name="_Toc184635076"/>
      <w:bookmarkStart w:id="471" w:name="_Toc368759380"/>
      <w:r>
        <w:rPr>
          <w:rFonts w:asciiTheme="minorEastAsia" w:eastAsiaTheme="minorEastAsia" w:hAnsiTheme="minorEastAsia" w:hint="eastAsia"/>
          <w:b/>
          <w:szCs w:val="21"/>
        </w:rPr>
        <w:t>5.1 开标时间和地点</w:t>
      </w:r>
      <w:bookmarkEnd w:id="455"/>
      <w:bookmarkEnd w:id="456"/>
      <w:bookmarkEnd w:id="457"/>
      <w:bookmarkEnd w:id="458"/>
      <w:bookmarkEnd w:id="459"/>
    </w:p>
    <w:p w14:paraId="00E3166C" w14:textId="77777777" w:rsidR="00C63E6C" w:rsidRDefault="00035056">
      <w:pPr>
        <w:adjustRightInd w:val="0"/>
        <w:snapToGrid w:val="0"/>
        <w:spacing w:line="360" w:lineRule="auto"/>
        <w:ind w:firstLineChars="200" w:firstLine="420"/>
        <w:rPr>
          <w:rFonts w:asciiTheme="minorEastAsia" w:eastAsiaTheme="minorEastAsia" w:hAnsiTheme="minorEastAsia"/>
          <w:szCs w:val="21"/>
        </w:rPr>
      </w:pPr>
      <w:bookmarkStart w:id="472" w:name="_Toc227984030"/>
      <w:bookmarkStart w:id="473" w:name="_Toc152042337"/>
      <w:bookmarkStart w:id="474" w:name="_Toc144974529"/>
      <w:bookmarkStart w:id="475" w:name="_Toc269886768"/>
      <w:bookmarkStart w:id="476" w:name="_Toc152045561"/>
      <w:r>
        <w:rPr>
          <w:rFonts w:asciiTheme="minorEastAsia" w:eastAsiaTheme="minorEastAsia" w:hAnsiTheme="minorEastAsia" w:hint="eastAsia"/>
          <w:szCs w:val="21"/>
        </w:rPr>
        <w:t>招标人在投标截止时间（开标时间）和投标人须知前附表规定的地点公开开标，由招标人主持，邀请所有投标人的代表参加。</w:t>
      </w:r>
    </w:p>
    <w:p w14:paraId="22DFCF7B" w14:textId="77777777" w:rsidR="00C63E6C" w:rsidRDefault="00035056">
      <w:pPr>
        <w:adjustRightInd w:val="0"/>
        <w:snapToGrid w:val="0"/>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5.2 开标程序</w:t>
      </w:r>
      <w:bookmarkEnd w:id="472"/>
      <w:bookmarkEnd w:id="473"/>
      <w:bookmarkEnd w:id="474"/>
      <w:bookmarkEnd w:id="475"/>
      <w:bookmarkEnd w:id="476"/>
    </w:p>
    <w:p w14:paraId="7F275588" w14:textId="77777777" w:rsidR="00C63E6C" w:rsidRDefault="00035056">
      <w:pPr>
        <w:adjustRightInd w:val="0"/>
        <w:snapToGrid w:val="0"/>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主持人按下列程序进行开标：</w:t>
      </w:r>
    </w:p>
    <w:p w14:paraId="2309426C" w14:textId="77777777" w:rsidR="00C63E6C" w:rsidRDefault="00035056">
      <w:pPr>
        <w:adjustRightInd w:val="0"/>
        <w:snapToGrid w:val="0"/>
        <w:spacing w:line="360" w:lineRule="auto"/>
        <w:ind w:firstLineChars="171" w:firstLine="359"/>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1</w:t>
      </w:r>
      <w:r>
        <w:rPr>
          <w:rFonts w:asciiTheme="minorEastAsia" w:eastAsiaTheme="minorEastAsia" w:hAnsiTheme="minorEastAsia" w:hint="eastAsia"/>
          <w:szCs w:val="21"/>
        </w:rPr>
        <w:t>）</w:t>
      </w:r>
      <w:r>
        <w:rPr>
          <w:rFonts w:asciiTheme="minorEastAsia" w:eastAsiaTheme="minorEastAsia" w:hAnsiTheme="minorEastAsia" w:cs="宋体" w:hint="eastAsia"/>
          <w:szCs w:val="21"/>
        </w:rPr>
        <w:t>接收投标文件；</w:t>
      </w:r>
    </w:p>
    <w:p w14:paraId="3545FCC8" w14:textId="77777777" w:rsidR="00C63E6C" w:rsidRDefault="00035056">
      <w:pPr>
        <w:adjustRightInd w:val="0"/>
        <w:snapToGrid w:val="0"/>
        <w:spacing w:line="360" w:lineRule="auto"/>
        <w:ind w:firstLineChars="171" w:firstLine="359"/>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w:t>
      </w:r>
      <w:r>
        <w:rPr>
          <w:rFonts w:asciiTheme="minorEastAsia" w:eastAsiaTheme="minorEastAsia" w:hAnsiTheme="minorEastAsia" w:cs="宋体" w:hint="eastAsia"/>
          <w:szCs w:val="21"/>
        </w:rPr>
        <w:t>投标文件密封性检查并签字确认；</w:t>
      </w:r>
    </w:p>
    <w:p w14:paraId="58FF4C70" w14:textId="77777777" w:rsidR="00C63E6C" w:rsidRDefault="00035056">
      <w:pPr>
        <w:adjustRightInd w:val="0"/>
        <w:snapToGrid w:val="0"/>
        <w:spacing w:line="360" w:lineRule="auto"/>
        <w:ind w:firstLineChars="171" w:firstLine="359"/>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w:t>
      </w:r>
      <w:r>
        <w:rPr>
          <w:rFonts w:asciiTheme="minorEastAsia" w:eastAsiaTheme="minorEastAsia" w:hAnsiTheme="minorEastAsia" w:cs="宋体" w:hint="eastAsia"/>
          <w:szCs w:val="21"/>
        </w:rPr>
        <w:t>招标人唱标；</w:t>
      </w:r>
    </w:p>
    <w:p w14:paraId="55243EFA" w14:textId="77777777" w:rsidR="00C63E6C" w:rsidRDefault="00035056">
      <w:pPr>
        <w:adjustRightInd w:val="0"/>
        <w:snapToGrid w:val="0"/>
        <w:spacing w:line="360" w:lineRule="auto"/>
        <w:ind w:firstLineChars="171" w:firstLine="359"/>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4</w:t>
      </w:r>
      <w:r>
        <w:rPr>
          <w:rFonts w:asciiTheme="minorEastAsia" w:eastAsiaTheme="minorEastAsia" w:hAnsiTheme="minorEastAsia" w:hint="eastAsia"/>
          <w:szCs w:val="21"/>
        </w:rPr>
        <w:t>）</w:t>
      </w:r>
      <w:r>
        <w:rPr>
          <w:rFonts w:asciiTheme="minorEastAsia" w:eastAsiaTheme="minorEastAsia" w:hAnsiTheme="minorEastAsia" w:cs="宋体" w:hint="eastAsia"/>
          <w:szCs w:val="21"/>
        </w:rPr>
        <w:t>投标人代表、招标人代表、</w:t>
      </w:r>
      <w:proofErr w:type="gramStart"/>
      <w:r>
        <w:rPr>
          <w:rFonts w:asciiTheme="minorEastAsia" w:eastAsiaTheme="minorEastAsia" w:hAnsiTheme="minorEastAsia" w:cs="宋体" w:hint="eastAsia"/>
          <w:szCs w:val="21"/>
        </w:rPr>
        <w:t>监标人</w:t>
      </w:r>
      <w:proofErr w:type="gramEnd"/>
      <w:r>
        <w:rPr>
          <w:rFonts w:asciiTheme="minorEastAsia" w:eastAsiaTheme="minorEastAsia" w:hAnsiTheme="minorEastAsia" w:cs="宋体" w:hint="eastAsia"/>
          <w:szCs w:val="21"/>
        </w:rPr>
        <w:t>、记录人等有关人员在开标记录上签字确认；</w:t>
      </w:r>
    </w:p>
    <w:p w14:paraId="6A90D1F0" w14:textId="77777777" w:rsidR="00C63E6C" w:rsidRDefault="00035056">
      <w:pPr>
        <w:adjustRightInd w:val="0"/>
        <w:snapToGrid w:val="0"/>
        <w:spacing w:line="360" w:lineRule="auto"/>
        <w:ind w:firstLineChars="171" w:firstLine="359"/>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5</w:t>
      </w:r>
      <w:r>
        <w:rPr>
          <w:rFonts w:asciiTheme="minorEastAsia" w:eastAsiaTheme="minorEastAsia" w:hAnsiTheme="minorEastAsia" w:hint="eastAsia"/>
          <w:szCs w:val="21"/>
        </w:rPr>
        <w:t>）</w:t>
      </w:r>
      <w:r>
        <w:rPr>
          <w:rFonts w:asciiTheme="minorEastAsia" w:eastAsiaTheme="minorEastAsia" w:hAnsiTheme="minorEastAsia" w:cs="宋体" w:hint="eastAsia"/>
          <w:szCs w:val="21"/>
        </w:rPr>
        <w:t>开标结束。</w:t>
      </w:r>
    </w:p>
    <w:p w14:paraId="50D2CB37" w14:textId="77777777" w:rsidR="00C63E6C" w:rsidRDefault="00035056">
      <w:pPr>
        <w:adjustRightInd w:val="0"/>
        <w:snapToGrid w:val="0"/>
        <w:spacing w:line="360" w:lineRule="auto"/>
        <w:rPr>
          <w:rFonts w:asciiTheme="minorEastAsia" w:eastAsiaTheme="minorEastAsia" w:hAnsiTheme="minorEastAsia"/>
          <w:b/>
          <w:szCs w:val="21"/>
        </w:rPr>
      </w:pPr>
      <w:r>
        <w:rPr>
          <w:rFonts w:asciiTheme="minorEastAsia" w:eastAsiaTheme="minorEastAsia" w:hAnsiTheme="minorEastAsia"/>
          <w:b/>
          <w:szCs w:val="21"/>
        </w:rPr>
        <w:t xml:space="preserve">5.3 </w:t>
      </w:r>
      <w:r>
        <w:rPr>
          <w:rFonts w:asciiTheme="minorEastAsia" w:eastAsiaTheme="minorEastAsia" w:hAnsiTheme="minorEastAsia" w:hint="eastAsia"/>
          <w:b/>
          <w:szCs w:val="21"/>
        </w:rPr>
        <w:t>开标异议</w:t>
      </w:r>
    </w:p>
    <w:p w14:paraId="41CACD74" w14:textId="77777777" w:rsidR="00C63E6C" w:rsidRDefault="00035056">
      <w:pPr>
        <w:snapToGrid w:val="0"/>
        <w:spacing w:line="360" w:lineRule="auto"/>
        <w:ind w:firstLine="48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投标人对开标有异议的，应当在开标现场提出，招标人当场</w:t>
      </w:r>
      <w:proofErr w:type="gramStart"/>
      <w:r>
        <w:rPr>
          <w:rFonts w:asciiTheme="minorEastAsia" w:eastAsiaTheme="minorEastAsia" w:hAnsiTheme="minorEastAsia" w:cs="宋体" w:hint="eastAsia"/>
          <w:szCs w:val="21"/>
        </w:rPr>
        <w:t>作出</w:t>
      </w:r>
      <w:proofErr w:type="gramEnd"/>
      <w:r>
        <w:rPr>
          <w:rFonts w:asciiTheme="minorEastAsia" w:eastAsiaTheme="minorEastAsia" w:hAnsiTheme="minorEastAsia" w:cs="宋体" w:hint="eastAsia"/>
          <w:szCs w:val="21"/>
        </w:rPr>
        <w:t>答复，并制作记录。</w:t>
      </w:r>
    </w:p>
    <w:p w14:paraId="1C38B821" w14:textId="77777777" w:rsidR="00C63E6C" w:rsidRDefault="00035056">
      <w:pPr>
        <w:pStyle w:val="2150"/>
        <w:keepNext w:val="0"/>
        <w:keepLines w:val="0"/>
        <w:rPr>
          <w:rFonts w:asciiTheme="minorEastAsia" w:eastAsiaTheme="minorEastAsia" w:hAnsiTheme="minorEastAsia"/>
          <w:color w:val="auto"/>
          <w:sz w:val="21"/>
          <w:szCs w:val="21"/>
        </w:rPr>
      </w:pPr>
      <w:bookmarkStart w:id="477" w:name="_Toc107931865"/>
      <w:bookmarkStart w:id="478" w:name="_Toc51778888"/>
      <w:bookmarkStart w:id="479" w:name="_Toc106373667"/>
      <w:bookmarkStart w:id="480" w:name="_Toc25183"/>
      <w:bookmarkStart w:id="481" w:name="_Toc3798685"/>
      <w:bookmarkStart w:id="482" w:name="_Toc51778803"/>
      <w:r>
        <w:rPr>
          <w:rFonts w:asciiTheme="minorEastAsia" w:eastAsiaTheme="minorEastAsia" w:hAnsiTheme="minorEastAsia"/>
          <w:color w:val="auto"/>
          <w:sz w:val="21"/>
          <w:szCs w:val="21"/>
        </w:rPr>
        <w:t>6.评标</w:t>
      </w:r>
      <w:bookmarkEnd w:id="460"/>
      <w:bookmarkEnd w:id="461"/>
      <w:bookmarkEnd w:id="462"/>
      <w:bookmarkEnd w:id="463"/>
      <w:bookmarkEnd w:id="464"/>
      <w:bookmarkEnd w:id="465"/>
      <w:bookmarkEnd w:id="466"/>
      <w:bookmarkEnd w:id="467"/>
      <w:bookmarkEnd w:id="468"/>
      <w:bookmarkEnd w:id="469"/>
      <w:bookmarkEnd w:id="470"/>
      <w:bookmarkEnd w:id="471"/>
      <w:bookmarkEnd w:id="477"/>
      <w:bookmarkEnd w:id="478"/>
      <w:bookmarkEnd w:id="479"/>
      <w:bookmarkEnd w:id="480"/>
      <w:bookmarkEnd w:id="481"/>
      <w:bookmarkEnd w:id="482"/>
    </w:p>
    <w:p w14:paraId="46FC8D6C" w14:textId="77777777" w:rsidR="00C63E6C" w:rsidRDefault="00035056">
      <w:pPr>
        <w:pStyle w:val="3"/>
        <w:keepNext w:val="0"/>
        <w:keepLines w:val="0"/>
        <w:ind w:firstLine="103"/>
        <w:rPr>
          <w:rFonts w:asciiTheme="minorEastAsia" w:eastAsiaTheme="minorEastAsia" w:hAnsiTheme="minorEastAsia"/>
          <w:sz w:val="21"/>
          <w:szCs w:val="21"/>
        </w:rPr>
      </w:pPr>
      <w:bookmarkStart w:id="483" w:name="_Toc387526314"/>
      <w:bookmarkStart w:id="484" w:name="_Toc8588"/>
      <w:bookmarkStart w:id="485" w:name="_Toc387526406"/>
      <w:bookmarkStart w:id="486" w:name="_Toc518311168"/>
      <w:bookmarkStart w:id="487" w:name="_Toc387526210"/>
      <w:bookmarkStart w:id="488" w:name="_Toc51778804"/>
      <w:bookmarkStart w:id="489" w:name="_Toc106373668"/>
      <w:bookmarkStart w:id="490" w:name="_Toc523825308"/>
      <w:bookmarkStart w:id="491" w:name="_Toc9909"/>
      <w:bookmarkStart w:id="492" w:name="_Toc107931866"/>
      <w:bookmarkStart w:id="493" w:name="_Toc3798686"/>
      <w:bookmarkStart w:id="494" w:name="_Toc51778889"/>
      <w:r>
        <w:rPr>
          <w:rFonts w:asciiTheme="minorEastAsia" w:eastAsiaTheme="minorEastAsia" w:hAnsiTheme="minorEastAsia"/>
          <w:sz w:val="21"/>
          <w:szCs w:val="21"/>
        </w:rPr>
        <w:t>6.1 评标委员会</w:t>
      </w:r>
      <w:bookmarkEnd w:id="483"/>
      <w:bookmarkEnd w:id="484"/>
      <w:bookmarkEnd w:id="485"/>
      <w:bookmarkEnd w:id="486"/>
      <w:bookmarkEnd w:id="487"/>
      <w:bookmarkEnd w:id="488"/>
      <w:bookmarkEnd w:id="489"/>
      <w:bookmarkEnd w:id="490"/>
      <w:bookmarkEnd w:id="491"/>
      <w:bookmarkEnd w:id="492"/>
      <w:bookmarkEnd w:id="493"/>
      <w:bookmarkEnd w:id="494"/>
    </w:p>
    <w:p w14:paraId="61CA545B" w14:textId="77777777" w:rsidR="00C63E6C" w:rsidRDefault="00035056">
      <w:pPr>
        <w:spacing w:line="360" w:lineRule="auto"/>
        <w:ind w:firstLine="420"/>
        <w:rPr>
          <w:rFonts w:asciiTheme="minorEastAsia" w:eastAsiaTheme="minorEastAsia" w:hAnsiTheme="minorEastAsia"/>
          <w:szCs w:val="21"/>
        </w:rPr>
      </w:pPr>
      <w:bookmarkStart w:id="495" w:name="_Toc269310951"/>
      <w:bookmarkStart w:id="496" w:name="_Toc324255922"/>
      <w:bookmarkStart w:id="497" w:name="_Toc339359778"/>
      <w:r>
        <w:rPr>
          <w:rFonts w:asciiTheme="minorEastAsia" w:eastAsiaTheme="minorEastAsia" w:hAnsiTheme="minorEastAsia"/>
          <w:szCs w:val="21"/>
        </w:rPr>
        <w:t>6.1.1 评标由招标人依法组建的评标委员会负责。评标委员会由招标人代表以及有关技术、经济等方面的专家组成。</w:t>
      </w:r>
    </w:p>
    <w:p w14:paraId="2A130505"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szCs w:val="21"/>
        </w:rPr>
        <w:t>6.1.2 评标委员会成员有下列情形之一的，应当回避：</w:t>
      </w:r>
    </w:p>
    <w:p w14:paraId="36B4621D"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投标人或投标人主要负责人的近亲属；</w:t>
      </w:r>
    </w:p>
    <w:p w14:paraId="4124CF72"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项目主管部门或者行政监督部门的人员；</w:t>
      </w:r>
    </w:p>
    <w:p w14:paraId="3C372B3F"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与投标人有经济利益关系；</w:t>
      </w:r>
    </w:p>
    <w:p w14:paraId="2B82D9C5"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 xml:space="preserve">（4） </w:t>
      </w:r>
      <w:r>
        <w:rPr>
          <w:rFonts w:asciiTheme="minorEastAsia" w:eastAsiaTheme="minorEastAsia" w:hAnsiTheme="minorEastAsia"/>
          <w:szCs w:val="21"/>
        </w:rPr>
        <w:t>曾因在招标、评标以及其他与招标投标有关活动中从事违法行为而受过行政处罚或刑事处罚的</w:t>
      </w:r>
      <w:r>
        <w:rPr>
          <w:rFonts w:asciiTheme="minorEastAsia" w:eastAsiaTheme="minorEastAsia" w:hAnsiTheme="minorEastAsia" w:hint="eastAsia"/>
          <w:szCs w:val="21"/>
        </w:rPr>
        <w:t>。</w:t>
      </w:r>
    </w:p>
    <w:p w14:paraId="55E911CA" w14:textId="77777777" w:rsidR="00C63E6C" w:rsidRDefault="00035056">
      <w:pPr>
        <w:pStyle w:val="3"/>
        <w:keepNext w:val="0"/>
        <w:keepLines w:val="0"/>
        <w:ind w:firstLine="103"/>
        <w:rPr>
          <w:rFonts w:asciiTheme="minorEastAsia" w:eastAsiaTheme="minorEastAsia" w:hAnsiTheme="minorEastAsia"/>
          <w:sz w:val="21"/>
          <w:szCs w:val="21"/>
        </w:rPr>
      </w:pPr>
      <w:bookmarkStart w:id="498" w:name="_Toc3798687"/>
      <w:bookmarkStart w:id="499" w:name="_Toc387526315"/>
      <w:bookmarkStart w:id="500" w:name="_Toc51778890"/>
      <w:bookmarkStart w:id="501" w:name="_Toc387526211"/>
      <w:bookmarkStart w:id="502" w:name="_Toc51778805"/>
      <w:bookmarkStart w:id="503" w:name="_Toc12316"/>
      <w:bookmarkStart w:id="504" w:name="_Toc523825309"/>
      <w:bookmarkStart w:id="505" w:name="_Toc106373669"/>
      <w:bookmarkStart w:id="506" w:name="_Toc387526407"/>
      <w:bookmarkStart w:id="507" w:name="_Toc107931867"/>
      <w:bookmarkStart w:id="508" w:name="_Toc518311169"/>
      <w:bookmarkStart w:id="509" w:name="_Toc12070"/>
      <w:r>
        <w:rPr>
          <w:rFonts w:asciiTheme="minorEastAsia" w:eastAsiaTheme="minorEastAsia" w:hAnsiTheme="minorEastAsia"/>
          <w:sz w:val="21"/>
          <w:szCs w:val="21"/>
        </w:rPr>
        <w:t>6.2</w:t>
      </w:r>
      <w:bookmarkEnd w:id="495"/>
      <w:bookmarkEnd w:id="496"/>
      <w:bookmarkEnd w:id="497"/>
      <w:r>
        <w:rPr>
          <w:rFonts w:asciiTheme="minorEastAsia" w:eastAsiaTheme="minorEastAsia" w:hAnsiTheme="minorEastAsia"/>
          <w:sz w:val="21"/>
          <w:szCs w:val="21"/>
        </w:rPr>
        <w:t>评标原则</w:t>
      </w:r>
      <w:bookmarkEnd w:id="498"/>
      <w:bookmarkEnd w:id="499"/>
      <w:bookmarkEnd w:id="500"/>
      <w:bookmarkEnd w:id="501"/>
      <w:bookmarkEnd w:id="502"/>
      <w:bookmarkEnd w:id="503"/>
      <w:bookmarkEnd w:id="504"/>
      <w:bookmarkEnd w:id="505"/>
      <w:bookmarkEnd w:id="506"/>
      <w:bookmarkEnd w:id="507"/>
      <w:bookmarkEnd w:id="508"/>
      <w:bookmarkEnd w:id="509"/>
    </w:p>
    <w:p w14:paraId="695C4733"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评标活动遵循公平、公正、科学和择优的原则。</w:t>
      </w:r>
    </w:p>
    <w:p w14:paraId="1424610C" w14:textId="77777777" w:rsidR="00C63E6C" w:rsidRDefault="00035056">
      <w:pPr>
        <w:pStyle w:val="3"/>
        <w:keepNext w:val="0"/>
        <w:keepLines w:val="0"/>
        <w:spacing w:line="360" w:lineRule="auto"/>
        <w:ind w:firstLine="103"/>
        <w:rPr>
          <w:rFonts w:asciiTheme="minorEastAsia" w:eastAsiaTheme="minorEastAsia" w:hAnsiTheme="minorEastAsia"/>
          <w:sz w:val="21"/>
          <w:szCs w:val="21"/>
        </w:rPr>
      </w:pPr>
      <w:bookmarkStart w:id="510" w:name="_Toc246996209"/>
      <w:bookmarkStart w:id="511" w:name="_Toc51778806"/>
      <w:bookmarkStart w:id="512" w:name="_Toc246996952"/>
      <w:bookmarkStart w:id="513" w:name="_Toc51778891"/>
      <w:bookmarkStart w:id="514" w:name="_Toc152045565"/>
      <w:bookmarkStart w:id="515" w:name="_Toc518311170"/>
      <w:bookmarkStart w:id="516" w:name="_Toc387526316"/>
      <w:bookmarkStart w:id="517" w:name="_Toc3798688"/>
      <w:bookmarkStart w:id="518" w:name="_Toc387526212"/>
      <w:bookmarkStart w:id="519" w:name="_Toc523825310"/>
      <w:bookmarkStart w:id="520" w:name="_Toc6500"/>
      <w:bookmarkStart w:id="521" w:name="_Toc366679696"/>
      <w:bookmarkStart w:id="522" w:name="_Toc144974533"/>
      <w:bookmarkStart w:id="523" w:name="_Toc152042341"/>
      <w:bookmarkStart w:id="524" w:name="_Toc387526408"/>
      <w:bookmarkStart w:id="525" w:name="_Toc179632583"/>
      <w:bookmarkStart w:id="526" w:name="_Toc247085723"/>
      <w:bookmarkStart w:id="527" w:name="_Toc21539"/>
      <w:bookmarkStart w:id="528" w:name="_Toc107931868"/>
      <w:bookmarkStart w:id="529" w:name="_Toc106373670"/>
      <w:r>
        <w:rPr>
          <w:rFonts w:asciiTheme="minorEastAsia" w:eastAsiaTheme="minorEastAsia" w:hAnsiTheme="minorEastAsia"/>
          <w:sz w:val="21"/>
          <w:szCs w:val="21"/>
        </w:rPr>
        <w:t>6.3 评标</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52ABC3F4" w14:textId="77777777" w:rsidR="00C63E6C" w:rsidRDefault="00035056">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评标委员会按照第三章“评标办法”规定的方法、评审因素、标准和程序对投标文件进行评审。第三章“评标办法”没有规定的方法、评审因素和标准，不作为评标依据。</w:t>
      </w:r>
    </w:p>
    <w:p w14:paraId="22894321" w14:textId="77777777" w:rsidR="00C63E6C" w:rsidRDefault="00035056">
      <w:pPr>
        <w:pStyle w:val="3"/>
        <w:keepNext w:val="0"/>
        <w:keepLines w:val="0"/>
        <w:snapToGrid w:val="0"/>
        <w:spacing w:before="100" w:beforeAutospacing="1" w:line="360" w:lineRule="auto"/>
        <w:ind w:firstLine="103"/>
        <w:rPr>
          <w:rFonts w:asciiTheme="minorEastAsia" w:eastAsiaTheme="minorEastAsia" w:hAnsiTheme="minorEastAsia"/>
          <w:sz w:val="21"/>
          <w:szCs w:val="21"/>
        </w:rPr>
      </w:pPr>
      <w:bookmarkStart w:id="530" w:name="_Toc107931869"/>
      <w:bookmarkStart w:id="531" w:name="_Toc106373671"/>
      <w:bookmarkStart w:id="532" w:name="_Toc11840"/>
      <w:bookmarkStart w:id="533" w:name="_Toc51778892"/>
      <w:bookmarkStart w:id="534" w:name="_Toc518311171"/>
      <w:bookmarkStart w:id="535" w:name="_Toc523825311"/>
      <w:bookmarkStart w:id="536" w:name="_Toc3798689"/>
      <w:bookmarkStart w:id="537" w:name="_Toc51778807"/>
      <w:r>
        <w:rPr>
          <w:rFonts w:asciiTheme="minorEastAsia" w:eastAsiaTheme="minorEastAsia" w:hAnsiTheme="minorEastAsia" w:hint="eastAsia"/>
          <w:sz w:val="21"/>
          <w:szCs w:val="21"/>
        </w:rPr>
        <w:t>6.4 多个标段推荐中标候选人顺序</w:t>
      </w:r>
      <w:bookmarkEnd w:id="530"/>
      <w:bookmarkEnd w:id="531"/>
      <w:bookmarkEnd w:id="532"/>
      <w:bookmarkEnd w:id="533"/>
      <w:bookmarkEnd w:id="534"/>
      <w:bookmarkEnd w:id="535"/>
      <w:bookmarkEnd w:id="536"/>
      <w:bookmarkEnd w:id="537"/>
    </w:p>
    <w:p w14:paraId="06E11A84" w14:textId="77777777" w:rsidR="00C63E6C" w:rsidRDefault="0003505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见投标人须知前附表</w:t>
      </w:r>
    </w:p>
    <w:p w14:paraId="04C2DF0C" w14:textId="77777777" w:rsidR="00C63E6C" w:rsidRDefault="00035056">
      <w:pPr>
        <w:pStyle w:val="2150"/>
        <w:keepNext w:val="0"/>
        <w:keepLines w:val="0"/>
        <w:rPr>
          <w:rFonts w:asciiTheme="minorEastAsia" w:eastAsiaTheme="minorEastAsia" w:hAnsiTheme="minorEastAsia"/>
          <w:color w:val="auto"/>
          <w:sz w:val="21"/>
          <w:szCs w:val="21"/>
        </w:rPr>
      </w:pPr>
      <w:bookmarkStart w:id="538" w:name="_Toc387526213"/>
      <w:bookmarkStart w:id="539" w:name="_Toc3798690"/>
      <w:bookmarkStart w:id="540" w:name="_Toc51778893"/>
      <w:bookmarkStart w:id="541" w:name="_Toc523825312"/>
      <w:bookmarkStart w:id="542" w:name="_Toc387526409"/>
      <w:bookmarkStart w:id="543" w:name="_Toc518311172"/>
      <w:bookmarkStart w:id="544" w:name="_Toc106373672"/>
      <w:bookmarkStart w:id="545" w:name="_Toc387526317"/>
      <w:bookmarkStart w:id="546" w:name="_Toc28001"/>
      <w:bookmarkStart w:id="547" w:name="_Toc22985"/>
      <w:bookmarkStart w:id="548" w:name="_Toc107931870"/>
      <w:bookmarkStart w:id="549" w:name="_Toc51778808"/>
      <w:bookmarkStart w:id="550" w:name="_Toc368760433"/>
      <w:bookmarkStart w:id="551" w:name="_Toc369077567"/>
      <w:r>
        <w:rPr>
          <w:rFonts w:asciiTheme="minorEastAsia" w:eastAsiaTheme="minorEastAsia" w:hAnsiTheme="minorEastAsia"/>
          <w:color w:val="auto"/>
          <w:sz w:val="21"/>
          <w:szCs w:val="21"/>
        </w:rPr>
        <w:t>7.</w:t>
      </w:r>
      <w:r>
        <w:rPr>
          <w:rFonts w:asciiTheme="minorEastAsia" w:eastAsiaTheme="minorEastAsia" w:hAnsiTheme="minorEastAsia" w:hint="eastAsia"/>
          <w:color w:val="auto"/>
          <w:sz w:val="21"/>
          <w:szCs w:val="21"/>
        </w:rPr>
        <w:t>评标结果公示</w:t>
      </w:r>
      <w:bookmarkEnd w:id="538"/>
      <w:bookmarkEnd w:id="539"/>
      <w:bookmarkEnd w:id="540"/>
      <w:bookmarkEnd w:id="541"/>
      <w:bookmarkEnd w:id="542"/>
      <w:bookmarkEnd w:id="543"/>
      <w:bookmarkEnd w:id="544"/>
      <w:bookmarkEnd w:id="545"/>
      <w:bookmarkEnd w:id="546"/>
      <w:bookmarkEnd w:id="547"/>
      <w:bookmarkEnd w:id="548"/>
      <w:bookmarkEnd w:id="549"/>
    </w:p>
    <w:p w14:paraId="42F37F77"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7.1 招标人在收到评标报告之日起3日内，在招标公告相同的发布媒介上对评标结果进行公示，公示期不少于3日。</w:t>
      </w:r>
    </w:p>
    <w:p w14:paraId="126DC33D"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 xml:space="preserve">7.2 </w:t>
      </w:r>
      <w:r>
        <w:rPr>
          <w:rFonts w:asciiTheme="minorEastAsia" w:eastAsiaTheme="minorEastAsia" w:hAnsiTheme="minorEastAsia"/>
          <w:szCs w:val="21"/>
        </w:rPr>
        <w:t>投标人或者其他利害关系人对评标结果有异议的，应当在</w:t>
      </w:r>
      <w:r>
        <w:rPr>
          <w:rFonts w:asciiTheme="minorEastAsia" w:eastAsiaTheme="minorEastAsia" w:hAnsiTheme="minorEastAsia" w:hint="eastAsia"/>
          <w:szCs w:val="21"/>
        </w:rPr>
        <w:t>评标结果</w:t>
      </w:r>
      <w:r>
        <w:rPr>
          <w:rFonts w:asciiTheme="minorEastAsia" w:eastAsiaTheme="minorEastAsia" w:hAnsiTheme="minorEastAsia"/>
          <w:szCs w:val="21"/>
        </w:rPr>
        <w:t>公示期间</w:t>
      </w:r>
      <w:r>
        <w:rPr>
          <w:rFonts w:asciiTheme="minorEastAsia" w:eastAsiaTheme="minorEastAsia" w:hAnsiTheme="minorEastAsia" w:hint="eastAsia"/>
          <w:szCs w:val="21"/>
        </w:rPr>
        <w:t>向招标人提出异议。</w:t>
      </w:r>
      <w:r>
        <w:rPr>
          <w:rFonts w:asciiTheme="minorEastAsia" w:eastAsiaTheme="minorEastAsia" w:hAnsiTheme="minorEastAsia"/>
          <w:szCs w:val="21"/>
        </w:rPr>
        <w:t>招标人自收到异议之日起</w:t>
      </w:r>
      <w:r>
        <w:rPr>
          <w:rFonts w:asciiTheme="minorEastAsia" w:eastAsiaTheme="minorEastAsia" w:hAnsiTheme="minorEastAsia" w:hint="eastAsia"/>
          <w:szCs w:val="21"/>
        </w:rPr>
        <w:t>3</w:t>
      </w:r>
      <w:r>
        <w:rPr>
          <w:rFonts w:asciiTheme="minorEastAsia" w:eastAsiaTheme="minorEastAsia" w:hAnsiTheme="minorEastAsia"/>
          <w:szCs w:val="21"/>
        </w:rPr>
        <w:t>日内</w:t>
      </w:r>
      <w:proofErr w:type="gramStart"/>
      <w:r>
        <w:rPr>
          <w:rFonts w:asciiTheme="minorEastAsia" w:eastAsiaTheme="minorEastAsia" w:hAnsiTheme="minorEastAsia"/>
          <w:szCs w:val="21"/>
        </w:rPr>
        <w:t>作出</w:t>
      </w:r>
      <w:proofErr w:type="gramEnd"/>
      <w:r>
        <w:rPr>
          <w:rFonts w:asciiTheme="minorEastAsia" w:eastAsiaTheme="minorEastAsia" w:hAnsiTheme="minorEastAsia"/>
          <w:szCs w:val="21"/>
        </w:rPr>
        <w:t>答复</w:t>
      </w:r>
      <w:r>
        <w:rPr>
          <w:rFonts w:asciiTheme="minorEastAsia" w:eastAsiaTheme="minorEastAsia" w:hAnsiTheme="minorEastAsia" w:hint="eastAsia"/>
          <w:szCs w:val="21"/>
        </w:rPr>
        <w:t>，并在</w:t>
      </w:r>
      <w:proofErr w:type="gramStart"/>
      <w:r>
        <w:rPr>
          <w:rFonts w:asciiTheme="minorEastAsia" w:eastAsiaTheme="minorEastAsia" w:hAnsiTheme="minorEastAsia"/>
          <w:szCs w:val="21"/>
        </w:rPr>
        <w:t>作出</w:t>
      </w:r>
      <w:proofErr w:type="gramEnd"/>
      <w:r>
        <w:rPr>
          <w:rFonts w:asciiTheme="minorEastAsia" w:eastAsiaTheme="minorEastAsia" w:hAnsiTheme="minorEastAsia"/>
          <w:szCs w:val="21"/>
        </w:rPr>
        <w:t>答复前暂停招标投标活动。</w:t>
      </w:r>
    </w:p>
    <w:p w14:paraId="17E7A7D2" w14:textId="77777777" w:rsidR="00C63E6C" w:rsidRDefault="00035056">
      <w:pPr>
        <w:pStyle w:val="2150"/>
        <w:keepNext w:val="0"/>
        <w:keepLines w:val="0"/>
        <w:rPr>
          <w:rFonts w:asciiTheme="minorEastAsia" w:eastAsiaTheme="minorEastAsia" w:hAnsiTheme="minorEastAsia"/>
          <w:color w:val="auto"/>
          <w:sz w:val="21"/>
          <w:szCs w:val="21"/>
        </w:rPr>
      </w:pPr>
      <w:bookmarkStart w:id="552" w:name="_Toc107931871"/>
      <w:bookmarkStart w:id="553" w:name="_Toc51778809"/>
      <w:bookmarkStart w:id="554" w:name="_Toc518311173"/>
      <w:bookmarkStart w:id="555" w:name="_Toc51778894"/>
      <w:bookmarkStart w:id="556" w:name="_Toc387526318"/>
      <w:bookmarkStart w:id="557" w:name="_Toc387526410"/>
      <w:bookmarkStart w:id="558" w:name="_Toc3798691"/>
      <w:bookmarkStart w:id="559" w:name="_Toc523825313"/>
      <w:bookmarkStart w:id="560" w:name="_Toc106373673"/>
      <w:bookmarkStart w:id="561" w:name="_Toc15824"/>
      <w:bookmarkStart w:id="562" w:name="_Toc387526214"/>
      <w:bookmarkStart w:id="563" w:name="_Toc3459"/>
      <w:r>
        <w:rPr>
          <w:rFonts w:asciiTheme="minorEastAsia" w:eastAsiaTheme="minorEastAsia" w:hAnsiTheme="minorEastAsia" w:hint="eastAsia"/>
          <w:color w:val="auto"/>
          <w:sz w:val="21"/>
          <w:szCs w:val="21"/>
        </w:rPr>
        <w:t>8.</w:t>
      </w:r>
      <w:r>
        <w:rPr>
          <w:rFonts w:asciiTheme="minorEastAsia" w:eastAsiaTheme="minorEastAsia" w:hAnsiTheme="minorEastAsia"/>
          <w:color w:val="auto"/>
          <w:sz w:val="21"/>
          <w:szCs w:val="21"/>
        </w:rPr>
        <w:t>合同授予</w:t>
      </w:r>
      <w:bookmarkEnd w:id="446"/>
      <w:bookmarkEnd w:id="447"/>
      <w:bookmarkEnd w:id="448"/>
      <w:bookmarkEnd w:id="449"/>
      <w:bookmarkEnd w:id="450"/>
      <w:bookmarkEnd w:id="451"/>
      <w:bookmarkEnd w:id="452"/>
      <w:bookmarkEnd w:id="453"/>
      <w:bookmarkEnd w:id="454"/>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D1DE0A8" w14:textId="77777777" w:rsidR="00C63E6C" w:rsidRDefault="00035056">
      <w:pPr>
        <w:spacing w:line="360" w:lineRule="auto"/>
        <w:rPr>
          <w:rFonts w:asciiTheme="minorEastAsia" w:eastAsiaTheme="minorEastAsia" w:hAnsiTheme="minorEastAsia"/>
          <w:szCs w:val="21"/>
        </w:rPr>
      </w:pPr>
      <w:bookmarkStart w:id="564" w:name="_Toc3798692"/>
      <w:bookmarkStart w:id="565" w:name="_Toc387526319"/>
      <w:bookmarkStart w:id="566" w:name="_Toc387526215"/>
      <w:bookmarkStart w:id="567" w:name="_Toc366679698"/>
      <w:bookmarkStart w:id="568" w:name="_Toc179632585"/>
      <w:bookmarkStart w:id="569" w:name="_Toc246996211"/>
      <w:bookmarkStart w:id="570" w:name="_Toc387526411"/>
      <w:bookmarkStart w:id="571" w:name="_Toc152045567"/>
      <w:bookmarkStart w:id="572" w:name="_Toc5192"/>
      <w:bookmarkStart w:id="573" w:name="_Toc144974535"/>
      <w:bookmarkStart w:id="574" w:name="_Toc523825314"/>
      <w:bookmarkStart w:id="575" w:name="_Toc518286332"/>
      <w:bookmarkStart w:id="576" w:name="_Toc152042343"/>
      <w:bookmarkStart w:id="577" w:name="_Toc518311174"/>
      <w:bookmarkStart w:id="578" w:name="_Toc247085725"/>
      <w:bookmarkStart w:id="579" w:name="_Toc246996954"/>
      <w:r>
        <w:rPr>
          <w:rFonts w:asciiTheme="minorEastAsia" w:eastAsiaTheme="minorEastAsia" w:hAnsiTheme="minorEastAsia" w:hint="eastAsia"/>
          <w:szCs w:val="21"/>
        </w:rPr>
        <w:t>8</w:t>
      </w:r>
      <w:r>
        <w:rPr>
          <w:rFonts w:asciiTheme="minorEastAsia" w:eastAsiaTheme="minorEastAsia" w:hAnsiTheme="minorEastAsia"/>
          <w:szCs w:val="21"/>
        </w:rPr>
        <w:t>.1 定标方式</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6E405DCD" w14:textId="77777777" w:rsidR="00C63E6C" w:rsidRDefault="00035056">
      <w:pPr>
        <w:spacing w:line="360" w:lineRule="auto"/>
        <w:ind w:firstLine="420"/>
        <w:rPr>
          <w:rFonts w:asciiTheme="minorEastAsia" w:eastAsiaTheme="minorEastAsia" w:hAnsiTheme="minorEastAsia"/>
          <w:szCs w:val="21"/>
        </w:rPr>
      </w:pPr>
      <w:bookmarkStart w:id="580" w:name="_Toc518286333"/>
      <w:bookmarkStart w:id="581" w:name="_Toc3798693"/>
      <w:bookmarkStart w:id="582" w:name="_Toc523825315"/>
      <w:bookmarkStart w:id="583" w:name="_Toc505173171"/>
      <w:bookmarkStart w:id="584" w:name="_Toc518311175"/>
      <w:bookmarkStart w:id="585" w:name="_Toc29357"/>
      <w:bookmarkStart w:id="586" w:name="_Toc387526320"/>
      <w:bookmarkStart w:id="587" w:name="_Toc387526412"/>
      <w:bookmarkStart w:id="588" w:name="_Toc387526216"/>
      <w:r>
        <w:rPr>
          <w:rFonts w:asciiTheme="minorEastAsia" w:eastAsiaTheme="minorEastAsia" w:hAnsiTheme="minorEastAsia" w:hint="eastAsia"/>
          <w:szCs w:val="21"/>
        </w:rPr>
        <w:t>评标委员会完成评标后，应向招标人推荐3名有排序的中标候选人。招标人应确定排名第一位的中标候选人为中标人，如中标候选人放弃中标、因不可抗力提出不能履行合同，招标人可以按照评标委员会提出的中标候选人名单排序依次确定其他中标候选人为中标人，也可以重新招标。</w:t>
      </w:r>
      <w:bookmarkEnd w:id="580"/>
      <w:bookmarkEnd w:id="581"/>
      <w:bookmarkEnd w:id="582"/>
      <w:bookmarkEnd w:id="583"/>
      <w:bookmarkEnd w:id="584"/>
    </w:p>
    <w:p w14:paraId="365B7A55" w14:textId="77777777" w:rsidR="00C63E6C" w:rsidRDefault="00035056">
      <w:pPr>
        <w:spacing w:line="360" w:lineRule="auto"/>
        <w:rPr>
          <w:rFonts w:asciiTheme="minorEastAsia" w:eastAsiaTheme="minorEastAsia" w:hAnsiTheme="minorEastAsia"/>
          <w:szCs w:val="21"/>
        </w:rPr>
      </w:pPr>
      <w:bookmarkStart w:id="589" w:name="_Toc523825316"/>
      <w:bookmarkStart w:id="590" w:name="_Toc3798694"/>
      <w:bookmarkStart w:id="591" w:name="_Toc518286334"/>
      <w:bookmarkStart w:id="592" w:name="_Toc518311176"/>
      <w:r>
        <w:rPr>
          <w:rFonts w:asciiTheme="minorEastAsia" w:eastAsiaTheme="minorEastAsia" w:hAnsiTheme="minorEastAsia" w:hint="eastAsia"/>
          <w:szCs w:val="21"/>
        </w:rPr>
        <w:t>8.2</w:t>
      </w:r>
      <w:bookmarkStart w:id="593" w:name="_Toc247085726"/>
      <w:bookmarkStart w:id="594" w:name="_Toc387526321"/>
      <w:bookmarkStart w:id="595" w:name="_Toc366679700"/>
      <w:bookmarkStart w:id="596" w:name="_Toc179632586"/>
      <w:bookmarkStart w:id="597" w:name="_Toc387526413"/>
      <w:bookmarkStart w:id="598" w:name="_Toc246996212"/>
      <w:bookmarkStart w:id="599" w:name="_Toc387526217"/>
      <w:bookmarkStart w:id="600" w:name="_Toc13765"/>
      <w:bookmarkStart w:id="601" w:name="_Toc246996955"/>
      <w:bookmarkEnd w:id="585"/>
      <w:bookmarkEnd w:id="586"/>
      <w:bookmarkEnd w:id="587"/>
      <w:bookmarkEnd w:id="588"/>
      <w:r>
        <w:rPr>
          <w:rFonts w:asciiTheme="minorEastAsia" w:eastAsiaTheme="minorEastAsia" w:hAnsiTheme="minorEastAsia"/>
          <w:szCs w:val="21"/>
        </w:rPr>
        <w:t>中标</w:t>
      </w:r>
      <w:r>
        <w:rPr>
          <w:rFonts w:asciiTheme="minorEastAsia" w:eastAsiaTheme="minorEastAsia" w:hAnsiTheme="minorEastAsia" w:hint="eastAsia"/>
          <w:szCs w:val="21"/>
        </w:rPr>
        <w:t>人公告及中标</w:t>
      </w:r>
      <w:r>
        <w:rPr>
          <w:rFonts w:asciiTheme="minorEastAsia" w:eastAsiaTheme="minorEastAsia" w:hAnsiTheme="minorEastAsia"/>
          <w:szCs w:val="21"/>
        </w:rPr>
        <w:t>通知</w:t>
      </w:r>
      <w:bookmarkEnd w:id="589"/>
      <w:bookmarkEnd w:id="590"/>
      <w:bookmarkEnd w:id="591"/>
      <w:bookmarkEnd w:id="592"/>
      <w:bookmarkEnd w:id="593"/>
      <w:bookmarkEnd w:id="594"/>
      <w:bookmarkEnd w:id="595"/>
      <w:bookmarkEnd w:id="596"/>
      <w:bookmarkEnd w:id="597"/>
      <w:bookmarkEnd w:id="598"/>
      <w:bookmarkEnd w:id="599"/>
      <w:bookmarkEnd w:id="600"/>
      <w:bookmarkEnd w:id="601"/>
    </w:p>
    <w:p w14:paraId="6E70E844" w14:textId="77777777" w:rsidR="00C63E6C" w:rsidRDefault="00035056">
      <w:pPr>
        <w:spacing w:line="360" w:lineRule="auto"/>
        <w:ind w:firstLine="420"/>
        <w:rPr>
          <w:rFonts w:asciiTheme="minorEastAsia" w:eastAsiaTheme="minorEastAsia" w:hAnsiTheme="minorEastAsia"/>
          <w:szCs w:val="21"/>
        </w:rPr>
      </w:pPr>
      <w:bookmarkStart w:id="602" w:name="_Toc179632587"/>
      <w:bookmarkStart w:id="603" w:name="_Toc246996956"/>
      <w:bookmarkStart w:id="604" w:name="_Toc247085727"/>
      <w:bookmarkStart w:id="605" w:name="_Toc366679701"/>
      <w:bookmarkStart w:id="606" w:name="_Toc246996213"/>
      <w:r>
        <w:rPr>
          <w:rFonts w:asciiTheme="minorEastAsia" w:eastAsiaTheme="minorEastAsia" w:hAnsiTheme="minorEastAsia" w:hint="eastAsia"/>
          <w:szCs w:val="21"/>
        </w:rPr>
        <w:t>招标人在本招标文件规定的投标有效期内将中标人名称、中标价和项目负责人在与招标公告相同的发布媒介上予以公告，并以书面形式向中标人发出中标通知书。</w:t>
      </w:r>
    </w:p>
    <w:p w14:paraId="7C8B6D4A" w14:textId="77777777" w:rsidR="00C63E6C" w:rsidRDefault="00035056">
      <w:pPr>
        <w:spacing w:line="360" w:lineRule="auto"/>
        <w:rPr>
          <w:rFonts w:asciiTheme="minorEastAsia" w:eastAsiaTheme="minorEastAsia" w:hAnsiTheme="minorEastAsia"/>
          <w:szCs w:val="21"/>
        </w:rPr>
      </w:pPr>
      <w:bookmarkStart w:id="607" w:name="_Toc387526323"/>
      <w:bookmarkStart w:id="608" w:name="_Toc10565"/>
      <w:bookmarkStart w:id="609" w:name="_Toc366679702"/>
      <w:bookmarkStart w:id="610" w:name="_Toc246996214"/>
      <w:bookmarkStart w:id="611" w:name="_Toc179632588"/>
      <w:bookmarkStart w:id="612" w:name="_Toc518311178"/>
      <w:bookmarkStart w:id="613" w:name="_Toc387526415"/>
      <w:bookmarkStart w:id="614" w:name="_Toc246996957"/>
      <w:bookmarkStart w:id="615" w:name="_Toc247085728"/>
      <w:bookmarkStart w:id="616" w:name="_Toc3798696"/>
      <w:bookmarkStart w:id="617" w:name="_Toc387526219"/>
      <w:bookmarkStart w:id="618" w:name="_Toc518286336"/>
      <w:bookmarkStart w:id="619" w:name="_Toc523825318"/>
      <w:bookmarkEnd w:id="602"/>
      <w:bookmarkEnd w:id="603"/>
      <w:bookmarkEnd w:id="604"/>
      <w:bookmarkEnd w:id="605"/>
      <w:bookmarkEnd w:id="606"/>
      <w:r>
        <w:rPr>
          <w:rFonts w:asciiTheme="minorEastAsia" w:eastAsiaTheme="minorEastAsia" w:hAnsiTheme="minorEastAsia" w:hint="eastAsia"/>
          <w:szCs w:val="21"/>
        </w:rPr>
        <w:t xml:space="preserve">8.3 </w:t>
      </w:r>
      <w:r>
        <w:rPr>
          <w:rFonts w:asciiTheme="minorEastAsia" w:eastAsiaTheme="minorEastAsia" w:hAnsiTheme="minorEastAsia"/>
          <w:szCs w:val="21"/>
        </w:rPr>
        <w:t>签订合同</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0BECA201" w14:textId="77777777" w:rsidR="00C63E6C" w:rsidRDefault="00035056">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8</w:t>
      </w:r>
      <w:r>
        <w:rPr>
          <w:rFonts w:asciiTheme="minorEastAsia" w:eastAsiaTheme="minorEastAsia" w:hAnsiTheme="minorEastAsia"/>
          <w:szCs w:val="21"/>
        </w:rPr>
        <w:t>.</w:t>
      </w:r>
      <w:r>
        <w:rPr>
          <w:rFonts w:asciiTheme="minorEastAsia" w:eastAsiaTheme="minorEastAsia" w:hAnsiTheme="minorEastAsia" w:hint="eastAsia"/>
          <w:szCs w:val="21"/>
        </w:rPr>
        <w:t>3</w:t>
      </w:r>
      <w:r>
        <w:rPr>
          <w:rFonts w:asciiTheme="minorEastAsia" w:eastAsiaTheme="minorEastAsia" w:hAnsiTheme="minorEastAsia"/>
          <w:szCs w:val="21"/>
        </w:rPr>
        <w:t>.1招标人和中标人应当自中标通知书发出之日起30天内，根据招标文件和中标人的投标文件订立书面合同。中标人无正当理由拒签合同的，招标人取消其中标资格，其投标保证金不予退还；给招标人造</w:t>
      </w:r>
      <w:r>
        <w:rPr>
          <w:rFonts w:asciiTheme="minorEastAsia" w:eastAsiaTheme="minorEastAsia" w:hAnsiTheme="minorEastAsia"/>
          <w:szCs w:val="21"/>
        </w:rPr>
        <w:lastRenderedPageBreak/>
        <w:t>成的损失超过投标保证金数额的，中标人还应当对超过部分予以赔偿。</w:t>
      </w:r>
    </w:p>
    <w:p w14:paraId="100FA60E" w14:textId="77777777" w:rsidR="00C63E6C" w:rsidRDefault="00035056">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8</w:t>
      </w:r>
      <w:r>
        <w:rPr>
          <w:rFonts w:asciiTheme="minorEastAsia" w:eastAsiaTheme="minorEastAsia" w:hAnsiTheme="minorEastAsia"/>
          <w:szCs w:val="21"/>
        </w:rPr>
        <w:t>.</w:t>
      </w:r>
      <w:r>
        <w:rPr>
          <w:rFonts w:asciiTheme="minorEastAsia" w:eastAsiaTheme="minorEastAsia" w:hAnsiTheme="minorEastAsia" w:hint="eastAsia"/>
          <w:szCs w:val="21"/>
        </w:rPr>
        <w:t>3</w:t>
      </w:r>
      <w:r>
        <w:rPr>
          <w:rFonts w:asciiTheme="minorEastAsia" w:eastAsiaTheme="minorEastAsia" w:hAnsiTheme="minorEastAsia"/>
          <w:szCs w:val="21"/>
        </w:rPr>
        <w:t>.2 发出中标通知书后，招标人无正当理由拒签合同的，招标人向中标人退还投标保证金；给中标人造成损失的，还应当赔偿损失。</w:t>
      </w:r>
    </w:p>
    <w:p w14:paraId="43622893" w14:textId="77777777" w:rsidR="00C63E6C" w:rsidRDefault="00035056">
      <w:pPr>
        <w:pStyle w:val="2150"/>
        <w:keepNext w:val="0"/>
        <w:keepLines w:val="0"/>
        <w:rPr>
          <w:rFonts w:asciiTheme="minorEastAsia" w:eastAsiaTheme="minorEastAsia" w:hAnsiTheme="minorEastAsia"/>
          <w:color w:val="auto"/>
          <w:sz w:val="21"/>
          <w:szCs w:val="21"/>
        </w:rPr>
      </w:pPr>
      <w:bookmarkStart w:id="620" w:name="_Toc699"/>
      <w:bookmarkStart w:id="621" w:name="_Toc368759383"/>
      <w:bookmarkStart w:id="622" w:name="_Toc3798697"/>
      <w:bookmarkStart w:id="623" w:name="_Toc51778810"/>
      <w:bookmarkStart w:id="624" w:name="_Toc363329380"/>
      <w:bookmarkStart w:id="625" w:name="_Toc368760435"/>
      <w:bookmarkStart w:id="626" w:name="_Toc369077569"/>
      <w:bookmarkStart w:id="627" w:name="_Toc51778895"/>
      <w:bookmarkStart w:id="628" w:name="_Toc518311179"/>
      <w:bookmarkStart w:id="629" w:name="_Toc106373674"/>
      <w:bookmarkStart w:id="630" w:name="_Toc387526416"/>
      <w:bookmarkStart w:id="631" w:name="_Toc523825319"/>
      <w:bookmarkStart w:id="632" w:name="_Toc387526324"/>
      <w:bookmarkStart w:id="633" w:name="_Toc30717"/>
      <w:bookmarkStart w:id="634" w:name="_Toc367894807"/>
      <w:bookmarkStart w:id="635" w:name="_Toc387526220"/>
      <w:bookmarkStart w:id="636" w:name="_Toc322503149"/>
      <w:bookmarkStart w:id="637" w:name="_Toc107931872"/>
      <w:bookmarkEnd w:id="383"/>
      <w:bookmarkEnd w:id="384"/>
      <w:bookmarkEnd w:id="385"/>
      <w:bookmarkEnd w:id="386"/>
      <w:r>
        <w:rPr>
          <w:rFonts w:asciiTheme="minorEastAsia" w:eastAsiaTheme="minorEastAsia" w:hAnsiTheme="minorEastAsia" w:hint="eastAsia"/>
          <w:color w:val="auto"/>
          <w:sz w:val="21"/>
          <w:szCs w:val="21"/>
        </w:rPr>
        <w:t>9</w:t>
      </w:r>
      <w:r>
        <w:rPr>
          <w:rFonts w:asciiTheme="minorEastAsia" w:eastAsiaTheme="minorEastAsia" w:hAnsiTheme="minorEastAsia"/>
          <w:color w:val="auto"/>
          <w:sz w:val="21"/>
          <w:szCs w:val="21"/>
        </w:rPr>
        <w:t>.纪律和监督</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27BB5FCD" w14:textId="77777777" w:rsidR="00C63E6C" w:rsidRDefault="00035056">
      <w:pPr>
        <w:pStyle w:val="3"/>
        <w:keepNext w:val="0"/>
        <w:keepLines w:val="0"/>
        <w:ind w:firstLine="103"/>
        <w:rPr>
          <w:rFonts w:asciiTheme="minorEastAsia" w:eastAsiaTheme="minorEastAsia" w:hAnsiTheme="minorEastAsia"/>
          <w:sz w:val="21"/>
          <w:szCs w:val="21"/>
        </w:rPr>
      </w:pPr>
      <w:bookmarkStart w:id="638" w:name="_Toc269310963"/>
      <w:bookmarkStart w:id="639" w:name="_Toc387526417"/>
      <w:bookmarkStart w:id="640" w:name="_Toc144974543"/>
      <w:bookmarkStart w:id="641" w:name="_Toc523825320"/>
      <w:bookmarkStart w:id="642" w:name="_Toc106373675"/>
      <w:bookmarkStart w:id="643" w:name="_Toc322503150"/>
      <w:bookmarkStart w:id="644" w:name="_Toc107931873"/>
      <w:bookmarkStart w:id="645" w:name="_Toc387526325"/>
      <w:bookmarkStart w:id="646" w:name="_Toc3798698"/>
      <w:bookmarkStart w:id="647" w:name="_Toc387526221"/>
      <w:bookmarkStart w:id="648" w:name="_Toc152042351"/>
      <w:bookmarkStart w:id="649" w:name="_Toc51778811"/>
      <w:bookmarkStart w:id="650" w:name="_Toc152045575"/>
      <w:bookmarkStart w:id="651" w:name="_Toc29855"/>
      <w:bookmarkStart w:id="652" w:name="_Toc518311180"/>
      <w:bookmarkStart w:id="653" w:name="_Toc51778896"/>
      <w:bookmarkStart w:id="654" w:name="_Toc6056"/>
      <w:r>
        <w:rPr>
          <w:rFonts w:asciiTheme="minorEastAsia" w:eastAsiaTheme="minorEastAsia" w:hAnsiTheme="minorEastAsia" w:hint="eastAsia"/>
          <w:sz w:val="21"/>
          <w:szCs w:val="21"/>
        </w:rPr>
        <w:t>9</w:t>
      </w:r>
      <w:r>
        <w:rPr>
          <w:rFonts w:asciiTheme="minorEastAsia" w:eastAsiaTheme="minorEastAsia" w:hAnsiTheme="minorEastAsia"/>
          <w:sz w:val="21"/>
          <w:szCs w:val="21"/>
        </w:rPr>
        <w:t>.1 对招标人的纪律要求</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5A57117D"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szCs w:val="21"/>
        </w:rPr>
        <w:t>招标人不得泄露招标投标活动中应当保密的情况和资料，不得与投标人串通损害国家利益、社会公众利益或者他人合法权益。</w:t>
      </w:r>
    </w:p>
    <w:p w14:paraId="5946D654"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655" w:name="_Toc387526326"/>
      <w:bookmarkStart w:id="656" w:name="_Toc387526222"/>
      <w:bookmarkStart w:id="657" w:name="_Toc3798699"/>
      <w:bookmarkStart w:id="658" w:name="_Toc152042352"/>
      <w:bookmarkStart w:id="659" w:name="_Toc106373676"/>
      <w:bookmarkStart w:id="660" w:name="_Toc523825321"/>
      <w:bookmarkStart w:id="661" w:name="_Toc152045576"/>
      <w:bookmarkStart w:id="662" w:name="_Toc322503151"/>
      <w:bookmarkStart w:id="663" w:name="_Toc107931874"/>
      <w:bookmarkStart w:id="664" w:name="_Toc1420"/>
      <w:bookmarkStart w:id="665" w:name="_Toc387526418"/>
      <w:bookmarkStart w:id="666" w:name="_Toc518311181"/>
      <w:bookmarkStart w:id="667" w:name="_Toc51778897"/>
      <w:bookmarkStart w:id="668" w:name="_Toc23253"/>
      <w:bookmarkStart w:id="669" w:name="_Toc51778812"/>
      <w:bookmarkStart w:id="670" w:name="_Toc269310964"/>
      <w:bookmarkStart w:id="671" w:name="_Toc144974544"/>
      <w:r>
        <w:rPr>
          <w:rFonts w:asciiTheme="minorEastAsia" w:eastAsiaTheme="minorEastAsia" w:hAnsiTheme="minorEastAsia" w:hint="eastAsia"/>
          <w:sz w:val="21"/>
          <w:szCs w:val="21"/>
        </w:rPr>
        <w:t>9</w:t>
      </w:r>
      <w:r>
        <w:rPr>
          <w:rFonts w:asciiTheme="minorEastAsia" w:eastAsiaTheme="minorEastAsia" w:hAnsiTheme="minorEastAsia"/>
          <w:sz w:val="21"/>
          <w:szCs w:val="21"/>
        </w:rPr>
        <w:t>.2 对投标人的纪律要求</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0D994044" w14:textId="77777777" w:rsidR="00C63E6C" w:rsidRDefault="00035056">
      <w:pPr>
        <w:spacing w:line="360" w:lineRule="auto"/>
        <w:ind w:firstLine="420"/>
        <w:rPr>
          <w:rFonts w:asciiTheme="minorEastAsia" w:eastAsiaTheme="minorEastAsia" w:hAnsiTheme="minorEastAsia"/>
          <w:szCs w:val="21"/>
        </w:rPr>
      </w:pPr>
      <w:bookmarkStart w:id="672" w:name="_Toc322503152"/>
      <w:bookmarkStart w:id="673" w:name="_Toc152042353"/>
      <w:bookmarkStart w:id="674" w:name="_Toc269310965"/>
      <w:bookmarkStart w:id="675" w:name="_Toc144974545"/>
      <w:bookmarkStart w:id="676" w:name="_Toc152045577"/>
      <w:r>
        <w:rPr>
          <w:rFonts w:asciiTheme="minorEastAsia" w:eastAsiaTheme="minorEastAsia" w:hAnsiTheme="minor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B432BD2"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677" w:name="_Toc523825322"/>
      <w:bookmarkStart w:id="678" w:name="_Toc3798700"/>
      <w:bookmarkStart w:id="679" w:name="_Toc387526419"/>
      <w:bookmarkStart w:id="680" w:name="_Toc518311182"/>
      <w:bookmarkStart w:id="681" w:name="_Toc387526223"/>
      <w:bookmarkStart w:id="682" w:name="_Toc51778898"/>
      <w:bookmarkStart w:id="683" w:name="_Toc16374"/>
      <w:bookmarkStart w:id="684" w:name="_Toc387526327"/>
      <w:bookmarkStart w:id="685" w:name="_Toc51778813"/>
      <w:bookmarkStart w:id="686" w:name="_Toc106373677"/>
      <w:bookmarkStart w:id="687" w:name="_Toc107931875"/>
      <w:bookmarkStart w:id="688" w:name="_Toc11362"/>
      <w:r>
        <w:rPr>
          <w:rFonts w:asciiTheme="minorEastAsia" w:eastAsiaTheme="minorEastAsia" w:hAnsiTheme="minorEastAsia" w:hint="eastAsia"/>
          <w:sz w:val="21"/>
          <w:szCs w:val="21"/>
        </w:rPr>
        <w:t>9</w:t>
      </w:r>
      <w:r>
        <w:rPr>
          <w:rFonts w:asciiTheme="minorEastAsia" w:eastAsiaTheme="minorEastAsia" w:hAnsiTheme="minorEastAsia"/>
          <w:sz w:val="21"/>
          <w:szCs w:val="21"/>
        </w:rPr>
        <w:t>.3 对评标委员会成员的纪律要求</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6AF4FD30" w14:textId="77777777" w:rsidR="00C63E6C" w:rsidRDefault="00035056">
      <w:pPr>
        <w:spacing w:line="360" w:lineRule="auto"/>
        <w:ind w:firstLine="420"/>
        <w:rPr>
          <w:rFonts w:asciiTheme="minorEastAsia" w:eastAsiaTheme="minorEastAsia" w:hAnsiTheme="minorEastAsia"/>
          <w:szCs w:val="21"/>
        </w:rPr>
      </w:pPr>
      <w:bookmarkStart w:id="689" w:name="_Toc152042354"/>
      <w:bookmarkStart w:id="690" w:name="_Toc246996965"/>
      <w:bookmarkStart w:id="691" w:name="_Toc179632596"/>
      <w:bookmarkStart w:id="692" w:name="_Toc366679707"/>
      <w:bookmarkStart w:id="693" w:name="_Toc247085736"/>
      <w:bookmarkStart w:id="694" w:name="_Toc152045578"/>
      <w:bookmarkStart w:id="695" w:name="_Toc246996222"/>
      <w:bookmarkStart w:id="696" w:name="_Toc144974546"/>
      <w:r>
        <w:rPr>
          <w:rFonts w:asciiTheme="minorEastAsia" w:eastAsiaTheme="minorEastAsia" w:hAnsiTheme="minorEastAsia"/>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评标办法”没有规定的评审因素和标准进行评标。</w:t>
      </w:r>
    </w:p>
    <w:p w14:paraId="53A21BD6" w14:textId="77777777" w:rsidR="00C63E6C" w:rsidRDefault="00035056">
      <w:pPr>
        <w:pStyle w:val="3"/>
        <w:keepNext w:val="0"/>
        <w:keepLines w:val="0"/>
        <w:spacing w:before="60" w:after="60" w:line="360" w:lineRule="auto"/>
        <w:ind w:firstLine="103"/>
        <w:rPr>
          <w:rFonts w:asciiTheme="minorEastAsia" w:eastAsiaTheme="minorEastAsia" w:hAnsiTheme="minorEastAsia"/>
          <w:sz w:val="21"/>
          <w:szCs w:val="21"/>
        </w:rPr>
      </w:pPr>
      <w:bookmarkStart w:id="697" w:name="_Toc1042"/>
      <w:bookmarkStart w:id="698" w:name="_Toc387526224"/>
      <w:bookmarkStart w:id="699" w:name="_Toc387526420"/>
      <w:bookmarkStart w:id="700" w:name="_Toc518311183"/>
      <w:bookmarkStart w:id="701" w:name="_Toc51778814"/>
      <w:bookmarkStart w:id="702" w:name="_Toc3798701"/>
      <w:bookmarkStart w:id="703" w:name="_Toc387526328"/>
      <w:bookmarkStart w:id="704" w:name="_Toc51778899"/>
      <w:bookmarkStart w:id="705" w:name="_Toc523825323"/>
      <w:bookmarkStart w:id="706" w:name="_Toc17325"/>
      <w:bookmarkStart w:id="707" w:name="_Toc107931876"/>
      <w:bookmarkStart w:id="708" w:name="_Toc106373678"/>
      <w:r>
        <w:rPr>
          <w:rFonts w:asciiTheme="minorEastAsia" w:eastAsiaTheme="minorEastAsia" w:hAnsiTheme="minorEastAsia" w:hint="eastAsia"/>
          <w:sz w:val="21"/>
          <w:szCs w:val="21"/>
        </w:rPr>
        <w:t>9</w:t>
      </w:r>
      <w:r>
        <w:rPr>
          <w:rFonts w:asciiTheme="minorEastAsia" w:eastAsiaTheme="minorEastAsia" w:hAnsiTheme="minorEastAsia"/>
          <w:sz w:val="21"/>
          <w:szCs w:val="21"/>
        </w:rPr>
        <w:t>.4 对与评标活动有关的工作人员的纪律要求</w:t>
      </w:r>
      <w:bookmarkEnd w:id="689"/>
      <w:bookmarkEnd w:id="690"/>
      <w:bookmarkEnd w:id="691"/>
      <w:bookmarkEnd w:id="692"/>
      <w:bookmarkEnd w:id="693"/>
      <w:bookmarkEnd w:id="694"/>
      <w:bookmarkEnd w:id="695"/>
      <w:bookmarkEnd w:id="697"/>
      <w:bookmarkEnd w:id="698"/>
      <w:bookmarkEnd w:id="699"/>
      <w:bookmarkEnd w:id="700"/>
      <w:bookmarkEnd w:id="701"/>
      <w:bookmarkEnd w:id="702"/>
      <w:bookmarkEnd w:id="703"/>
      <w:bookmarkEnd w:id="704"/>
      <w:bookmarkEnd w:id="705"/>
      <w:bookmarkEnd w:id="706"/>
      <w:bookmarkEnd w:id="707"/>
      <w:bookmarkEnd w:id="708"/>
    </w:p>
    <w:p w14:paraId="0D12D542" w14:textId="77777777" w:rsidR="00C63E6C" w:rsidRDefault="00035056">
      <w:pPr>
        <w:spacing w:line="360" w:lineRule="auto"/>
        <w:ind w:firstLine="420"/>
        <w:rPr>
          <w:rFonts w:asciiTheme="minorEastAsia" w:eastAsiaTheme="minorEastAsia" w:hAnsiTheme="minorEastAsia"/>
          <w:szCs w:val="21"/>
        </w:rPr>
      </w:pPr>
      <w:bookmarkStart w:id="709" w:name="_Toc152042355"/>
      <w:bookmarkStart w:id="710" w:name="_Toc152042356"/>
      <w:bookmarkStart w:id="711" w:name="_Toc246996223"/>
      <w:bookmarkStart w:id="712" w:name="_Toc366679708"/>
      <w:bookmarkStart w:id="713" w:name="_Toc152045579"/>
      <w:bookmarkStart w:id="714" w:name="_Toc246996966"/>
      <w:bookmarkStart w:id="715" w:name="_Toc247085737"/>
      <w:bookmarkStart w:id="716" w:name="_Toc179632597"/>
      <w:r>
        <w:rPr>
          <w:rFonts w:asciiTheme="minorEastAsia" w:eastAsiaTheme="minorEastAsia" w:hAnsiTheme="minor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09"/>
    </w:p>
    <w:p w14:paraId="268C09C3" w14:textId="77777777" w:rsidR="00C63E6C" w:rsidRDefault="00035056">
      <w:pPr>
        <w:pStyle w:val="3"/>
        <w:keepNext w:val="0"/>
        <w:keepLines w:val="0"/>
        <w:ind w:firstLine="103"/>
        <w:rPr>
          <w:rFonts w:asciiTheme="minorEastAsia" w:eastAsiaTheme="minorEastAsia" w:hAnsiTheme="minorEastAsia"/>
          <w:b/>
          <w:bCs/>
          <w:sz w:val="21"/>
          <w:szCs w:val="21"/>
        </w:rPr>
      </w:pPr>
      <w:bookmarkStart w:id="717" w:name="_Toc523825324"/>
      <w:bookmarkStart w:id="718" w:name="_Toc107931877"/>
      <w:bookmarkStart w:id="719" w:name="_Toc3798702"/>
      <w:bookmarkStart w:id="720" w:name="_Toc51778815"/>
      <w:bookmarkStart w:id="721" w:name="_Toc106373679"/>
      <w:bookmarkStart w:id="722" w:name="_Toc621"/>
      <w:bookmarkStart w:id="723" w:name="_Toc518311184"/>
      <w:bookmarkStart w:id="724" w:name="_Toc51778900"/>
      <w:bookmarkStart w:id="725" w:name="_Toc27873"/>
      <w:bookmarkStart w:id="726" w:name="_Toc387526329"/>
      <w:bookmarkStart w:id="727" w:name="_Toc387526225"/>
      <w:bookmarkStart w:id="728" w:name="_Toc387526421"/>
      <w:bookmarkStart w:id="729" w:name="_Toc387526422"/>
      <w:bookmarkStart w:id="730" w:name="_Toc9600"/>
      <w:bookmarkStart w:id="731" w:name="_Toc387526226"/>
      <w:bookmarkStart w:id="732" w:name="_Toc387526330"/>
      <w:bookmarkEnd w:id="696"/>
      <w:bookmarkEnd w:id="710"/>
      <w:bookmarkEnd w:id="711"/>
      <w:bookmarkEnd w:id="712"/>
      <w:bookmarkEnd w:id="713"/>
      <w:bookmarkEnd w:id="714"/>
      <w:bookmarkEnd w:id="715"/>
      <w:bookmarkEnd w:id="716"/>
      <w:r>
        <w:rPr>
          <w:rFonts w:asciiTheme="minorEastAsia" w:eastAsiaTheme="minorEastAsia" w:hAnsiTheme="minorEastAsia" w:hint="eastAsia"/>
          <w:sz w:val="21"/>
          <w:szCs w:val="21"/>
        </w:rPr>
        <w:t>9</w:t>
      </w:r>
      <w:r>
        <w:rPr>
          <w:rFonts w:asciiTheme="minorEastAsia" w:eastAsiaTheme="minorEastAsia" w:hAnsiTheme="minorEastAsia"/>
          <w:sz w:val="21"/>
          <w:szCs w:val="21"/>
        </w:rPr>
        <w:t>.5</w:t>
      </w:r>
      <w:r>
        <w:rPr>
          <w:rFonts w:asciiTheme="minorEastAsia" w:eastAsiaTheme="minorEastAsia" w:hAnsiTheme="minorEastAsia" w:hint="eastAsia"/>
          <w:sz w:val="21"/>
          <w:szCs w:val="21"/>
        </w:rPr>
        <w:t>异议与投诉</w:t>
      </w:r>
      <w:bookmarkEnd w:id="717"/>
      <w:bookmarkEnd w:id="718"/>
      <w:bookmarkEnd w:id="719"/>
      <w:bookmarkEnd w:id="720"/>
      <w:bookmarkEnd w:id="721"/>
      <w:bookmarkEnd w:id="722"/>
      <w:bookmarkEnd w:id="723"/>
      <w:bookmarkEnd w:id="724"/>
    </w:p>
    <w:p w14:paraId="655F4DF0"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异议时未提出的事项，投诉时不予受理；异议、投诉的提出及后续处理须由投标项目负责人全程参与，转委托无效。</w:t>
      </w:r>
    </w:p>
    <w:p w14:paraId="143DD0B3" w14:textId="77777777" w:rsidR="00C63E6C" w:rsidRDefault="00035056">
      <w:pPr>
        <w:pStyle w:val="2150"/>
        <w:keepNext w:val="0"/>
        <w:keepLines w:val="0"/>
        <w:outlineLvl w:val="0"/>
        <w:rPr>
          <w:rFonts w:asciiTheme="minorEastAsia" w:eastAsiaTheme="minorEastAsia" w:hAnsiTheme="minorEastAsia"/>
          <w:color w:val="auto"/>
          <w:sz w:val="21"/>
          <w:szCs w:val="21"/>
        </w:rPr>
      </w:pPr>
      <w:bookmarkStart w:id="733" w:name="_Toc518311185"/>
      <w:bookmarkStart w:id="734" w:name="_Toc3798703"/>
      <w:bookmarkStart w:id="735" w:name="_Toc107931878"/>
      <w:bookmarkStart w:id="736" w:name="_Toc51778816"/>
      <w:bookmarkStart w:id="737" w:name="_Toc523825325"/>
      <w:bookmarkStart w:id="738" w:name="_Toc32501"/>
      <w:bookmarkStart w:id="739" w:name="_Toc106373680"/>
      <w:bookmarkStart w:id="740" w:name="_Toc51778901"/>
      <w:bookmarkStart w:id="741" w:name="_Toc31681"/>
      <w:bookmarkEnd w:id="725"/>
      <w:bookmarkEnd w:id="726"/>
      <w:bookmarkEnd w:id="727"/>
      <w:bookmarkEnd w:id="728"/>
      <w:r>
        <w:rPr>
          <w:rFonts w:asciiTheme="minorEastAsia" w:eastAsiaTheme="minorEastAsia" w:hAnsiTheme="minorEastAsia" w:hint="eastAsia"/>
          <w:color w:val="auto"/>
          <w:sz w:val="21"/>
          <w:szCs w:val="21"/>
        </w:rPr>
        <w:t>10. 招标人需要补充的其他内容</w:t>
      </w:r>
      <w:bookmarkEnd w:id="729"/>
      <w:bookmarkEnd w:id="730"/>
      <w:bookmarkEnd w:id="731"/>
      <w:bookmarkEnd w:id="732"/>
      <w:bookmarkEnd w:id="733"/>
      <w:bookmarkEnd w:id="734"/>
      <w:bookmarkEnd w:id="735"/>
      <w:bookmarkEnd w:id="736"/>
      <w:bookmarkEnd w:id="737"/>
      <w:bookmarkEnd w:id="738"/>
      <w:bookmarkEnd w:id="739"/>
      <w:bookmarkEnd w:id="740"/>
      <w:bookmarkEnd w:id="741"/>
    </w:p>
    <w:p w14:paraId="227C14B5" w14:textId="77777777" w:rsidR="00C63E6C" w:rsidRDefault="00035056">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需要补充的其他内容：见投标人须知前附表。</w:t>
      </w:r>
    </w:p>
    <w:p w14:paraId="0D3327A4" w14:textId="77777777" w:rsidR="00C63E6C" w:rsidRDefault="00C63E6C">
      <w:pPr>
        <w:spacing w:line="360" w:lineRule="auto"/>
        <w:ind w:firstLine="420"/>
        <w:rPr>
          <w:rFonts w:asciiTheme="minorEastAsia" w:eastAsiaTheme="minorEastAsia" w:hAnsiTheme="minorEastAsia"/>
          <w:sz w:val="24"/>
        </w:rPr>
      </w:pPr>
    </w:p>
    <w:p w14:paraId="7E8487C8" w14:textId="77777777" w:rsidR="00C63E6C" w:rsidRDefault="00035056">
      <w:pPr>
        <w:pStyle w:val="1"/>
        <w:keepNext w:val="0"/>
        <w:keepLines w:val="0"/>
        <w:spacing w:line="360" w:lineRule="auto"/>
        <w:rPr>
          <w:rFonts w:asciiTheme="minorEastAsia" w:eastAsiaTheme="minorEastAsia" w:hAnsiTheme="minorEastAsia"/>
        </w:rPr>
      </w:pPr>
      <w:r>
        <w:rPr>
          <w:rFonts w:asciiTheme="minorEastAsia" w:eastAsiaTheme="minorEastAsia" w:hAnsiTheme="minorEastAsia" w:hint="eastAsia"/>
        </w:rPr>
        <w:br w:type="page"/>
      </w:r>
      <w:bookmarkStart w:id="742" w:name="_Toc19914"/>
      <w:bookmarkStart w:id="743" w:name="_Toc19183"/>
      <w:r>
        <w:rPr>
          <w:rFonts w:asciiTheme="minorEastAsia" w:eastAsiaTheme="minorEastAsia" w:hAnsiTheme="minorEastAsia" w:hint="eastAsia"/>
        </w:rPr>
        <w:lastRenderedPageBreak/>
        <w:t>第三章 评标办法（综合评估法）</w:t>
      </w:r>
      <w:bookmarkStart w:id="744" w:name="_Toc509301304"/>
      <w:bookmarkStart w:id="745" w:name="_Toc106373682"/>
      <w:bookmarkStart w:id="746" w:name="_Toc51778818"/>
      <w:bookmarkStart w:id="747" w:name="_Toc11060"/>
      <w:bookmarkStart w:id="748" w:name="_Toc51778903"/>
      <w:bookmarkStart w:id="749" w:name="_Toc152042387"/>
      <w:bookmarkStart w:id="750" w:name="_Toc17692"/>
      <w:bookmarkStart w:id="751" w:name="_Toc247085767"/>
      <w:bookmarkStart w:id="752" w:name="_Toc246996995"/>
      <w:bookmarkStart w:id="753" w:name="_Toc387526240"/>
      <w:bookmarkStart w:id="754" w:name="_Toc387526344"/>
      <w:bookmarkStart w:id="755" w:name="_Toc152045609"/>
      <w:bookmarkStart w:id="756" w:name="_Toc144974577"/>
      <w:bookmarkStart w:id="757" w:name="_Toc179632627"/>
      <w:bookmarkStart w:id="758" w:name="_Toc246996252"/>
      <w:bookmarkStart w:id="759" w:name="_Toc366679736"/>
      <w:bookmarkStart w:id="760" w:name="_Toc387526436"/>
      <w:bookmarkEnd w:id="742"/>
      <w:bookmarkEnd w:id="743"/>
    </w:p>
    <w:p w14:paraId="3D59EF41" w14:textId="77777777" w:rsidR="00C63E6C" w:rsidRDefault="00035056">
      <w:pPr>
        <w:pStyle w:val="2"/>
        <w:rPr>
          <w:rFonts w:asciiTheme="minorEastAsia" w:eastAsiaTheme="minorEastAsia" w:hAnsiTheme="minorEastAsia"/>
          <w:b w:val="0"/>
          <w:sz w:val="24"/>
        </w:rPr>
      </w:pPr>
      <w:bookmarkStart w:id="761" w:name="_Toc76546529"/>
      <w:bookmarkStart w:id="762" w:name="_Toc7805"/>
      <w:bookmarkStart w:id="763" w:name="_Toc107931880"/>
      <w:bookmarkStart w:id="764" w:name="_Toc397928600"/>
      <w:bookmarkStart w:id="765" w:name="_Toc469236282"/>
      <w:bookmarkStart w:id="766" w:name="_Toc107586988"/>
      <w:bookmarkStart w:id="767" w:name="_Toc76546458"/>
      <w:bookmarkEnd w:id="744"/>
      <w:bookmarkEnd w:id="745"/>
      <w:bookmarkEnd w:id="746"/>
      <w:bookmarkEnd w:id="747"/>
      <w:bookmarkEnd w:id="748"/>
      <w:r>
        <w:rPr>
          <w:rFonts w:asciiTheme="minorEastAsia" w:eastAsiaTheme="minorEastAsia" w:hAnsiTheme="minorEastAsia" w:hint="eastAsia"/>
        </w:rPr>
        <w:t>评标办法前附表</w:t>
      </w:r>
      <w:bookmarkEnd w:id="761"/>
      <w:bookmarkEnd w:id="762"/>
      <w:bookmarkEnd w:id="763"/>
      <w:bookmarkEnd w:id="764"/>
      <w:bookmarkEnd w:id="765"/>
      <w:bookmarkEnd w:id="766"/>
      <w:bookmarkEnd w:id="7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552"/>
        <w:gridCol w:w="1665"/>
        <w:gridCol w:w="5670"/>
      </w:tblGrid>
      <w:tr w:rsidR="00C63E6C" w14:paraId="59179ED5" w14:textId="77777777">
        <w:trPr>
          <w:trHeight w:val="463"/>
        </w:trPr>
        <w:tc>
          <w:tcPr>
            <w:tcW w:w="2293" w:type="dxa"/>
            <w:gridSpan w:val="2"/>
            <w:tcBorders>
              <w:top w:val="single" w:sz="4" w:space="0" w:color="auto"/>
              <w:left w:val="single" w:sz="4" w:space="0" w:color="auto"/>
              <w:bottom w:val="single" w:sz="4" w:space="0" w:color="auto"/>
              <w:right w:val="single" w:sz="4" w:space="0" w:color="auto"/>
            </w:tcBorders>
            <w:vAlign w:val="center"/>
          </w:tcPr>
          <w:p w14:paraId="3E3C6429"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条款号</w:t>
            </w:r>
          </w:p>
        </w:tc>
        <w:tc>
          <w:tcPr>
            <w:tcW w:w="1665" w:type="dxa"/>
            <w:tcBorders>
              <w:top w:val="single" w:sz="4" w:space="0" w:color="auto"/>
              <w:left w:val="single" w:sz="4" w:space="0" w:color="auto"/>
              <w:bottom w:val="single" w:sz="4" w:space="0" w:color="auto"/>
              <w:right w:val="single" w:sz="4" w:space="0" w:color="auto"/>
            </w:tcBorders>
            <w:vAlign w:val="center"/>
          </w:tcPr>
          <w:p w14:paraId="2DDB40AD"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评审因素</w:t>
            </w:r>
          </w:p>
        </w:tc>
        <w:tc>
          <w:tcPr>
            <w:tcW w:w="5670" w:type="dxa"/>
            <w:tcBorders>
              <w:top w:val="single" w:sz="4" w:space="0" w:color="auto"/>
              <w:left w:val="single" w:sz="4" w:space="0" w:color="auto"/>
              <w:bottom w:val="single" w:sz="4" w:space="0" w:color="auto"/>
              <w:right w:val="single" w:sz="4" w:space="0" w:color="auto"/>
            </w:tcBorders>
            <w:vAlign w:val="center"/>
          </w:tcPr>
          <w:p w14:paraId="4F4D0723"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评审标准</w:t>
            </w:r>
          </w:p>
        </w:tc>
      </w:tr>
      <w:tr w:rsidR="00C63E6C" w14:paraId="78410423" w14:textId="77777777">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A353867"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2.1.1</w:t>
            </w:r>
          </w:p>
        </w:tc>
        <w:tc>
          <w:tcPr>
            <w:tcW w:w="1552" w:type="dxa"/>
            <w:vMerge w:val="restart"/>
            <w:tcBorders>
              <w:top w:val="single" w:sz="4" w:space="0" w:color="auto"/>
              <w:left w:val="single" w:sz="4" w:space="0" w:color="auto"/>
              <w:bottom w:val="single" w:sz="4" w:space="0" w:color="auto"/>
              <w:right w:val="single" w:sz="4" w:space="0" w:color="auto"/>
            </w:tcBorders>
            <w:vAlign w:val="center"/>
          </w:tcPr>
          <w:p w14:paraId="66C1BE41"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形式评审标准</w:t>
            </w:r>
          </w:p>
        </w:tc>
        <w:tc>
          <w:tcPr>
            <w:tcW w:w="1665" w:type="dxa"/>
            <w:tcBorders>
              <w:top w:val="single" w:sz="4" w:space="0" w:color="auto"/>
              <w:left w:val="single" w:sz="4" w:space="0" w:color="auto"/>
              <w:bottom w:val="single" w:sz="4" w:space="0" w:color="auto"/>
              <w:right w:val="single" w:sz="4" w:space="0" w:color="auto"/>
            </w:tcBorders>
            <w:vAlign w:val="center"/>
          </w:tcPr>
          <w:p w14:paraId="31ACA0C0"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投标人名称</w:t>
            </w:r>
          </w:p>
        </w:tc>
        <w:tc>
          <w:tcPr>
            <w:tcW w:w="5670" w:type="dxa"/>
            <w:tcBorders>
              <w:top w:val="single" w:sz="4" w:space="0" w:color="auto"/>
              <w:left w:val="single" w:sz="4" w:space="0" w:color="auto"/>
              <w:bottom w:val="single" w:sz="4" w:space="0" w:color="auto"/>
              <w:right w:val="single" w:sz="4" w:space="0" w:color="auto"/>
            </w:tcBorders>
            <w:vAlign w:val="center"/>
          </w:tcPr>
          <w:p w14:paraId="469FB71F"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投标人名称与营业执照一致；不一致的，有有效证明材料</w:t>
            </w:r>
          </w:p>
        </w:tc>
      </w:tr>
      <w:tr w:rsidR="00C63E6C" w14:paraId="54A8066D" w14:textId="77777777">
        <w:trPr>
          <w:trHeight w:val="451"/>
        </w:trPr>
        <w:tc>
          <w:tcPr>
            <w:tcW w:w="0" w:type="auto"/>
            <w:vMerge/>
            <w:tcBorders>
              <w:top w:val="single" w:sz="4" w:space="0" w:color="auto"/>
              <w:left w:val="single" w:sz="4" w:space="0" w:color="auto"/>
              <w:bottom w:val="single" w:sz="4" w:space="0" w:color="auto"/>
              <w:right w:val="single" w:sz="4" w:space="0" w:color="auto"/>
            </w:tcBorders>
            <w:vAlign w:val="center"/>
          </w:tcPr>
          <w:p w14:paraId="7148B7C9"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0DBF8AA4"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0836695B"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投标文件签字盖章</w:t>
            </w:r>
          </w:p>
        </w:tc>
        <w:tc>
          <w:tcPr>
            <w:tcW w:w="5670" w:type="dxa"/>
            <w:tcBorders>
              <w:top w:val="single" w:sz="4" w:space="0" w:color="auto"/>
              <w:left w:val="single" w:sz="4" w:space="0" w:color="auto"/>
              <w:bottom w:val="single" w:sz="4" w:space="0" w:color="auto"/>
              <w:right w:val="single" w:sz="4" w:space="0" w:color="auto"/>
            </w:tcBorders>
            <w:vAlign w:val="center"/>
          </w:tcPr>
          <w:p w14:paraId="2A748F3E"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加盖投标人公章和企业法定代表人（或企业法定代表人委托代理人）印章（或签字）。如投标函加盖企业法定代表人委托代理人印章（或签字）的，委托代理人有合法、有效的委托书（原件）</w:t>
            </w:r>
          </w:p>
        </w:tc>
      </w:tr>
      <w:tr w:rsidR="00C63E6C" w14:paraId="4210D13F" w14:textId="77777777">
        <w:trPr>
          <w:trHeight w:val="437"/>
        </w:trPr>
        <w:tc>
          <w:tcPr>
            <w:tcW w:w="0" w:type="auto"/>
            <w:vMerge/>
            <w:tcBorders>
              <w:top w:val="single" w:sz="4" w:space="0" w:color="auto"/>
              <w:left w:val="single" w:sz="4" w:space="0" w:color="auto"/>
              <w:bottom w:val="single" w:sz="4" w:space="0" w:color="auto"/>
              <w:right w:val="single" w:sz="4" w:space="0" w:color="auto"/>
            </w:tcBorders>
            <w:vAlign w:val="center"/>
          </w:tcPr>
          <w:p w14:paraId="4D0B79AF"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4C48129A"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03FE8A98" w14:textId="77777777" w:rsidR="00C63E6C" w:rsidRDefault="00035056">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投标文件的组成</w:t>
            </w:r>
          </w:p>
        </w:tc>
        <w:tc>
          <w:tcPr>
            <w:tcW w:w="5670" w:type="dxa"/>
            <w:tcBorders>
              <w:top w:val="single" w:sz="4" w:space="0" w:color="auto"/>
              <w:left w:val="single" w:sz="4" w:space="0" w:color="auto"/>
              <w:bottom w:val="single" w:sz="4" w:space="0" w:color="auto"/>
              <w:right w:val="single" w:sz="4" w:space="0" w:color="auto"/>
            </w:tcBorders>
            <w:vAlign w:val="center"/>
          </w:tcPr>
          <w:p w14:paraId="5717AB3B" w14:textId="77777777" w:rsidR="00C63E6C" w:rsidRDefault="00035056">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符合第二章“投标人须知”第3.1.1项规定</w:t>
            </w:r>
          </w:p>
        </w:tc>
      </w:tr>
      <w:tr w:rsidR="00C63E6C" w14:paraId="62A87376"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tcPr>
          <w:p w14:paraId="1A383D6C"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7A992269"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5FCA0F9A" w14:textId="77777777" w:rsidR="00C63E6C" w:rsidRDefault="00035056">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投标文件及报价唯一</w:t>
            </w:r>
          </w:p>
        </w:tc>
        <w:tc>
          <w:tcPr>
            <w:tcW w:w="5670" w:type="dxa"/>
            <w:tcBorders>
              <w:top w:val="single" w:sz="4" w:space="0" w:color="auto"/>
              <w:left w:val="single" w:sz="4" w:space="0" w:color="auto"/>
              <w:bottom w:val="single" w:sz="4" w:space="0" w:color="auto"/>
              <w:right w:val="single" w:sz="4" w:space="0" w:color="auto"/>
            </w:tcBorders>
            <w:vAlign w:val="center"/>
          </w:tcPr>
          <w:p w14:paraId="65C571B7" w14:textId="77777777" w:rsidR="00C63E6C" w:rsidRDefault="00035056">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只能有一个投标文件及有效报价（招标文件要求提交备选投标的除外）</w:t>
            </w:r>
          </w:p>
        </w:tc>
      </w:tr>
      <w:tr w:rsidR="00C63E6C" w14:paraId="7408428F" w14:textId="77777777">
        <w:trPr>
          <w:trHeight w:val="397"/>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3626AFA" w14:textId="77777777" w:rsidR="00C63E6C" w:rsidRDefault="00035056">
            <w:pPr>
              <w:spacing w:line="276" w:lineRule="auto"/>
              <w:jc w:val="center"/>
              <w:rPr>
                <w:rFonts w:asciiTheme="minorEastAsia" w:eastAsiaTheme="minorEastAsia" w:hAnsiTheme="minorEastAsia"/>
              </w:rPr>
            </w:pPr>
            <w:bookmarkStart w:id="768" w:name="_Hlk107929125"/>
            <w:r>
              <w:rPr>
                <w:rFonts w:asciiTheme="minorEastAsia" w:eastAsiaTheme="minorEastAsia" w:hAnsiTheme="minorEastAsia" w:hint="eastAsia"/>
              </w:rPr>
              <w:t>2.1.2</w:t>
            </w:r>
          </w:p>
        </w:tc>
        <w:tc>
          <w:tcPr>
            <w:tcW w:w="1552" w:type="dxa"/>
            <w:vMerge w:val="restart"/>
            <w:tcBorders>
              <w:top w:val="single" w:sz="4" w:space="0" w:color="auto"/>
              <w:left w:val="single" w:sz="4" w:space="0" w:color="auto"/>
              <w:bottom w:val="single" w:sz="4" w:space="0" w:color="auto"/>
              <w:right w:val="single" w:sz="4" w:space="0" w:color="auto"/>
            </w:tcBorders>
            <w:vAlign w:val="center"/>
          </w:tcPr>
          <w:p w14:paraId="21AEF55A"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资格评审标准</w:t>
            </w:r>
          </w:p>
        </w:tc>
        <w:tc>
          <w:tcPr>
            <w:tcW w:w="1665" w:type="dxa"/>
            <w:tcBorders>
              <w:top w:val="single" w:sz="4" w:space="0" w:color="auto"/>
              <w:left w:val="single" w:sz="4" w:space="0" w:color="auto"/>
              <w:bottom w:val="single" w:sz="4" w:space="0" w:color="auto"/>
              <w:right w:val="single" w:sz="4" w:space="0" w:color="auto"/>
            </w:tcBorders>
          </w:tcPr>
          <w:p w14:paraId="50075356"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营业执照</w:t>
            </w:r>
          </w:p>
        </w:tc>
        <w:tc>
          <w:tcPr>
            <w:tcW w:w="5670" w:type="dxa"/>
            <w:tcBorders>
              <w:top w:val="single" w:sz="4" w:space="0" w:color="auto"/>
              <w:left w:val="single" w:sz="4" w:space="0" w:color="auto"/>
              <w:bottom w:val="single" w:sz="4" w:space="0" w:color="auto"/>
              <w:right w:val="single" w:sz="4" w:space="0" w:color="auto"/>
            </w:tcBorders>
            <w:vAlign w:val="center"/>
          </w:tcPr>
          <w:p w14:paraId="4414FBAF"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具备有效的营业执照</w:t>
            </w:r>
          </w:p>
        </w:tc>
      </w:tr>
      <w:tr w:rsidR="00C63E6C" w14:paraId="66E638D7"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BEE6DEB"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04FBC7E3"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tcPr>
          <w:p w14:paraId="4A2FF827"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联合体投标人</w:t>
            </w:r>
          </w:p>
        </w:tc>
        <w:tc>
          <w:tcPr>
            <w:tcW w:w="5670" w:type="dxa"/>
            <w:tcBorders>
              <w:top w:val="single" w:sz="4" w:space="0" w:color="auto"/>
              <w:left w:val="single" w:sz="4" w:space="0" w:color="auto"/>
              <w:bottom w:val="single" w:sz="4" w:space="0" w:color="auto"/>
              <w:right w:val="single" w:sz="4" w:space="0" w:color="auto"/>
            </w:tcBorders>
            <w:vAlign w:val="center"/>
          </w:tcPr>
          <w:p w14:paraId="2D4FBBD9"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符合招标文件规定</w:t>
            </w:r>
          </w:p>
        </w:tc>
      </w:tr>
      <w:tr w:rsidR="00C63E6C" w14:paraId="19778540"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291F751C"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36DC8751"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tcPr>
          <w:p w14:paraId="45400797"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其他</w:t>
            </w:r>
          </w:p>
        </w:tc>
        <w:tc>
          <w:tcPr>
            <w:tcW w:w="5670" w:type="dxa"/>
            <w:tcBorders>
              <w:top w:val="single" w:sz="4" w:space="0" w:color="auto"/>
              <w:left w:val="single" w:sz="4" w:space="0" w:color="auto"/>
              <w:bottom w:val="single" w:sz="4" w:space="0" w:color="auto"/>
              <w:right w:val="single" w:sz="4" w:space="0" w:color="auto"/>
            </w:tcBorders>
            <w:vAlign w:val="center"/>
          </w:tcPr>
          <w:p w14:paraId="44700B8A"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符合第二章“投标人须知”第1.4.1项规定</w:t>
            </w:r>
          </w:p>
        </w:tc>
      </w:tr>
      <w:bookmarkEnd w:id="768"/>
      <w:tr w:rsidR="00C63E6C" w14:paraId="42A94302" w14:textId="77777777">
        <w:trPr>
          <w:trHeight w:val="397"/>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193FB31B"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2.1.3</w:t>
            </w:r>
          </w:p>
        </w:tc>
        <w:tc>
          <w:tcPr>
            <w:tcW w:w="1552" w:type="dxa"/>
            <w:vMerge w:val="restart"/>
            <w:tcBorders>
              <w:top w:val="single" w:sz="4" w:space="0" w:color="auto"/>
              <w:left w:val="single" w:sz="4" w:space="0" w:color="auto"/>
              <w:bottom w:val="single" w:sz="4" w:space="0" w:color="auto"/>
              <w:right w:val="single" w:sz="4" w:space="0" w:color="auto"/>
            </w:tcBorders>
            <w:vAlign w:val="center"/>
          </w:tcPr>
          <w:p w14:paraId="3BC6D7E5"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响应性评审标准</w:t>
            </w:r>
          </w:p>
          <w:p w14:paraId="565531CC" w14:textId="77777777" w:rsidR="00C63E6C" w:rsidRDefault="00C63E6C">
            <w:pPr>
              <w:spacing w:line="276" w:lineRule="auto"/>
              <w:jc w:val="center"/>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tcPr>
          <w:p w14:paraId="1D645580"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投标内容</w:t>
            </w:r>
          </w:p>
        </w:tc>
        <w:tc>
          <w:tcPr>
            <w:tcW w:w="5670" w:type="dxa"/>
            <w:tcBorders>
              <w:top w:val="single" w:sz="4" w:space="0" w:color="auto"/>
              <w:left w:val="single" w:sz="4" w:space="0" w:color="auto"/>
              <w:bottom w:val="single" w:sz="4" w:space="0" w:color="auto"/>
              <w:right w:val="single" w:sz="4" w:space="0" w:color="auto"/>
            </w:tcBorders>
            <w:vAlign w:val="center"/>
          </w:tcPr>
          <w:p w14:paraId="2D30C2AD"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符合第二章“投标人须知”第1.3.1项规定</w:t>
            </w:r>
          </w:p>
        </w:tc>
      </w:tr>
      <w:tr w:rsidR="00C63E6C" w14:paraId="4B90320B"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27C8D99"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2F5119AC"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5552B553"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交货期或交付使用期</w:t>
            </w:r>
          </w:p>
        </w:tc>
        <w:tc>
          <w:tcPr>
            <w:tcW w:w="5670" w:type="dxa"/>
            <w:tcBorders>
              <w:top w:val="single" w:sz="4" w:space="0" w:color="auto"/>
              <w:left w:val="single" w:sz="4" w:space="0" w:color="auto"/>
              <w:bottom w:val="single" w:sz="4" w:space="0" w:color="auto"/>
              <w:right w:val="single" w:sz="4" w:space="0" w:color="auto"/>
            </w:tcBorders>
            <w:vAlign w:val="center"/>
          </w:tcPr>
          <w:p w14:paraId="610302D3"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符合第二章“投标人须知”第1.3.2 项规定</w:t>
            </w:r>
          </w:p>
        </w:tc>
      </w:tr>
      <w:tr w:rsidR="00C63E6C" w14:paraId="4274141B"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5DC9E38"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2BAEBC76"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6980C6EB"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质量要求</w:t>
            </w:r>
          </w:p>
        </w:tc>
        <w:tc>
          <w:tcPr>
            <w:tcW w:w="5670" w:type="dxa"/>
            <w:tcBorders>
              <w:top w:val="single" w:sz="4" w:space="0" w:color="auto"/>
              <w:left w:val="single" w:sz="4" w:space="0" w:color="auto"/>
              <w:bottom w:val="single" w:sz="4" w:space="0" w:color="auto"/>
              <w:right w:val="single" w:sz="4" w:space="0" w:color="auto"/>
            </w:tcBorders>
            <w:vAlign w:val="center"/>
          </w:tcPr>
          <w:p w14:paraId="0C5C0D3A"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符合第二章“投标人须知”第1.3.4 项规定</w:t>
            </w:r>
          </w:p>
        </w:tc>
      </w:tr>
      <w:tr w:rsidR="00C63E6C" w14:paraId="15A79B4C"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A3425D3"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3D9BFD93"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245BB5DD"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投标保证金</w:t>
            </w:r>
          </w:p>
        </w:tc>
        <w:tc>
          <w:tcPr>
            <w:tcW w:w="5670" w:type="dxa"/>
            <w:tcBorders>
              <w:top w:val="single" w:sz="4" w:space="0" w:color="auto"/>
              <w:left w:val="single" w:sz="4" w:space="0" w:color="auto"/>
              <w:bottom w:val="single" w:sz="4" w:space="0" w:color="auto"/>
              <w:right w:val="single" w:sz="4" w:space="0" w:color="auto"/>
            </w:tcBorders>
            <w:vAlign w:val="center"/>
          </w:tcPr>
          <w:p w14:paraId="6D5CA15F"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符合第二章“投标人须知”第3.4.1 项规定</w:t>
            </w:r>
          </w:p>
        </w:tc>
      </w:tr>
      <w:tr w:rsidR="00C63E6C" w14:paraId="7BDA02C6" w14:textId="77777777">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59FD67BB"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698168D1"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249F0BBE"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投标项目需求</w:t>
            </w:r>
          </w:p>
        </w:tc>
        <w:tc>
          <w:tcPr>
            <w:tcW w:w="5670" w:type="dxa"/>
            <w:tcBorders>
              <w:top w:val="single" w:sz="4" w:space="0" w:color="auto"/>
              <w:left w:val="single" w:sz="4" w:space="0" w:color="auto"/>
              <w:bottom w:val="single" w:sz="4" w:space="0" w:color="auto"/>
              <w:right w:val="single" w:sz="4" w:space="0" w:color="auto"/>
            </w:tcBorders>
            <w:vAlign w:val="center"/>
          </w:tcPr>
          <w:p w14:paraId="04924E7F"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符合第五章“项目需求”给出的范围及数量</w:t>
            </w:r>
          </w:p>
        </w:tc>
      </w:tr>
      <w:tr w:rsidR="00C63E6C" w14:paraId="701519B6"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5A95F50" w14:textId="77777777" w:rsidR="00C63E6C" w:rsidRDefault="00C63E6C">
            <w:pPr>
              <w:widowControl/>
              <w:jc w:val="left"/>
              <w:rPr>
                <w:rFonts w:asciiTheme="minorEastAsia" w:eastAsiaTheme="minorEastAsia" w:hAnsiTheme="minorEastAsia"/>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7DBA63CA" w14:textId="77777777" w:rsidR="00C63E6C" w:rsidRDefault="00C63E6C">
            <w:pPr>
              <w:widowControl/>
              <w:jc w:val="left"/>
              <w:rPr>
                <w:rFonts w:asciiTheme="minorEastAsia" w:eastAsiaTheme="minorEastAsia" w:hAnsiTheme="minorEastAsia"/>
              </w:rPr>
            </w:pPr>
          </w:p>
        </w:tc>
        <w:tc>
          <w:tcPr>
            <w:tcW w:w="1665" w:type="dxa"/>
            <w:tcBorders>
              <w:top w:val="single" w:sz="4" w:space="0" w:color="auto"/>
              <w:left w:val="single" w:sz="4" w:space="0" w:color="auto"/>
              <w:bottom w:val="single" w:sz="4" w:space="0" w:color="auto"/>
              <w:right w:val="single" w:sz="4" w:space="0" w:color="auto"/>
            </w:tcBorders>
            <w:vAlign w:val="center"/>
          </w:tcPr>
          <w:p w14:paraId="72933397"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其他</w:t>
            </w:r>
          </w:p>
        </w:tc>
        <w:tc>
          <w:tcPr>
            <w:tcW w:w="5670" w:type="dxa"/>
            <w:tcBorders>
              <w:top w:val="single" w:sz="4" w:space="0" w:color="auto"/>
              <w:left w:val="single" w:sz="4" w:space="0" w:color="auto"/>
              <w:bottom w:val="single" w:sz="4" w:space="0" w:color="auto"/>
              <w:right w:val="single" w:sz="4" w:space="0" w:color="auto"/>
            </w:tcBorders>
            <w:vAlign w:val="center"/>
          </w:tcPr>
          <w:p w14:paraId="142F27C3" w14:textId="77777777" w:rsidR="00C63E6C" w:rsidRDefault="00035056">
            <w:pPr>
              <w:spacing w:line="276" w:lineRule="auto"/>
              <w:rPr>
                <w:rFonts w:asciiTheme="minorEastAsia" w:eastAsiaTheme="minorEastAsia" w:hAnsiTheme="minorEastAsia"/>
              </w:rPr>
            </w:pPr>
            <w:r>
              <w:rPr>
                <w:rFonts w:asciiTheme="minorEastAsia" w:eastAsiaTheme="minorEastAsia" w:hAnsiTheme="minorEastAsia" w:hint="eastAsia"/>
              </w:rPr>
              <w:t>无本章3.2.3所列情形之一</w:t>
            </w:r>
          </w:p>
        </w:tc>
      </w:tr>
      <w:tr w:rsidR="00C63E6C" w14:paraId="5D14E2DB" w14:textId="77777777">
        <w:trPr>
          <w:trHeight w:val="900"/>
        </w:trPr>
        <w:tc>
          <w:tcPr>
            <w:tcW w:w="2293" w:type="dxa"/>
            <w:gridSpan w:val="2"/>
            <w:tcBorders>
              <w:top w:val="single" w:sz="4" w:space="0" w:color="auto"/>
              <w:left w:val="single" w:sz="4" w:space="0" w:color="auto"/>
              <w:bottom w:val="single" w:sz="4" w:space="0" w:color="auto"/>
              <w:right w:val="single" w:sz="4" w:space="0" w:color="auto"/>
            </w:tcBorders>
            <w:vAlign w:val="center"/>
          </w:tcPr>
          <w:p w14:paraId="74884BF5"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2.2.1</w:t>
            </w:r>
          </w:p>
        </w:tc>
        <w:tc>
          <w:tcPr>
            <w:tcW w:w="1665" w:type="dxa"/>
            <w:tcBorders>
              <w:top w:val="single" w:sz="4" w:space="0" w:color="auto"/>
              <w:left w:val="single" w:sz="4" w:space="0" w:color="auto"/>
              <w:bottom w:val="single" w:sz="4" w:space="0" w:color="auto"/>
              <w:right w:val="single" w:sz="4" w:space="0" w:color="auto"/>
            </w:tcBorders>
            <w:vAlign w:val="center"/>
          </w:tcPr>
          <w:p w14:paraId="2BD6E520"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分值构成</w:t>
            </w:r>
          </w:p>
          <w:p w14:paraId="6E20BE7C"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(总分100分)</w:t>
            </w:r>
          </w:p>
        </w:tc>
        <w:tc>
          <w:tcPr>
            <w:tcW w:w="5670" w:type="dxa"/>
            <w:tcBorders>
              <w:top w:val="single" w:sz="4" w:space="0" w:color="auto"/>
              <w:left w:val="single" w:sz="4" w:space="0" w:color="auto"/>
              <w:bottom w:val="single" w:sz="4" w:space="0" w:color="auto"/>
              <w:right w:val="single" w:sz="4" w:space="0" w:color="auto"/>
            </w:tcBorders>
            <w:vAlign w:val="center"/>
          </w:tcPr>
          <w:p w14:paraId="79388E49" w14:textId="77777777" w:rsidR="00C63E6C" w:rsidRDefault="00035056">
            <w:pPr>
              <w:spacing w:line="360" w:lineRule="auto"/>
            </w:pPr>
            <w:r>
              <w:rPr>
                <w:rFonts w:hint="eastAsia"/>
              </w:rPr>
              <w:t>投标报价：</w:t>
            </w:r>
            <w:r>
              <w:rPr>
                <w:rFonts w:hint="eastAsia"/>
              </w:rPr>
              <w:t>30</w:t>
            </w:r>
            <w:r>
              <w:rPr>
                <w:rFonts w:hint="eastAsia"/>
              </w:rPr>
              <w:t>分</w:t>
            </w:r>
            <w:r>
              <w:rPr>
                <w:rFonts w:hint="eastAsia"/>
              </w:rPr>
              <w:t xml:space="preserve">        </w:t>
            </w:r>
            <w:r>
              <w:rPr>
                <w:rFonts w:hint="eastAsia"/>
              </w:rPr>
              <w:t>技术方案：</w:t>
            </w:r>
            <w:r>
              <w:rPr>
                <w:rFonts w:hint="eastAsia"/>
              </w:rPr>
              <w:t>1</w:t>
            </w:r>
            <w:r>
              <w:t>8</w:t>
            </w:r>
            <w:r>
              <w:rPr>
                <w:rFonts w:hint="eastAsia"/>
              </w:rPr>
              <w:t>分</w:t>
            </w:r>
          </w:p>
          <w:p w14:paraId="09B76E73" w14:textId="77777777" w:rsidR="00C63E6C" w:rsidRDefault="00035056">
            <w:pPr>
              <w:spacing w:line="360" w:lineRule="auto"/>
            </w:pPr>
            <w:r>
              <w:rPr>
                <w:rFonts w:hint="eastAsia"/>
              </w:rPr>
              <w:t>技术响应：</w:t>
            </w:r>
            <w:r>
              <w:rPr>
                <w:rFonts w:hint="eastAsia"/>
              </w:rPr>
              <w:t>36</w:t>
            </w:r>
            <w:r>
              <w:rPr>
                <w:rFonts w:hint="eastAsia"/>
              </w:rPr>
              <w:t>分</w:t>
            </w:r>
            <w:r>
              <w:rPr>
                <w:rFonts w:hint="eastAsia"/>
              </w:rPr>
              <w:t xml:space="preserve">        </w:t>
            </w:r>
            <w:r>
              <w:rPr>
                <w:rFonts w:hint="eastAsia"/>
              </w:rPr>
              <w:t>商务响应：</w:t>
            </w:r>
            <w:r>
              <w:rPr>
                <w:rFonts w:hint="eastAsia"/>
              </w:rPr>
              <w:t>1</w:t>
            </w:r>
            <w:r>
              <w:t>6</w:t>
            </w:r>
            <w:r>
              <w:rPr>
                <w:rFonts w:hint="eastAsia"/>
              </w:rPr>
              <w:t>分</w:t>
            </w:r>
          </w:p>
        </w:tc>
      </w:tr>
      <w:tr w:rsidR="00C63E6C" w14:paraId="1325B3F6" w14:textId="77777777">
        <w:trPr>
          <w:trHeight w:val="90"/>
        </w:trPr>
        <w:tc>
          <w:tcPr>
            <w:tcW w:w="2293" w:type="dxa"/>
            <w:gridSpan w:val="2"/>
            <w:tcBorders>
              <w:top w:val="single" w:sz="4" w:space="0" w:color="auto"/>
              <w:left w:val="single" w:sz="4" w:space="0" w:color="auto"/>
              <w:bottom w:val="single" w:sz="4" w:space="0" w:color="auto"/>
              <w:right w:val="single" w:sz="4" w:space="0" w:color="auto"/>
            </w:tcBorders>
            <w:vAlign w:val="center"/>
          </w:tcPr>
          <w:p w14:paraId="054FC46D"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2.2.2</w:t>
            </w:r>
          </w:p>
        </w:tc>
        <w:tc>
          <w:tcPr>
            <w:tcW w:w="1665" w:type="dxa"/>
            <w:tcBorders>
              <w:top w:val="single" w:sz="4" w:space="0" w:color="auto"/>
              <w:left w:val="single" w:sz="4" w:space="0" w:color="auto"/>
              <w:bottom w:val="single" w:sz="4" w:space="0" w:color="auto"/>
              <w:right w:val="single" w:sz="4" w:space="0" w:color="auto"/>
            </w:tcBorders>
            <w:vAlign w:val="center"/>
          </w:tcPr>
          <w:p w14:paraId="602F4D68"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评标基准价计算方法</w:t>
            </w:r>
          </w:p>
        </w:tc>
        <w:tc>
          <w:tcPr>
            <w:tcW w:w="5670" w:type="dxa"/>
            <w:tcBorders>
              <w:top w:val="single" w:sz="4" w:space="0" w:color="auto"/>
              <w:left w:val="single" w:sz="4" w:space="0" w:color="auto"/>
              <w:bottom w:val="single" w:sz="4" w:space="0" w:color="auto"/>
              <w:right w:val="single" w:sz="4" w:space="0" w:color="auto"/>
            </w:tcBorders>
            <w:vAlign w:val="center"/>
          </w:tcPr>
          <w:p w14:paraId="11B97762" w14:textId="77777777" w:rsidR="00C63E6C" w:rsidRDefault="00035056">
            <w:pPr>
              <w:spacing w:line="360" w:lineRule="auto"/>
              <w:rPr>
                <w:rFonts w:asciiTheme="minorEastAsia" w:eastAsiaTheme="minorEastAsia" w:hAnsiTheme="minorEastAsia"/>
                <w:b/>
              </w:rPr>
            </w:pPr>
            <w:r>
              <w:rPr>
                <w:rFonts w:ascii="宋体" w:hAnsi="宋体" w:hint="eastAsia"/>
                <w:szCs w:val="21"/>
              </w:rPr>
              <w:t>以有效投标文件的评标价算术平均值为 A（若7≤有效投标文件&lt;10 家时，去掉其中的一个</w:t>
            </w:r>
            <w:proofErr w:type="gramStart"/>
            <w:r>
              <w:rPr>
                <w:rFonts w:ascii="宋体" w:hAnsi="宋体" w:hint="eastAsia"/>
                <w:szCs w:val="21"/>
              </w:rPr>
              <w:t>最</w:t>
            </w:r>
            <w:proofErr w:type="gramEnd"/>
            <w:r>
              <w:rPr>
                <w:rFonts w:ascii="宋体" w:hAnsi="宋体" w:hint="eastAsia"/>
                <w:szCs w:val="21"/>
              </w:rPr>
              <w:t>高价和一个最低价后取算术平均值为 A；若有效投标文件≥10 家时，去掉其中的二个</w:t>
            </w:r>
            <w:proofErr w:type="gramStart"/>
            <w:r>
              <w:rPr>
                <w:rFonts w:ascii="宋体" w:hAnsi="宋体" w:hint="eastAsia"/>
                <w:szCs w:val="21"/>
              </w:rPr>
              <w:t>最</w:t>
            </w:r>
            <w:proofErr w:type="gramEnd"/>
            <w:r>
              <w:rPr>
                <w:rFonts w:ascii="宋体" w:hAnsi="宋体" w:hint="eastAsia"/>
                <w:szCs w:val="21"/>
              </w:rPr>
              <w:t>高价和二个最低价后取算术平均值为 A）</w:t>
            </w:r>
            <w:r>
              <w:rPr>
                <w:rFonts w:ascii="宋体" w:hAnsi="宋体" w:cs="宋体" w:hint="eastAsia"/>
                <w:szCs w:val="21"/>
              </w:rPr>
              <w:t>；</w:t>
            </w:r>
          </w:p>
        </w:tc>
      </w:tr>
      <w:tr w:rsidR="00C63E6C" w14:paraId="209A10C6" w14:textId="77777777">
        <w:trPr>
          <w:trHeight w:val="567"/>
        </w:trPr>
        <w:tc>
          <w:tcPr>
            <w:tcW w:w="2293" w:type="dxa"/>
            <w:gridSpan w:val="2"/>
            <w:tcBorders>
              <w:top w:val="single" w:sz="4" w:space="0" w:color="auto"/>
              <w:left w:val="single" w:sz="4" w:space="0" w:color="auto"/>
              <w:bottom w:val="single" w:sz="4" w:space="0" w:color="auto"/>
              <w:right w:val="single" w:sz="4" w:space="0" w:color="auto"/>
            </w:tcBorders>
            <w:vAlign w:val="center"/>
          </w:tcPr>
          <w:p w14:paraId="2875912D"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条款号</w:t>
            </w:r>
          </w:p>
        </w:tc>
        <w:tc>
          <w:tcPr>
            <w:tcW w:w="1665" w:type="dxa"/>
            <w:tcBorders>
              <w:top w:val="single" w:sz="4" w:space="0" w:color="auto"/>
              <w:left w:val="single" w:sz="4" w:space="0" w:color="auto"/>
              <w:bottom w:val="single" w:sz="4" w:space="0" w:color="auto"/>
              <w:right w:val="single" w:sz="4" w:space="0" w:color="auto"/>
            </w:tcBorders>
            <w:vAlign w:val="center"/>
          </w:tcPr>
          <w:p w14:paraId="414F36A7"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评分因素</w:t>
            </w:r>
          </w:p>
        </w:tc>
        <w:tc>
          <w:tcPr>
            <w:tcW w:w="5670" w:type="dxa"/>
            <w:tcBorders>
              <w:top w:val="single" w:sz="4" w:space="0" w:color="auto"/>
              <w:left w:val="single" w:sz="4" w:space="0" w:color="auto"/>
              <w:bottom w:val="single" w:sz="4" w:space="0" w:color="auto"/>
              <w:right w:val="single" w:sz="4" w:space="0" w:color="auto"/>
            </w:tcBorders>
            <w:vAlign w:val="center"/>
          </w:tcPr>
          <w:p w14:paraId="16F06D34" w14:textId="77777777" w:rsidR="00C63E6C" w:rsidRDefault="00035056">
            <w:pPr>
              <w:spacing w:line="276" w:lineRule="auto"/>
              <w:jc w:val="center"/>
              <w:rPr>
                <w:rFonts w:asciiTheme="minorEastAsia" w:eastAsiaTheme="minorEastAsia" w:hAnsiTheme="minorEastAsia"/>
                <w:b/>
              </w:rPr>
            </w:pPr>
            <w:r>
              <w:rPr>
                <w:rFonts w:asciiTheme="minorEastAsia" w:eastAsiaTheme="minorEastAsia" w:hAnsiTheme="minorEastAsia" w:hint="eastAsia"/>
                <w:b/>
              </w:rPr>
              <w:t>评分标准</w:t>
            </w:r>
          </w:p>
        </w:tc>
      </w:tr>
      <w:tr w:rsidR="00C63E6C" w14:paraId="4A8FA2D5" w14:textId="77777777">
        <w:trPr>
          <w:trHeight w:val="498"/>
        </w:trPr>
        <w:tc>
          <w:tcPr>
            <w:tcW w:w="741" w:type="dxa"/>
            <w:vMerge w:val="restart"/>
            <w:tcBorders>
              <w:top w:val="single" w:sz="4" w:space="0" w:color="auto"/>
              <w:left w:val="single" w:sz="4" w:space="0" w:color="auto"/>
              <w:bottom w:val="single" w:sz="4" w:space="0" w:color="auto"/>
              <w:right w:val="single" w:sz="4" w:space="0" w:color="auto"/>
            </w:tcBorders>
            <w:vAlign w:val="center"/>
          </w:tcPr>
          <w:p w14:paraId="51824E33" w14:textId="77777777" w:rsidR="00C63E6C" w:rsidRDefault="00035056">
            <w:pPr>
              <w:spacing w:line="276" w:lineRule="auto"/>
              <w:jc w:val="center"/>
              <w:rPr>
                <w:rFonts w:ascii="宋体" w:hAnsi="宋体"/>
                <w:szCs w:val="21"/>
              </w:rPr>
            </w:pPr>
            <w:r>
              <w:rPr>
                <w:rFonts w:asciiTheme="minorEastAsia" w:eastAsiaTheme="minorEastAsia" w:hAnsiTheme="minorEastAsia" w:hint="eastAsia"/>
                <w:bCs/>
              </w:rPr>
              <w:t>1</w:t>
            </w:r>
          </w:p>
        </w:tc>
        <w:tc>
          <w:tcPr>
            <w:tcW w:w="1552" w:type="dxa"/>
            <w:vMerge w:val="restart"/>
            <w:tcBorders>
              <w:top w:val="single" w:sz="4" w:space="0" w:color="auto"/>
              <w:left w:val="single" w:sz="4" w:space="0" w:color="auto"/>
              <w:bottom w:val="single" w:sz="4" w:space="0" w:color="auto"/>
              <w:right w:val="single" w:sz="4" w:space="0" w:color="auto"/>
            </w:tcBorders>
            <w:vAlign w:val="center"/>
          </w:tcPr>
          <w:p w14:paraId="0EFEE54E"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投标报价</w:t>
            </w:r>
          </w:p>
          <w:p w14:paraId="63AF8E97" w14:textId="77777777" w:rsidR="00C63E6C" w:rsidRDefault="00035056">
            <w:pPr>
              <w:spacing w:line="276" w:lineRule="auto"/>
              <w:jc w:val="center"/>
              <w:rPr>
                <w:rFonts w:ascii="宋体" w:hAnsi="宋体"/>
                <w:szCs w:val="21"/>
              </w:rPr>
            </w:pPr>
            <w:r>
              <w:rPr>
                <w:rFonts w:asciiTheme="minorEastAsia" w:eastAsiaTheme="minorEastAsia" w:hAnsiTheme="minorEastAsia" w:hint="eastAsia"/>
              </w:rPr>
              <w:t>（</w:t>
            </w:r>
            <w:r>
              <w:rPr>
                <w:rFonts w:ascii="宋体" w:eastAsiaTheme="minorEastAsia" w:hAnsi="宋体" w:cs="宋体" w:hint="eastAsia"/>
                <w:kern w:val="0"/>
                <w:szCs w:val="21"/>
              </w:rPr>
              <w:t>30</w:t>
            </w:r>
            <w:r>
              <w:rPr>
                <w:rFonts w:asciiTheme="minorEastAsia" w:eastAsiaTheme="minorEastAsia" w:hAnsiTheme="minorEastAsia" w:hint="eastAsia"/>
              </w:rPr>
              <w:t>）分</w:t>
            </w:r>
          </w:p>
        </w:tc>
        <w:tc>
          <w:tcPr>
            <w:tcW w:w="1665" w:type="dxa"/>
            <w:vMerge w:val="restart"/>
            <w:tcBorders>
              <w:top w:val="single" w:sz="4" w:space="0" w:color="auto"/>
              <w:left w:val="single" w:sz="4" w:space="0" w:color="auto"/>
              <w:bottom w:val="single" w:sz="4" w:space="0" w:color="auto"/>
              <w:right w:val="single" w:sz="4" w:space="0" w:color="auto"/>
            </w:tcBorders>
            <w:vAlign w:val="center"/>
          </w:tcPr>
          <w:p w14:paraId="60FE2BF7" w14:textId="77777777" w:rsidR="00C63E6C" w:rsidRDefault="00035056">
            <w:pPr>
              <w:spacing w:line="276" w:lineRule="auto"/>
              <w:jc w:val="center"/>
              <w:rPr>
                <w:rFonts w:ascii="宋体" w:hAnsi="宋体"/>
                <w:szCs w:val="21"/>
              </w:rPr>
            </w:pPr>
            <w:r>
              <w:rPr>
                <w:rFonts w:asciiTheme="minorEastAsia" w:eastAsiaTheme="minorEastAsia" w:hAnsiTheme="minorEastAsia" w:cs="宋体" w:hint="eastAsia"/>
                <w:szCs w:val="21"/>
              </w:rPr>
              <w:t>投标报价与评标基准价</w:t>
            </w:r>
          </w:p>
        </w:tc>
        <w:tc>
          <w:tcPr>
            <w:tcW w:w="5670" w:type="dxa"/>
            <w:tcBorders>
              <w:top w:val="single" w:sz="4" w:space="0" w:color="auto"/>
              <w:left w:val="single" w:sz="4" w:space="0" w:color="auto"/>
              <w:bottom w:val="single" w:sz="4" w:space="0" w:color="auto"/>
              <w:right w:val="single" w:sz="4" w:space="0" w:color="auto"/>
            </w:tcBorders>
            <w:vAlign w:val="center"/>
          </w:tcPr>
          <w:p w14:paraId="11E99F44" w14:textId="77777777" w:rsidR="00C63E6C" w:rsidRDefault="00035056">
            <w:pPr>
              <w:spacing w:line="360" w:lineRule="auto"/>
              <w:rPr>
                <w:rFonts w:ascii="宋体" w:hAnsi="宋体"/>
                <w:szCs w:val="21"/>
              </w:rPr>
            </w:pPr>
            <w:r>
              <w:rPr>
                <w:rFonts w:asciiTheme="minorEastAsia" w:eastAsiaTheme="minorEastAsia" w:hAnsiTheme="minorEastAsia" w:hint="eastAsia"/>
                <w:szCs w:val="21"/>
              </w:rPr>
              <w:t>等于评标基准价（30）分</w:t>
            </w:r>
          </w:p>
        </w:tc>
      </w:tr>
      <w:tr w:rsidR="00C63E6C" w14:paraId="4B385A04" w14:textId="77777777">
        <w:trPr>
          <w:trHeight w:val="90"/>
        </w:trPr>
        <w:tc>
          <w:tcPr>
            <w:tcW w:w="741" w:type="dxa"/>
            <w:vMerge/>
            <w:tcBorders>
              <w:top w:val="single" w:sz="4" w:space="0" w:color="auto"/>
              <w:left w:val="single" w:sz="4" w:space="0" w:color="auto"/>
              <w:bottom w:val="single" w:sz="4" w:space="0" w:color="auto"/>
              <w:right w:val="single" w:sz="4" w:space="0" w:color="auto"/>
            </w:tcBorders>
            <w:vAlign w:val="center"/>
          </w:tcPr>
          <w:p w14:paraId="0366A8E3" w14:textId="77777777" w:rsidR="00C63E6C" w:rsidRDefault="00C63E6C">
            <w:pPr>
              <w:spacing w:line="360" w:lineRule="auto"/>
              <w:rPr>
                <w:rFonts w:ascii="宋体" w:hAnsi="宋体"/>
                <w:szCs w:val="21"/>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1469C856" w14:textId="77777777" w:rsidR="00C63E6C" w:rsidRDefault="00C63E6C">
            <w:pPr>
              <w:spacing w:line="360" w:lineRule="auto"/>
              <w:rPr>
                <w:rFonts w:ascii="宋体" w:hAnsi="宋体"/>
                <w:szCs w:val="21"/>
              </w:rPr>
            </w:pPr>
          </w:p>
        </w:tc>
        <w:tc>
          <w:tcPr>
            <w:tcW w:w="1665" w:type="dxa"/>
            <w:vMerge/>
            <w:tcBorders>
              <w:top w:val="single" w:sz="4" w:space="0" w:color="auto"/>
              <w:left w:val="single" w:sz="4" w:space="0" w:color="auto"/>
              <w:bottom w:val="single" w:sz="4" w:space="0" w:color="auto"/>
              <w:right w:val="single" w:sz="4" w:space="0" w:color="auto"/>
            </w:tcBorders>
            <w:vAlign w:val="center"/>
          </w:tcPr>
          <w:p w14:paraId="393743BD" w14:textId="77777777" w:rsidR="00C63E6C" w:rsidRDefault="00C63E6C">
            <w:pPr>
              <w:spacing w:line="360" w:lineRule="auto"/>
              <w:rPr>
                <w:rFonts w:ascii="宋体" w:hAnsi="宋体"/>
                <w:szCs w:val="21"/>
              </w:rPr>
            </w:pPr>
          </w:p>
        </w:tc>
        <w:tc>
          <w:tcPr>
            <w:tcW w:w="5670" w:type="dxa"/>
            <w:tcBorders>
              <w:top w:val="single" w:sz="4" w:space="0" w:color="auto"/>
              <w:left w:val="single" w:sz="4" w:space="0" w:color="auto"/>
              <w:bottom w:val="single" w:sz="4" w:space="0" w:color="auto"/>
              <w:right w:val="single" w:sz="4" w:space="0" w:color="auto"/>
            </w:tcBorders>
            <w:vAlign w:val="center"/>
          </w:tcPr>
          <w:p w14:paraId="182E81DA" w14:textId="77777777" w:rsidR="00C63E6C" w:rsidRDefault="00035056">
            <w:pPr>
              <w:spacing w:line="360" w:lineRule="auto"/>
              <w:rPr>
                <w:rFonts w:ascii="宋体" w:hAnsi="宋体"/>
                <w:szCs w:val="21"/>
              </w:rPr>
            </w:pPr>
            <w:r>
              <w:rPr>
                <w:rFonts w:asciiTheme="minorEastAsia" w:eastAsiaTheme="minorEastAsia" w:hAnsiTheme="minorEastAsia" w:hint="eastAsia"/>
                <w:szCs w:val="21"/>
              </w:rPr>
              <w:t>每高于评标基准价1%扣0.5分，偏离不足1%的，按照插入法计算得分。</w:t>
            </w:r>
          </w:p>
        </w:tc>
      </w:tr>
      <w:tr w:rsidR="00C63E6C" w14:paraId="10ED5C5A" w14:textId="77777777">
        <w:trPr>
          <w:trHeight w:val="880"/>
        </w:trPr>
        <w:tc>
          <w:tcPr>
            <w:tcW w:w="741" w:type="dxa"/>
            <w:vMerge/>
            <w:tcBorders>
              <w:top w:val="single" w:sz="4" w:space="0" w:color="auto"/>
              <w:left w:val="single" w:sz="4" w:space="0" w:color="auto"/>
              <w:bottom w:val="single" w:sz="4" w:space="0" w:color="auto"/>
              <w:right w:val="single" w:sz="4" w:space="0" w:color="auto"/>
            </w:tcBorders>
            <w:vAlign w:val="center"/>
          </w:tcPr>
          <w:p w14:paraId="4BE232C7" w14:textId="77777777" w:rsidR="00C63E6C" w:rsidRDefault="00C63E6C">
            <w:pPr>
              <w:spacing w:line="360" w:lineRule="auto"/>
              <w:rPr>
                <w:rFonts w:ascii="宋体" w:hAnsi="宋体"/>
                <w:szCs w:val="21"/>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3FC2E8A4" w14:textId="77777777" w:rsidR="00C63E6C" w:rsidRDefault="00C63E6C">
            <w:pPr>
              <w:spacing w:line="360" w:lineRule="auto"/>
              <w:rPr>
                <w:rFonts w:ascii="宋体" w:hAnsi="宋体"/>
                <w:szCs w:val="21"/>
              </w:rPr>
            </w:pPr>
          </w:p>
        </w:tc>
        <w:tc>
          <w:tcPr>
            <w:tcW w:w="1665" w:type="dxa"/>
            <w:vMerge/>
            <w:tcBorders>
              <w:top w:val="single" w:sz="4" w:space="0" w:color="auto"/>
              <w:left w:val="single" w:sz="4" w:space="0" w:color="auto"/>
              <w:bottom w:val="single" w:sz="4" w:space="0" w:color="auto"/>
              <w:right w:val="single" w:sz="4" w:space="0" w:color="auto"/>
            </w:tcBorders>
            <w:vAlign w:val="center"/>
          </w:tcPr>
          <w:p w14:paraId="3363A815" w14:textId="77777777" w:rsidR="00C63E6C" w:rsidRDefault="00C63E6C">
            <w:pPr>
              <w:spacing w:line="360" w:lineRule="auto"/>
              <w:rPr>
                <w:rFonts w:ascii="宋体" w:hAnsi="宋体"/>
                <w:szCs w:val="21"/>
              </w:rPr>
            </w:pPr>
          </w:p>
        </w:tc>
        <w:tc>
          <w:tcPr>
            <w:tcW w:w="5670" w:type="dxa"/>
            <w:tcBorders>
              <w:top w:val="single" w:sz="4" w:space="0" w:color="auto"/>
              <w:left w:val="single" w:sz="4" w:space="0" w:color="auto"/>
              <w:bottom w:val="single" w:sz="4" w:space="0" w:color="auto"/>
              <w:right w:val="single" w:sz="4" w:space="0" w:color="auto"/>
            </w:tcBorders>
            <w:vAlign w:val="center"/>
          </w:tcPr>
          <w:p w14:paraId="1133F291" w14:textId="77777777" w:rsidR="00C63E6C" w:rsidRDefault="00035056">
            <w:pPr>
              <w:spacing w:line="360" w:lineRule="auto"/>
              <w:rPr>
                <w:rFonts w:ascii="宋体" w:hAnsi="宋体"/>
                <w:szCs w:val="21"/>
              </w:rPr>
            </w:pPr>
            <w:r>
              <w:rPr>
                <w:rFonts w:asciiTheme="minorEastAsia" w:eastAsiaTheme="minorEastAsia" w:hAnsiTheme="minorEastAsia" w:hint="eastAsia"/>
                <w:szCs w:val="21"/>
              </w:rPr>
              <w:t>每低于评标基准价1%扣 0.3分，偏离不足1%的，按照插入法计算得分。</w:t>
            </w:r>
          </w:p>
        </w:tc>
      </w:tr>
      <w:tr w:rsidR="00C63E6C" w14:paraId="457EB2BB" w14:textId="77777777">
        <w:trPr>
          <w:trHeight w:val="880"/>
        </w:trPr>
        <w:tc>
          <w:tcPr>
            <w:tcW w:w="741" w:type="dxa"/>
            <w:tcBorders>
              <w:top w:val="single" w:sz="4" w:space="0" w:color="auto"/>
              <w:left w:val="single" w:sz="4" w:space="0" w:color="auto"/>
              <w:bottom w:val="single" w:sz="4" w:space="0" w:color="auto"/>
              <w:right w:val="single" w:sz="4" w:space="0" w:color="auto"/>
            </w:tcBorders>
            <w:vAlign w:val="center"/>
          </w:tcPr>
          <w:p w14:paraId="7CFC9A98" w14:textId="77777777" w:rsidR="00C63E6C" w:rsidRDefault="00035056">
            <w:pPr>
              <w:spacing w:line="360" w:lineRule="auto"/>
              <w:jc w:val="center"/>
              <w:rPr>
                <w:rFonts w:ascii="宋体" w:hAnsi="宋体"/>
                <w:szCs w:val="21"/>
              </w:rPr>
            </w:pPr>
            <w:r>
              <w:rPr>
                <w:rFonts w:ascii="宋体" w:hAnsi="宋体" w:hint="eastAsia"/>
                <w:szCs w:val="21"/>
              </w:rPr>
              <w:lastRenderedPageBreak/>
              <w:t>2</w:t>
            </w:r>
          </w:p>
        </w:tc>
        <w:tc>
          <w:tcPr>
            <w:tcW w:w="1552" w:type="dxa"/>
            <w:tcBorders>
              <w:top w:val="single" w:sz="4" w:space="0" w:color="auto"/>
              <w:left w:val="single" w:sz="4" w:space="0" w:color="auto"/>
              <w:bottom w:val="single" w:sz="4" w:space="0" w:color="auto"/>
              <w:right w:val="single" w:sz="4" w:space="0" w:color="auto"/>
            </w:tcBorders>
            <w:vAlign w:val="center"/>
          </w:tcPr>
          <w:p w14:paraId="01C3B860" w14:textId="77777777" w:rsidR="00C63E6C" w:rsidRDefault="00035056">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技术响应</w:t>
            </w:r>
          </w:p>
          <w:p w14:paraId="4C84F7CB" w14:textId="77777777" w:rsidR="00C63E6C" w:rsidRDefault="00035056">
            <w:pPr>
              <w:widowControl/>
              <w:jc w:val="center"/>
              <w:rPr>
                <w:rFonts w:ascii="宋体" w:hAnsi="宋体"/>
                <w:szCs w:val="21"/>
              </w:rPr>
            </w:pPr>
            <w:r>
              <w:rPr>
                <w:rFonts w:asciiTheme="minorEastAsia" w:eastAsiaTheme="minorEastAsia" w:hAnsiTheme="minorEastAsia" w:hint="eastAsia"/>
                <w:szCs w:val="21"/>
              </w:rPr>
              <w:t>(36分)</w:t>
            </w:r>
          </w:p>
        </w:tc>
        <w:tc>
          <w:tcPr>
            <w:tcW w:w="1665" w:type="dxa"/>
            <w:tcBorders>
              <w:top w:val="single" w:sz="4" w:space="0" w:color="auto"/>
              <w:left w:val="single" w:sz="4" w:space="0" w:color="auto"/>
              <w:bottom w:val="single" w:sz="4" w:space="0" w:color="auto"/>
              <w:right w:val="single" w:sz="4" w:space="0" w:color="auto"/>
            </w:tcBorders>
            <w:vAlign w:val="center"/>
          </w:tcPr>
          <w:p w14:paraId="2422F414" w14:textId="77777777" w:rsidR="00C63E6C" w:rsidRDefault="00035056">
            <w:pPr>
              <w:adjustRightInd w:val="0"/>
              <w:snapToGrid w:val="0"/>
              <w:jc w:val="center"/>
              <w:rPr>
                <w:rFonts w:ascii="宋体" w:hAnsi="宋体"/>
                <w:szCs w:val="21"/>
              </w:rPr>
            </w:pPr>
            <w:r>
              <w:rPr>
                <w:rFonts w:asciiTheme="minorEastAsia" w:eastAsiaTheme="minorEastAsia" w:hAnsiTheme="minorEastAsia" w:cs="宋体" w:hint="eastAsia"/>
                <w:szCs w:val="21"/>
              </w:rPr>
              <w:t>设备技术指标（36分）</w:t>
            </w:r>
          </w:p>
        </w:tc>
        <w:tc>
          <w:tcPr>
            <w:tcW w:w="5670" w:type="dxa"/>
            <w:tcBorders>
              <w:top w:val="single" w:sz="4" w:space="0" w:color="auto"/>
              <w:left w:val="single" w:sz="4" w:space="0" w:color="auto"/>
              <w:bottom w:val="single" w:sz="4" w:space="0" w:color="auto"/>
              <w:right w:val="single" w:sz="4" w:space="0" w:color="auto"/>
            </w:tcBorders>
            <w:vAlign w:val="center"/>
          </w:tcPr>
          <w:p w14:paraId="6BFA58C3" w14:textId="77777777" w:rsidR="00C63E6C" w:rsidRDefault="00035056">
            <w:pPr>
              <w:spacing w:line="288" w:lineRule="auto"/>
              <w:rPr>
                <w:rFonts w:ascii="宋体" w:hAnsi="宋体"/>
              </w:rPr>
            </w:pPr>
            <w:r>
              <w:rPr>
                <w:rFonts w:ascii="宋体" w:hAnsi="宋体" w:hint="eastAsia"/>
                <w:lang w:val="zh-CN"/>
              </w:rPr>
              <w:t>1、招标文件技术规格要求中带★项的为重要指标项，有一项不满足的扣</w:t>
            </w:r>
            <w:r>
              <w:rPr>
                <w:rFonts w:ascii="宋体" w:hAnsi="宋体" w:hint="eastAsia"/>
              </w:rPr>
              <w:t>3</w:t>
            </w:r>
            <w:r>
              <w:rPr>
                <w:rFonts w:ascii="宋体" w:hAnsi="宋体" w:hint="eastAsia"/>
                <w:lang w:val="zh-CN"/>
              </w:rPr>
              <w:t>分，扣完为止。</w:t>
            </w:r>
          </w:p>
          <w:p w14:paraId="7E2C2533" w14:textId="77777777" w:rsidR="00C63E6C" w:rsidRDefault="00035056">
            <w:pPr>
              <w:spacing w:line="288" w:lineRule="auto"/>
              <w:rPr>
                <w:rFonts w:ascii="宋体" w:hAnsi="宋体"/>
              </w:rPr>
            </w:pPr>
            <w:r>
              <w:rPr>
                <w:rFonts w:ascii="宋体" w:hAnsi="宋体" w:hint="eastAsia"/>
              </w:rPr>
              <w:t>2、招标文件技术规格要求中其他项为一般项，有一项不满足扣1分，扣完为止。</w:t>
            </w:r>
          </w:p>
          <w:p w14:paraId="7E9C192C" w14:textId="77777777" w:rsidR="00C63E6C" w:rsidRDefault="00035056">
            <w:pPr>
              <w:spacing w:line="360" w:lineRule="auto"/>
              <w:rPr>
                <w:rFonts w:ascii="宋体" w:hAnsi="宋体"/>
                <w:szCs w:val="21"/>
              </w:rPr>
            </w:pPr>
            <w:r>
              <w:rPr>
                <w:rFonts w:ascii="宋体" w:hAnsi="宋体" w:hint="eastAsia"/>
              </w:rPr>
              <w:t>注：采购人有权在中标后要求中标人就技术参数逐条进行演示验证。若无法满足，视为虚假应标，采购人有权取消其中标资格，同时有被列入</w:t>
            </w:r>
            <w:proofErr w:type="gramStart"/>
            <w:r>
              <w:rPr>
                <w:rFonts w:ascii="宋体" w:hAnsi="宋体" w:hint="eastAsia"/>
              </w:rPr>
              <w:t>不</w:t>
            </w:r>
            <w:proofErr w:type="gramEnd"/>
            <w:r>
              <w:rPr>
                <w:rFonts w:ascii="宋体" w:hAnsi="宋体" w:hint="eastAsia"/>
              </w:rPr>
              <w:t>诚信供应商的名单的风险。</w:t>
            </w:r>
          </w:p>
        </w:tc>
      </w:tr>
      <w:tr w:rsidR="00C63E6C" w14:paraId="1DAF4D61" w14:textId="77777777">
        <w:trPr>
          <w:trHeight w:val="1747"/>
        </w:trPr>
        <w:tc>
          <w:tcPr>
            <w:tcW w:w="741" w:type="dxa"/>
            <w:vMerge w:val="restart"/>
            <w:tcBorders>
              <w:left w:val="single" w:sz="4" w:space="0" w:color="auto"/>
              <w:right w:val="single" w:sz="4" w:space="0" w:color="auto"/>
            </w:tcBorders>
            <w:vAlign w:val="center"/>
          </w:tcPr>
          <w:p w14:paraId="289B929E" w14:textId="77777777" w:rsidR="00C63E6C" w:rsidRDefault="00035056">
            <w:pPr>
              <w:spacing w:line="360" w:lineRule="auto"/>
              <w:jc w:val="center"/>
              <w:rPr>
                <w:rFonts w:ascii="宋体" w:hAnsi="宋体"/>
                <w:szCs w:val="21"/>
              </w:rPr>
            </w:pPr>
            <w:r>
              <w:rPr>
                <w:rFonts w:ascii="宋体" w:hAnsi="宋体" w:hint="eastAsia"/>
                <w:szCs w:val="21"/>
              </w:rPr>
              <w:t>3</w:t>
            </w:r>
          </w:p>
        </w:tc>
        <w:tc>
          <w:tcPr>
            <w:tcW w:w="1552" w:type="dxa"/>
            <w:vMerge w:val="restart"/>
            <w:tcBorders>
              <w:left w:val="single" w:sz="4" w:space="0" w:color="auto"/>
              <w:right w:val="single" w:sz="4" w:space="0" w:color="auto"/>
            </w:tcBorders>
            <w:vAlign w:val="center"/>
          </w:tcPr>
          <w:p w14:paraId="73547357" w14:textId="77777777" w:rsidR="00C63E6C" w:rsidRDefault="00035056">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技术方案</w:t>
            </w:r>
          </w:p>
          <w:p w14:paraId="09D9B670" w14:textId="77777777" w:rsidR="00C63E6C" w:rsidRDefault="00035056">
            <w:pPr>
              <w:spacing w:line="276" w:lineRule="auto"/>
              <w:jc w:val="center"/>
            </w:pPr>
            <w:r>
              <w:rPr>
                <w:rFonts w:asciiTheme="minorEastAsia" w:eastAsiaTheme="minorEastAsia" w:hAnsiTheme="minorEastAsia" w:hint="eastAsia"/>
                <w:szCs w:val="21"/>
              </w:rPr>
              <w:t>（1</w:t>
            </w:r>
            <w:r>
              <w:rPr>
                <w:rFonts w:asciiTheme="minorEastAsia" w:eastAsiaTheme="minorEastAsia" w:hAnsiTheme="minorEastAsia"/>
                <w:szCs w:val="21"/>
              </w:rPr>
              <w:t>8</w:t>
            </w:r>
            <w:r>
              <w:rPr>
                <w:rFonts w:asciiTheme="minorEastAsia" w:eastAsiaTheme="minorEastAsia" w:hAnsiTheme="minorEastAsia" w:hint="eastAsia"/>
                <w:szCs w:val="21"/>
              </w:rPr>
              <w:t>分）</w:t>
            </w:r>
          </w:p>
        </w:tc>
        <w:tc>
          <w:tcPr>
            <w:tcW w:w="1665" w:type="dxa"/>
            <w:tcBorders>
              <w:top w:val="single" w:sz="4" w:space="0" w:color="auto"/>
              <w:left w:val="single" w:sz="4" w:space="0" w:color="auto"/>
              <w:right w:val="single" w:sz="4" w:space="0" w:color="auto"/>
            </w:tcBorders>
            <w:vAlign w:val="center"/>
          </w:tcPr>
          <w:p w14:paraId="00389479" w14:textId="77777777" w:rsidR="00C63E6C" w:rsidRDefault="00035056">
            <w:pPr>
              <w:adjustRightInd w:val="0"/>
              <w:snapToGrid w:val="0"/>
              <w:jc w:val="center"/>
              <w:rPr>
                <w:rFonts w:asciiTheme="minorEastAsia" w:eastAsiaTheme="minorEastAsia" w:hAnsiTheme="minorEastAsia" w:cs="宋体"/>
                <w:szCs w:val="21"/>
              </w:rPr>
            </w:pPr>
            <w:r>
              <w:rPr>
                <w:rFonts w:asciiTheme="minorEastAsia" w:eastAsiaTheme="minorEastAsia" w:hAnsiTheme="minorEastAsia" w:cs="宋体" w:hint="eastAsia"/>
                <w:szCs w:val="21"/>
              </w:rPr>
              <w:t>技术方案</w:t>
            </w:r>
          </w:p>
          <w:p w14:paraId="15A498C3" w14:textId="77777777" w:rsidR="00C63E6C" w:rsidRDefault="00035056">
            <w:pPr>
              <w:adjustRightInd w:val="0"/>
              <w:snapToGrid w:val="0"/>
              <w:jc w:val="center"/>
            </w:pPr>
            <w:r>
              <w:rPr>
                <w:rFonts w:asciiTheme="minorEastAsia" w:eastAsiaTheme="minorEastAsia" w:hAnsiTheme="minorEastAsia" w:cs="宋体" w:hint="eastAsia"/>
                <w:szCs w:val="21"/>
              </w:rPr>
              <w:t>（6分）</w:t>
            </w:r>
          </w:p>
        </w:tc>
        <w:tc>
          <w:tcPr>
            <w:tcW w:w="5670" w:type="dxa"/>
            <w:tcBorders>
              <w:top w:val="single" w:sz="4" w:space="0" w:color="auto"/>
              <w:left w:val="single" w:sz="4" w:space="0" w:color="auto"/>
              <w:right w:val="single" w:sz="4" w:space="0" w:color="auto"/>
            </w:tcBorders>
            <w:vAlign w:val="center"/>
          </w:tcPr>
          <w:p w14:paraId="66852A29" w14:textId="77777777" w:rsidR="00C63E6C" w:rsidRDefault="00035056">
            <w:pPr>
              <w:spacing w:line="288" w:lineRule="auto"/>
              <w:rPr>
                <w:rFonts w:ascii="宋体" w:hAnsi="宋体"/>
                <w:szCs w:val="21"/>
              </w:rPr>
            </w:pPr>
            <w:r>
              <w:rPr>
                <w:rFonts w:ascii="宋体" w:hAnsi="宋体" w:hint="eastAsia"/>
              </w:rPr>
              <w:t>根据投标供应商提供的针对本项目的技术方案比较。技术方案完整，有效扎实、操作性强，完全满足项目设计要求与功能要求的得5-6分；技术方案较为完整，较为扎实、操作性较强，</w:t>
            </w:r>
            <w:proofErr w:type="gramStart"/>
            <w:r>
              <w:rPr>
                <w:rFonts w:ascii="宋体" w:hAnsi="宋体" w:hint="eastAsia"/>
              </w:rPr>
              <w:t>基本响应</w:t>
            </w:r>
            <w:proofErr w:type="gramEnd"/>
            <w:r>
              <w:rPr>
                <w:rFonts w:ascii="宋体" w:hAnsi="宋体" w:hint="eastAsia"/>
              </w:rPr>
              <w:t>项目设计要求与功能要求的得3-4分；技术方案评价一般的得1-2分，未提供不得分。</w:t>
            </w:r>
          </w:p>
        </w:tc>
      </w:tr>
      <w:tr w:rsidR="00C63E6C" w14:paraId="5C3C5565" w14:textId="77777777">
        <w:trPr>
          <w:trHeight w:val="2413"/>
        </w:trPr>
        <w:tc>
          <w:tcPr>
            <w:tcW w:w="741" w:type="dxa"/>
            <w:vMerge/>
            <w:tcBorders>
              <w:left w:val="single" w:sz="4" w:space="0" w:color="auto"/>
              <w:right w:val="single" w:sz="4" w:space="0" w:color="auto"/>
            </w:tcBorders>
            <w:vAlign w:val="center"/>
          </w:tcPr>
          <w:p w14:paraId="69385029" w14:textId="77777777" w:rsidR="00C63E6C" w:rsidRDefault="00C63E6C">
            <w:pPr>
              <w:spacing w:line="360" w:lineRule="auto"/>
              <w:jc w:val="center"/>
              <w:rPr>
                <w:rFonts w:ascii="宋体" w:hAnsi="宋体"/>
                <w:szCs w:val="21"/>
              </w:rPr>
            </w:pPr>
          </w:p>
        </w:tc>
        <w:tc>
          <w:tcPr>
            <w:tcW w:w="1552" w:type="dxa"/>
            <w:vMerge/>
            <w:tcBorders>
              <w:left w:val="single" w:sz="4" w:space="0" w:color="auto"/>
              <w:right w:val="single" w:sz="4" w:space="0" w:color="auto"/>
            </w:tcBorders>
            <w:vAlign w:val="center"/>
          </w:tcPr>
          <w:p w14:paraId="30683180" w14:textId="77777777" w:rsidR="00C63E6C" w:rsidRDefault="00C63E6C">
            <w:pPr>
              <w:widowControl/>
              <w:jc w:val="center"/>
              <w:rPr>
                <w:rFonts w:ascii="宋体" w:hAnsi="宋体"/>
                <w:szCs w:val="21"/>
              </w:rPr>
            </w:pPr>
          </w:p>
        </w:tc>
        <w:tc>
          <w:tcPr>
            <w:tcW w:w="1665" w:type="dxa"/>
            <w:tcBorders>
              <w:top w:val="single" w:sz="4" w:space="0" w:color="auto"/>
              <w:left w:val="single" w:sz="4" w:space="0" w:color="auto"/>
              <w:right w:val="single" w:sz="4" w:space="0" w:color="auto"/>
            </w:tcBorders>
            <w:vAlign w:val="center"/>
          </w:tcPr>
          <w:p w14:paraId="283FD7F7" w14:textId="77777777" w:rsidR="00C63E6C" w:rsidRDefault="00035056">
            <w:pPr>
              <w:spacing w:line="288" w:lineRule="auto"/>
              <w:jc w:val="center"/>
              <w:rPr>
                <w:rFonts w:ascii="宋体" w:hAnsi="宋体"/>
              </w:rPr>
            </w:pPr>
            <w:r>
              <w:rPr>
                <w:rFonts w:ascii="宋体" w:hAnsi="宋体" w:hint="eastAsia"/>
              </w:rPr>
              <w:t>项目实施</w:t>
            </w:r>
          </w:p>
          <w:p w14:paraId="344CD7C0" w14:textId="77777777" w:rsidR="00C63E6C" w:rsidRDefault="00035056">
            <w:pPr>
              <w:spacing w:line="288" w:lineRule="auto"/>
              <w:jc w:val="center"/>
              <w:rPr>
                <w:rFonts w:asciiTheme="minorEastAsia" w:eastAsiaTheme="minorEastAsia" w:hAnsiTheme="minorEastAsia" w:cs="宋体"/>
                <w:szCs w:val="21"/>
              </w:rPr>
            </w:pPr>
            <w:r>
              <w:rPr>
                <w:rFonts w:ascii="宋体" w:hAnsi="宋体" w:hint="eastAsia"/>
              </w:rPr>
              <w:t>方案</w:t>
            </w:r>
            <w:r>
              <w:rPr>
                <w:rFonts w:asciiTheme="minorEastAsia" w:eastAsiaTheme="minorEastAsia" w:hAnsiTheme="minorEastAsia" w:cs="宋体" w:hint="eastAsia"/>
                <w:szCs w:val="21"/>
              </w:rPr>
              <w:t>（6分）</w:t>
            </w:r>
          </w:p>
        </w:tc>
        <w:tc>
          <w:tcPr>
            <w:tcW w:w="5670" w:type="dxa"/>
            <w:tcBorders>
              <w:top w:val="single" w:sz="4" w:space="0" w:color="auto"/>
              <w:left w:val="single" w:sz="4" w:space="0" w:color="auto"/>
              <w:right w:val="single" w:sz="4" w:space="0" w:color="auto"/>
            </w:tcBorders>
            <w:vAlign w:val="center"/>
          </w:tcPr>
          <w:p w14:paraId="02FDC35C" w14:textId="77777777" w:rsidR="00C63E6C" w:rsidRDefault="00035056">
            <w:pPr>
              <w:spacing w:line="288" w:lineRule="auto"/>
              <w:rPr>
                <w:rFonts w:ascii="宋体" w:hAnsi="宋体"/>
              </w:rPr>
            </w:pPr>
            <w:r>
              <w:rPr>
                <w:rFonts w:ascii="宋体" w:hAnsi="宋体" w:hint="eastAsia"/>
              </w:rPr>
              <w:t>项目实施方案完善，具有项目实施组织架构、实施团队、实施计划、项目实施团队组织架构明确、人员分工合理，技术保障措施、质量保障措施、项目集成试运行、验收方案等内容。方案完整、合理、科学、可操作性强，完全满足采购需求的得5-6分；方案较完整、较合理、较科学、可操作性较强，基本满足采购需求的得3-4分；方案一般得1-2分，未提供不得分。</w:t>
            </w:r>
          </w:p>
        </w:tc>
      </w:tr>
      <w:tr w:rsidR="00C63E6C" w14:paraId="0F2AACEB" w14:textId="77777777">
        <w:trPr>
          <w:trHeight w:val="1186"/>
        </w:trPr>
        <w:tc>
          <w:tcPr>
            <w:tcW w:w="741" w:type="dxa"/>
            <w:vMerge/>
            <w:tcBorders>
              <w:left w:val="single" w:sz="4" w:space="0" w:color="auto"/>
              <w:right w:val="single" w:sz="4" w:space="0" w:color="auto"/>
            </w:tcBorders>
            <w:vAlign w:val="center"/>
          </w:tcPr>
          <w:p w14:paraId="11A4EDA5" w14:textId="77777777" w:rsidR="00C63E6C" w:rsidRDefault="00C63E6C">
            <w:pPr>
              <w:spacing w:line="360" w:lineRule="auto"/>
              <w:jc w:val="center"/>
              <w:rPr>
                <w:rFonts w:ascii="宋体" w:hAnsi="宋体"/>
                <w:szCs w:val="21"/>
              </w:rPr>
            </w:pPr>
          </w:p>
        </w:tc>
        <w:tc>
          <w:tcPr>
            <w:tcW w:w="1552" w:type="dxa"/>
            <w:vMerge/>
            <w:tcBorders>
              <w:left w:val="single" w:sz="4" w:space="0" w:color="auto"/>
              <w:right w:val="single" w:sz="4" w:space="0" w:color="auto"/>
            </w:tcBorders>
            <w:vAlign w:val="center"/>
          </w:tcPr>
          <w:p w14:paraId="7F3D9746" w14:textId="77777777" w:rsidR="00C63E6C" w:rsidRDefault="00C63E6C">
            <w:pPr>
              <w:widowControl/>
              <w:jc w:val="center"/>
              <w:rPr>
                <w:rFonts w:ascii="宋体" w:hAnsi="宋体"/>
                <w:szCs w:val="21"/>
              </w:rPr>
            </w:pPr>
          </w:p>
        </w:tc>
        <w:tc>
          <w:tcPr>
            <w:tcW w:w="1665" w:type="dxa"/>
            <w:tcBorders>
              <w:top w:val="single" w:sz="4" w:space="0" w:color="auto"/>
              <w:left w:val="single" w:sz="4" w:space="0" w:color="auto"/>
              <w:right w:val="single" w:sz="4" w:space="0" w:color="auto"/>
            </w:tcBorders>
            <w:vAlign w:val="center"/>
          </w:tcPr>
          <w:p w14:paraId="78E14B71" w14:textId="77777777" w:rsidR="00C63E6C" w:rsidRDefault="00035056">
            <w:pPr>
              <w:spacing w:line="288" w:lineRule="auto"/>
              <w:jc w:val="center"/>
              <w:rPr>
                <w:rFonts w:ascii="宋体" w:hAnsi="宋体"/>
              </w:rPr>
            </w:pPr>
            <w:r>
              <w:rPr>
                <w:rFonts w:ascii="宋体" w:hAnsi="宋体" w:hint="eastAsia"/>
              </w:rPr>
              <w:t>售后服务</w:t>
            </w:r>
          </w:p>
          <w:p w14:paraId="7618275B" w14:textId="77777777" w:rsidR="00C63E6C" w:rsidRDefault="00035056">
            <w:pPr>
              <w:spacing w:line="288" w:lineRule="auto"/>
              <w:jc w:val="center"/>
              <w:rPr>
                <w:rFonts w:ascii="宋体" w:hAnsi="宋体" w:cs="宋体"/>
                <w:kern w:val="0"/>
                <w:szCs w:val="21"/>
              </w:rPr>
            </w:pPr>
            <w:r>
              <w:rPr>
                <w:rFonts w:ascii="宋体" w:hAnsi="宋体" w:hint="eastAsia"/>
              </w:rPr>
              <w:t>方案</w:t>
            </w:r>
            <w:r>
              <w:rPr>
                <w:rFonts w:asciiTheme="minorEastAsia" w:eastAsiaTheme="minorEastAsia" w:hAnsiTheme="minorEastAsia" w:cs="宋体" w:hint="eastAsia"/>
                <w:szCs w:val="21"/>
              </w:rPr>
              <w:t>（</w:t>
            </w:r>
            <w:r>
              <w:rPr>
                <w:rFonts w:asciiTheme="minorEastAsia" w:eastAsiaTheme="minorEastAsia" w:hAnsiTheme="minorEastAsia" w:cs="宋体"/>
                <w:szCs w:val="21"/>
              </w:rPr>
              <w:t>6</w:t>
            </w:r>
            <w:r>
              <w:rPr>
                <w:rFonts w:asciiTheme="minorEastAsia" w:eastAsiaTheme="minorEastAsia" w:hAnsiTheme="minorEastAsia" w:cs="宋体" w:hint="eastAsia"/>
                <w:szCs w:val="21"/>
              </w:rPr>
              <w:t>分）</w:t>
            </w:r>
          </w:p>
        </w:tc>
        <w:tc>
          <w:tcPr>
            <w:tcW w:w="5670" w:type="dxa"/>
            <w:tcBorders>
              <w:top w:val="single" w:sz="4" w:space="0" w:color="auto"/>
              <w:left w:val="single" w:sz="4" w:space="0" w:color="auto"/>
              <w:right w:val="single" w:sz="4" w:space="0" w:color="auto"/>
            </w:tcBorders>
            <w:vAlign w:val="center"/>
          </w:tcPr>
          <w:p w14:paraId="17AAD143" w14:textId="77777777" w:rsidR="00C63E6C" w:rsidRDefault="00035056">
            <w:pPr>
              <w:spacing w:line="288" w:lineRule="auto"/>
              <w:rPr>
                <w:rFonts w:asciiTheme="minorEastAsia" w:eastAsiaTheme="minorEastAsia" w:hAnsiTheme="minorEastAsia"/>
                <w:szCs w:val="21"/>
              </w:rPr>
            </w:pPr>
            <w:r>
              <w:rPr>
                <w:rFonts w:ascii="宋体" w:hAnsi="宋体" w:hint="eastAsia"/>
              </w:rPr>
              <w:t>售后服务方案、故障响应时间、专业技术人员保障及免费质保期后服务承诺等内容：方案完整、合理、科学、可操作性强，完全满足采购需求的得</w:t>
            </w:r>
            <w:r>
              <w:rPr>
                <w:rFonts w:ascii="宋体" w:hAnsi="宋体"/>
              </w:rPr>
              <w:t>6</w:t>
            </w:r>
            <w:r>
              <w:rPr>
                <w:rFonts w:ascii="宋体" w:hAnsi="宋体" w:hint="eastAsia"/>
              </w:rPr>
              <w:t>分；方案较完整、较合理、较科学、可操作性较强，基本满足采购需求的得</w:t>
            </w:r>
            <w:r>
              <w:rPr>
                <w:rFonts w:ascii="宋体" w:hAnsi="宋体"/>
              </w:rPr>
              <w:t>2</w:t>
            </w:r>
            <w:r>
              <w:rPr>
                <w:rFonts w:ascii="宋体" w:hAnsi="宋体" w:hint="eastAsia"/>
              </w:rPr>
              <w:t>分；方案一般得1分，未提供不得分。</w:t>
            </w:r>
          </w:p>
        </w:tc>
      </w:tr>
      <w:tr w:rsidR="00C63E6C" w14:paraId="60FE70C4" w14:textId="77777777">
        <w:trPr>
          <w:trHeight w:val="1381"/>
        </w:trPr>
        <w:tc>
          <w:tcPr>
            <w:tcW w:w="741" w:type="dxa"/>
            <w:vMerge w:val="restart"/>
            <w:tcBorders>
              <w:left w:val="single" w:sz="4" w:space="0" w:color="auto"/>
              <w:right w:val="single" w:sz="4" w:space="0" w:color="auto"/>
            </w:tcBorders>
            <w:vAlign w:val="center"/>
          </w:tcPr>
          <w:p w14:paraId="733861F9" w14:textId="77777777" w:rsidR="00C63E6C" w:rsidRDefault="00035056">
            <w:pPr>
              <w:spacing w:line="276" w:lineRule="auto"/>
              <w:jc w:val="center"/>
              <w:rPr>
                <w:rFonts w:asciiTheme="minorEastAsia" w:eastAsiaTheme="minorEastAsia" w:hAnsiTheme="minorEastAsia"/>
              </w:rPr>
            </w:pPr>
            <w:r>
              <w:rPr>
                <w:rFonts w:asciiTheme="minorEastAsia" w:eastAsiaTheme="minorEastAsia" w:hAnsiTheme="minorEastAsia" w:hint="eastAsia"/>
              </w:rPr>
              <w:t>4</w:t>
            </w:r>
          </w:p>
        </w:tc>
        <w:tc>
          <w:tcPr>
            <w:tcW w:w="1552" w:type="dxa"/>
            <w:vMerge w:val="restart"/>
            <w:tcBorders>
              <w:left w:val="single" w:sz="4" w:space="0" w:color="auto"/>
              <w:right w:val="single" w:sz="4" w:space="0" w:color="auto"/>
            </w:tcBorders>
            <w:vAlign w:val="center"/>
          </w:tcPr>
          <w:p w14:paraId="55138CE9" w14:textId="77777777" w:rsidR="00C63E6C" w:rsidRDefault="00035056">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商务响应</w:t>
            </w:r>
          </w:p>
          <w:p w14:paraId="6A119F6F" w14:textId="77777777" w:rsidR="00C63E6C" w:rsidRDefault="00035056">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6</w:t>
            </w:r>
            <w:r>
              <w:rPr>
                <w:rFonts w:asciiTheme="minorEastAsia" w:eastAsiaTheme="minorEastAsia" w:hAnsiTheme="minorEastAsia" w:hint="eastAsia"/>
                <w:szCs w:val="21"/>
              </w:rPr>
              <w:t>分）</w:t>
            </w:r>
          </w:p>
        </w:tc>
        <w:tc>
          <w:tcPr>
            <w:tcW w:w="1665" w:type="dxa"/>
            <w:tcBorders>
              <w:top w:val="single" w:sz="4" w:space="0" w:color="auto"/>
              <w:left w:val="single" w:sz="4" w:space="0" w:color="auto"/>
              <w:bottom w:val="single" w:sz="4" w:space="0" w:color="auto"/>
              <w:right w:val="single" w:sz="4" w:space="0" w:color="auto"/>
            </w:tcBorders>
            <w:vAlign w:val="center"/>
          </w:tcPr>
          <w:p w14:paraId="411E4888" w14:textId="77777777" w:rsidR="00C63E6C" w:rsidRDefault="00035056">
            <w:pPr>
              <w:spacing w:line="288" w:lineRule="auto"/>
              <w:jc w:val="center"/>
              <w:rPr>
                <w:rFonts w:ascii="宋体" w:hAnsi="宋体"/>
              </w:rPr>
            </w:pPr>
            <w:r>
              <w:rPr>
                <w:rFonts w:ascii="宋体" w:hAnsi="宋体" w:hint="eastAsia"/>
              </w:rPr>
              <w:t>投标人资质</w:t>
            </w:r>
          </w:p>
          <w:p w14:paraId="41D14FC4" w14:textId="77777777" w:rsidR="00C63E6C" w:rsidRDefault="00035056">
            <w:pPr>
              <w:spacing w:line="288" w:lineRule="auto"/>
              <w:jc w:val="center"/>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10</w:t>
            </w:r>
            <w:r>
              <w:rPr>
                <w:rFonts w:asciiTheme="minorEastAsia" w:eastAsiaTheme="minorEastAsia" w:hAnsiTheme="minorEastAsia" w:cs="宋体" w:hint="eastAsia"/>
                <w:szCs w:val="21"/>
              </w:rPr>
              <w:t>分）</w:t>
            </w:r>
          </w:p>
        </w:tc>
        <w:tc>
          <w:tcPr>
            <w:tcW w:w="5670" w:type="dxa"/>
            <w:tcBorders>
              <w:top w:val="single" w:sz="4" w:space="0" w:color="auto"/>
              <w:left w:val="single" w:sz="4" w:space="0" w:color="auto"/>
              <w:bottom w:val="single" w:sz="4" w:space="0" w:color="auto"/>
              <w:right w:val="single" w:sz="4" w:space="0" w:color="auto"/>
            </w:tcBorders>
            <w:vAlign w:val="center"/>
          </w:tcPr>
          <w:p w14:paraId="15EDDB30" w14:textId="77777777" w:rsidR="00C63E6C" w:rsidRDefault="00035056">
            <w:pPr>
              <w:spacing w:line="288" w:lineRule="auto"/>
              <w:rPr>
                <w:rFonts w:ascii="宋体" w:hAnsi="宋体"/>
              </w:rPr>
            </w:pPr>
            <w:r>
              <w:rPr>
                <w:rFonts w:ascii="宋体" w:hAnsi="宋体" w:hint="eastAsia"/>
              </w:rPr>
              <w:t>所投产品具有计算机软件著作权登记证书的得</w:t>
            </w:r>
            <w:r>
              <w:rPr>
                <w:rFonts w:ascii="宋体" w:hAnsi="宋体"/>
              </w:rPr>
              <w:t>10</w:t>
            </w:r>
            <w:r>
              <w:rPr>
                <w:rFonts w:ascii="宋体" w:hAnsi="宋体" w:hint="eastAsia"/>
              </w:rPr>
              <w:t>分。</w:t>
            </w:r>
            <w:r>
              <w:rPr>
                <w:rFonts w:ascii="宋体" w:hAnsi="宋体" w:hint="eastAsia"/>
                <w:b/>
              </w:rPr>
              <w:t>（投标文件中提供证书复印件加盖供应商公章，否则不得分）；</w:t>
            </w:r>
          </w:p>
        </w:tc>
      </w:tr>
      <w:tr w:rsidR="00C63E6C" w14:paraId="614BD097" w14:textId="77777777">
        <w:trPr>
          <w:trHeight w:val="1210"/>
        </w:trPr>
        <w:tc>
          <w:tcPr>
            <w:tcW w:w="741" w:type="dxa"/>
            <w:vMerge/>
            <w:tcBorders>
              <w:left w:val="single" w:sz="4" w:space="0" w:color="auto"/>
              <w:right w:val="single" w:sz="4" w:space="0" w:color="auto"/>
            </w:tcBorders>
            <w:vAlign w:val="center"/>
          </w:tcPr>
          <w:p w14:paraId="1C38EF1D" w14:textId="77777777" w:rsidR="00C63E6C" w:rsidRDefault="00C63E6C">
            <w:pPr>
              <w:spacing w:line="360" w:lineRule="auto"/>
              <w:jc w:val="center"/>
              <w:rPr>
                <w:rFonts w:ascii="宋体" w:hAnsi="宋体"/>
                <w:szCs w:val="21"/>
              </w:rPr>
            </w:pPr>
          </w:p>
        </w:tc>
        <w:tc>
          <w:tcPr>
            <w:tcW w:w="1552" w:type="dxa"/>
            <w:vMerge/>
            <w:tcBorders>
              <w:left w:val="single" w:sz="4" w:space="0" w:color="auto"/>
              <w:right w:val="single" w:sz="4" w:space="0" w:color="auto"/>
            </w:tcBorders>
            <w:vAlign w:val="center"/>
          </w:tcPr>
          <w:p w14:paraId="4F39F231" w14:textId="77777777" w:rsidR="00C63E6C" w:rsidRDefault="00C63E6C">
            <w:pPr>
              <w:spacing w:line="360" w:lineRule="auto"/>
              <w:jc w:val="center"/>
              <w:rPr>
                <w:rFonts w:ascii="宋体" w:hAnsi="宋体"/>
                <w:szCs w:val="21"/>
              </w:rPr>
            </w:pPr>
          </w:p>
        </w:tc>
        <w:tc>
          <w:tcPr>
            <w:tcW w:w="1665" w:type="dxa"/>
            <w:tcBorders>
              <w:top w:val="single" w:sz="4" w:space="0" w:color="auto"/>
              <w:left w:val="single" w:sz="4" w:space="0" w:color="auto"/>
              <w:right w:val="single" w:sz="4" w:space="0" w:color="auto"/>
            </w:tcBorders>
            <w:vAlign w:val="center"/>
          </w:tcPr>
          <w:p w14:paraId="7D0D26A7" w14:textId="77777777" w:rsidR="00C63E6C" w:rsidRDefault="00035056">
            <w:pPr>
              <w:spacing w:line="288" w:lineRule="auto"/>
              <w:jc w:val="center"/>
              <w:rPr>
                <w:rFonts w:ascii="宋体" w:hAnsi="宋体"/>
              </w:rPr>
            </w:pPr>
            <w:r>
              <w:rPr>
                <w:rFonts w:ascii="宋体" w:hAnsi="宋体" w:hint="eastAsia"/>
              </w:rPr>
              <w:t>合作案例</w:t>
            </w:r>
          </w:p>
          <w:p w14:paraId="7C90C13C" w14:textId="77777777" w:rsidR="00C63E6C" w:rsidRDefault="00035056">
            <w:pPr>
              <w:spacing w:line="288" w:lineRule="auto"/>
              <w:jc w:val="center"/>
              <w:rPr>
                <w:rFonts w:asciiTheme="minorEastAsia" w:eastAsiaTheme="minorEastAsia" w:hAnsiTheme="minorEastAsia"/>
                <w:szCs w:val="21"/>
              </w:rPr>
            </w:pPr>
            <w:r>
              <w:rPr>
                <w:rFonts w:asciiTheme="minorEastAsia" w:eastAsiaTheme="minorEastAsia" w:hAnsiTheme="minorEastAsia" w:cs="宋体" w:hint="eastAsia"/>
                <w:szCs w:val="21"/>
              </w:rPr>
              <w:t>（6分）</w:t>
            </w:r>
          </w:p>
        </w:tc>
        <w:tc>
          <w:tcPr>
            <w:tcW w:w="5670" w:type="dxa"/>
            <w:tcBorders>
              <w:top w:val="single" w:sz="4" w:space="0" w:color="auto"/>
              <w:left w:val="single" w:sz="4" w:space="0" w:color="auto"/>
              <w:right w:val="single" w:sz="4" w:space="0" w:color="auto"/>
            </w:tcBorders>
            <w:vAlign w:val="center"/>
          </w:tcPr>
          <w:p w14:paraId="585222A4" w14:textId="77777777" w:rsidR="00C63E6C" w:rsidRDefault="00035056">
            <w:pPr>
              <w:spacing w:line="288" w:lineRule="auto"/>
              <w:rPr>
                <w:rFonts w:ascii="宋体" w:hAnsi="宋体"/>
              </w:rPr>
            </w:pPr>
            <w:r>
              <w:rPr>
                <w:rFonts w:ascii="宋体" w:hAnsi="宋体" w:hint="eastAsia"/>
              </w:rPr>
              <w:t>供应商自2020年1月1日以来具有类似项目业绩的案例（以合同签订时间为准），每个得2分，最多得6分。</w:t>
            </w:r>
          </w:p>
          <w:p w14:paraId="6207D38E" w14:textId="77777777" w:rsidR="00C63E6C" w:rsidRDefault="00035056">
            <w:pPr>
              <w:spacing w:line="288" w:lineRule="auto"/>
              <w:rPr>
                <w:rFonts w:asciiTheme="minorEastAsia" w:eastAsiaTheme="minorEastAsia" w:hAnsiTheme="minorEastAsia"/>
                <w:szCs w:val="21"/>
              </w:rPr>
            </w:pPr>
            <w:r>
              <w:rPr>
                <w:rFonts w:ascii="宋体" w:hAnsi="宋体" w:hint="eastAsia"/>
                <w:b/>
              </w:rPr>
              <w:t>注：提供合同复印件，否则不得分。</w:t>
            </w:r>
          </w:p>
        </w:tc>
      </w:tr>
    </w:tbl>
    <w:p w14:paraId="348E212D" w14:textId="77777777" w:rsidR="00C63E6C" w:rsidRDefault="00C63E6C">
      <w:pPr>
        <w:rPr>
          <w:rFonts w:asciiTheme="minorEastAsia" w:eastAsiaTheme="minorEastAsia" w:hAnsiTheme="minorEastAsia"/>
        </w:rPr>
      </w:pPr>
    </w:p>
    <w:p w14:paraId="4B9B798A" w14:textId="77777777" w:rsidR="00C63E6C" w:rsidRDefault="00035056">
      <w:pPr>
        <w:pStyle w:val="2"/>
        <w:spacing w:line="360" w:lineRule="auto"/>
        <w:rPr>
          <w:rFonts w:asciiTheme="minorEastAsia" w:eastAsiaTheme="minorEastAsia" w:hAnsiTheme="minorEastAsia" w:cstheme="minorEastAsia"/>
          <w:sz w:val="21"/>
          <w:szCs w:val="21"/>
        </w:rPr>
      </w:pPr>
      <w:bookmarkStart w:id="769" w:name="_Toc505173184"/>
      <w:bookmarkStart w:id="770" w:name="_Toc12629"/>
      <w:bookmarkStart w:id="771" w:name="_Toc184635093"/>
      <w:bookmarkStart w:id="772" w:name="_Toc35239710"/>
      <w:r>
        <w:rPr>
          <w:rFonts w:asciiTheme="minorEastAsia" w:eastAsiaTheme="minorEastAsia" w:hAnsiTheme="minorEastAsia"/>
        </w:rPr>
        <w:br w:type="page"/>
      </w:r>
      <w:bookmarkStart w:id="773" w:name="_Toc51778904"/>
      <w:bookmarkStart w:id="774" w:name="_Toc18639"/>
      <w:bookmarkStart w:id="775" w:name="_Toc51778819"/>
      <w:bookmarkStart w:id="776" w:name="_Toc107931881"/>
      <w:bookmarkStart w:id="777" w:name="_Toc106373683"/>
      <w:r>
        <w:rPr>
          <w:rFonts w:asciiTheme="minorEastAsia" w:eastAsiaTheme="minorEastAsia" w:hAnsiTheme="minorEastAsia" w:cstheme="minorEastAsia" w:hint="eastAsia"/>
          <w:sz w:val="21"/>
          <w:szCs w:val="21"/>
        </w:rPr>
        <w:lastRenderedPageBreak/>
        <w:t>1 评标方法</w:t>
      </w:r>
      <w:bookmarkStart w:id="778" w:name="_Toc184635094"/>
      <w:bookmarkStart w:id="779" w:name="_Toc10088"/>
      <w:bookmarkStart w:id="780" w:name="_Toc505173185"/>
      <w:bookmarkEnd w:id="769"/>
      <w:bookmarkEnd w:id="770"/>
      <w:bookmarkEnd w:id="771"/>
      <w:bookmarkEnd w:id="772"/>
      <w:bookmarkEnd w:id="773"/>
      <w:bookmarkEnd w:id="774"/>
      <w:bookmarkEnd w:id="775"/>
      <w:bookmarkEnd w:id="776"/>
      <w:bookmarkEnd w:id="777"/>
    </w:p>
    <w:p w14:paraId="269273D5" w14:textId="77777777" w:rsidR="00C63E6C" w:rsidRDefault="00035056">
      <w:pPr>
        <w:pStyle w:val="2"/>
        <w:spacing w:line="360" w:lineRule="auto"/>
        <w:ind w:firstLineChars="200" w:firstLine="420"/>
        <w:rPr>
          <w:rFonts w:asciiTheme="minorEastAsia" w:eastAsiaTheme="minorEastAsia" w:hAnsiTheme="minorEastAsia" w:cstheme="minorEastAsia"/>
          <w:b w:val="0"/>
          <w:bCs w:val="0"/>
          <w:sz w:val="21"/>
          <w:szCs w:val="21"/>
        </w:rPr>
      </w:pPr>
      <w:bookmarkStart w:id="781" w:name="_Toc14486"/>
      <w:bookmarkStart w:id="782" w:name="_Toc107931882"/>
      <w:bookmarkStart w:id="783" w:name="_Toc35239711"/>
      <w:r>
        <w:rPr>
          <w:rFonts w:asciiTheme="minorEastAsia" w:eastAsiaTheme="minorEastAsia" w:hAnsiTheme="minorEastAsia" w:cstheme="minorEastAsia" w:hint="eastAsia"/>
          <w:b w:val="0"/>
          <w:bCs w:val="0"/>
          <w:sz w:val="21"/>
          <w:szCs w:val="21"/>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由招标人自行确定。</w:t>
      </w:r>
      <w:bookmarkEnd w:id="781"/>
      <w:bookmarkEnd w:id="782"/>
    </w:p>
    <w:p w14:paraId="5B727DE8" w14:textId="77777777" w:rsidR="00C63E6C" w:rsidRDefault="00035056">
      <w:pPr>
        <w:pStyle w:val="2"/>
        <w:keepNext w:val="0"/>
        <w:keepLines w:val="0"/>
        <w:rPr>
          <w:rFonts w:asciiTheme="minorEastAsia" w:eastAsiaTheme="minorEastAsia" w:hAnsiTheme="minorEastAsia" w:cstheme="minorEastAsia"/>
          <w:sz w:val="21"/>
          <w:szCs w:val="21"/>
        </w:rPr>
      </w:pPr>
      <w:bookmarkStart w:id="784" w:name="_Toc17404"/>
      <w:bookmarkStart w:id="785" w:name="_Toc107586990"/>
      <w:bookmarkStart w:id="786" w:name="_Toc107931883"/>
      <w:bookmarkEnd w:id="778"/>
      <w:bookmarkEnd w:id="779"/>
      <w:bookmarkEnd w:id="780"/>
      <w:bookmarkEnd w:id="783"/>
      <w:r>
        <w:rPr>
          <w:rFonts w:asciiTheme="minorEastAsia" w:eastAsiaTheme="minorEastAsia" w:hAnsiTheme="minorEastAsia" w:cstheme="minorEastAsia" w:hint="eastAsia"/>
          <w:sz w:val="21"/>
          <w:szCs w:val="21"/>
        </w:rPr>
        <w:t>2 评审标准</w:t>
      </w:r>
      <w:bookmarkEnd w:id="784"/>
      <w:bookmarkEnd w:id="785"/>
      <w:bookmarkEnd w:id="786"/>
    </w:p>
    <w:p w14:paraId="52550AB7" w14:textId="77777777" w:rsidR="00C63E6C" w:rsidRDefault="00035056">
      <w:pPr>
        <w:pStyle w:val="3"/>
        <w:keepNext w:val="0"/>
        <w:keepLines w:val="0"/>
        <w:ind w:firstLine="103"/>
        <w:rPr>
          <w:rFonts w:asciiTheme="minorEastAsia" w:eastAsiaTheme="minorEastAsia" w:hAnsiTheme="minorEastAsia" w:cstheme="minorEastAsia"/>
          <w:sz w:val="21"/>
          <w:szCs w:val="21"/>
        </w:rPr>
      </w:pPr>
      <w:bookmarkStart w:id="787" w:name="_Toc107586991"/>
      <w:bookmarkStart w:id="788" w:name="_Toc76546532"/>
      <w:bookmarkStart w:id="789" w:name="_Toc76546461"/>
      <w:bookmarkStart w:id="790" w:name="_Toc518311191"/>
      <w:bookmarkStart w:id="791" w:name="_Toc523825331"/>
      <w:bookmarkStart w:id="792" w:name="_Toc23759"/>
      <w:bookmarkStart w:id="793" w:name="_Toc314"/>
      <w:bookmarkStart w:id="794" w:name="_Toc107931884"/>
      <w:bookmarkStart w:id="795" w:name="_Toc3798708"/>
      <w:r>
        <w:rPr>
          <w:rFonts w:asciiTheme="minorEastAsia" w:eastAsiaTheme="minorEastAsia" w:hAnsiTheme="minorEastAsia" w:cstheme="minorEastAsia" w:hint="eastAsia"/>
          <w:sz w:val="21"/>
          <w:szCs w:val="21"/>
        </w:rPr>
        <w:t>2.1 初步评审标准</w:t>
      </w:r>
      <w:bookmarkEnd w:id="787"/>
      <w:bookmarkEnd w:id="788"/>
      <w:bookmarkEnd w:id="789"/>
      <w:bookmarkEnd w:id="790"/>
      <w:bookmarkEnd w:id="791"/>
      <w:bookmarkEnd w:id="792"/>
      <w:bookmarkEnd w:id="793"/>
      <w:bookmarkEnd w:id="794"/>
      <w:bookmarkEnd w:id="795"/>
    </w:p>
    <w:p w14:paraId="2388FBBA"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2.1.1 形式评审标准：见评标办法前附表。</w:t>
      </w:r>
    </w:p>
    <w:p w14:paraId="592DE1F7"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2.1.2 资格评审标准：见评标办法前附表。</w:t>
      </w:r>
    </w:p>
    <w:p w14:paraId="5042A0F0"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2.1.3 响应性评审标准：见评标办法前附表。</w:t>
      </w:r>
    </w:p>
    <w:p w14:paraId="2724F9B8" w14:textId="77777777" w:rsidR="00C63E6C" w:rsidRDefault="00035056">
      <w:pPr>
        <w:pStyle w:val="3"/>
        <w:keepNext w:val="0"/>
        <w:keepLines w:val="0"/>
        <w:ind w:firstLine="103"/>
        <w:rPr>
          <w:rFonts w:asciiTheme="minorEastAsia" w:eastAsiaTheme="minorEastAsia" w:hAnsiTheme="minorEastAsia" w:cstheme="minorEastAsia"/>
          <w:sz w:val="21"/>
          <w:szCs w:val="21"/>
        </w:rPr>
      </w:pPr>
      <w:bookmarkStart w:id="796" w:name="_Toc523825332"/>
      <w:bookmarkStart w:id="797" w:name="_Toc32592"/>
      <w:bookmarkStart w:id="798" w:name="_Toc518311192"/>
      <w:bookmarkStart w:id="799" w:name="_Toc76546533"/>
      <w:bookmarkStart w:id="800" w:name="_Toc76546462"/>
      <w:bookmarkStart w:id="801" w:name="_Toc107586992"/>
      <w:bookmarkStart w:id="802" w:name="_Toc3798709"/>
      <w:bookmarkStart w:id="803" w:name="_Toc16311"/>
      <w:bookmarkStart w:id="804" w:name="_Toc107931885"/>
      <w:r>
        <w:rPr>
          <w:rFonts w:asciiTheme="minorEastAsia" w:eastAsiaTheme="minorEastAsia" w:hAnsiTheme="minorEastAsia" w:cstheme="minorEastAsia" w:hint="eastAsia"/>
          <w:sz w:val="21"/>
          <w:szCs w:val="21"/>
        </w:rPr>
        <w:t>2.2 分值构成与评分标准</w:t>
      </w:r>
      <w:bookmarkEnd w:id="796"/>
      <w:bookmarkEnd w:id="797"/>
      <w:bookmarkEnd w:id="798"/>
      <w:bookmarkEnd w:id="799"/>
      <w:bookmarkEnd w:id="800"/>
      <w:bookmarkEnd w:id="801"/>
      <w:bookmarkEnd w:id="802"/>
      <w:bookmarkEnd w:id="803"/>
      <w:bookmarkEnd w:id="804"/>
    </w:p>
    <w:p w14:paraId="508CDC36"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2.2.1 分值构成：见评标办法前附表；</w:t>
      </w:r>
    </w:p>
    <w:p w14:paraId="46E8F1B0"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2.2.2 评标基准价计算方法：见评标办法前附表。</w:t>
      </w:r>
    </w:p>
    <w:p w14:paraId="718CC041"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2.2.3 评分标准</w:t>
      </w:r>
      <w:bookmarkStart w:id="805" w:name="_Toc184635095"/>
      <w:r>
        <w:rPr>
          <w:rFonts w:asciiTheme="minorEastAsia" w:eastAsiaTheme="minorEastAsia" w:hAnsiTheme="minorEastAsia" w:cstheme="minorEastAsia" w:hint="eastAsia"/>
          <w:szCs w:val="21"/>
        </w:rPr>
        <w:t>：见评标办法前附表；</w:t>
      </w:r>
    </w:p>
    <w:p w14:paraId="3FB87D37" w14:textId="77777777" w:rsidR="00C63E6C" w:rsidRDefault="00035056">
      <w:pPr>
        <w:pStyle w:val="2"/>
        <w:keepNext w:val="0"/>
        <w:keepLines w:val="0"/>
        <w:rPr>
          <w:rFonts w:asciiTheme="minorEastAsia" w:eastAsiaTheme="minorEastAsia" w:hAnsiTheme="minorEastAsia" w:cstheme="minorEastAsia"/>
          <w:sz w:val="21"/>
          <w:szCs w:val="21"/>
        </w:rPr>
      </w:pPr>
      <w:bookmarkStart w:id="806" w:name="_Toc13195"/>
      <w:bookmarkStart w:id="807" w:name="_Toc107931886"/>
      <w:bookmarkStart w:id="808" w:name="_Toc76546534"/>
      <w:bookmarkStart w:id="809" w:name="_Toc25437"/>
      <w:bookmarkStart w:id="810" w:name="_Toc3798710"/>
      <w:bookmarkStart w:id="811" w:name="_Toc518311193"/>
      <w:bookmarkStart w:id="812" w:name="_Toc107586993"/>
      <w:bookmarkStart w:id="813" w:name="_Toc523825333"/>
      <w:bookmarkStart w:id="814" w:name="_Toc76546463"/>
      <w:r>
        <w:rPr>
          <w:rFonts w:asciiTheme="minorEastAsia" w:eastAsiaTheme="minorEastAsia" w:hAnsiTheme="minorEastAsia" w:cstheme="minorEastAsia" w:hint="eastAsia"/>
          <w:sz w:val="21"/>
          <w:szCs w:val="21"/>
        </w:rPr>
        <w:t>3 评标程序</w:t>
      </w:r>
      <w:bookmarkEnd w:id="805"/>
      <w:bookmarkEnd w:id="806"/>
      <w:bookmarkEnd w:id="807"/>
      <w:bookmarkEnd w:id="808"/>
      <w:bookmarkEnd w:id="809"/>
      <w:bookmarkEnd w:id="810"/>
      <w:bookmarkEnd w:id="811"/>
      <w:bookmarkEnd w:id="812"/>
      <w:bookmarkEnd w:id="813"/>
      <w:bookmarkEnd w:id="814"/>
    </w:p>
    <w:p w14:paraId="23A88DB6" w14:textId="77777777" w:rsidR="00C63E6C" w:rsidRDefault="00035056">
      <w:pPr>
        <w:pStyle w:val="3"/>
        <w:keepNext w:val="0"/>
        <w:keepLines w:val="0"/>
        <w:adjustRightInd w:val="0"/>
        <w:spacing w:line="360" w:lineRule="auto"/>
        <w:ind w:firstLine="103"/>
        <w:rPr>
          <w:rFonts w:asciiTheme="minorEastAsia" w:eastAsiaTheme="minorEastAsia" w:hAnsiTheme="minorEastAsia" w:cstheme="minorEastAsia"/>
          <w:sz w:val="21"/>
          <w:szCs w:val="21"/>
        </w:rPr>
      </w:pPr>
      <w:bookmarkStart w:id="815" w:name="_Toc518311194"/>
      <w:bookmarkStart w:id="816" w:name="_Toc21595"/>
      <w:bookmarkStart w:id="817" w:name="_Toc523825334"/>
      <w:bookmarkStart w:id="818" w:name="_Toc107931887"/>
      <w:bookmarkStart w:id="819" w:name="_Toc3798711"/>
      <w:bookmarkStart w:id="820" w:name="_Toc76546464"/>
      <w:bookmarkStart w:id="821" w:name="_Toc22907"/>
      <w:bookmarkStart w:id="822" w:name="_Toc107586994"/>
      <w:bookmarkStart w:id="823" w:name="_Toc76546535"/>
      <w:r>
        <w:rPr>
          <w:rFonts w:asciiTheme="minorEastAsia" w:eastAsiaTheme="minorEastAsia" w:hAnsiTheme="minorEastAsia" w:cstheme="minorEastAsia" w:hint="eastAsia"/>
          <w:kern w:val="0"/>
          <w:sz w:val="21"/>
          <w:szCs w:val="21"/>
        </w:rPr>
        <w:t>3.1 评标准备</w:t>
      </w:r>
      <w:bookmarkEnd w:id="815"/>
      <w:bookmarkEnd w:id="816"/>
      <w:bookmarkEnd w:id="817"/>
      <w:bookmarkEnd w:id="818"/>
      <w:bookmarkEnd w:id="819"/>
      <w:bookmarkEnd w:id="820"/>
      <w:bookmarkEnd w:id="821"/>
      <w:bookmarkEnd w:id="822"/>
      <w:bookmarkEnd w:id="823"/>
    </w:p>
    <w:p w14:paraId="145133B8"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3.1.1 评标委员会成员到达评标现场时应在签到表上签到证明其出席。</w:t>
      </w:r>
    </w:p>
    <w:p w14:paraId="0A39E0F4"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3.1.2 评标委员会成员首先推选一名评标委员会负责人，负责评标活动的组织领导工作。</w:t>
      </w:r>
    </w:p>
    <w:p w14:paraId="6977B293"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3.1.3 招标人或招标代理机构应向评标委员会提供评标所需的信息和数据。评标委员会负责人应组织评标委员会成员认真研究招标文件，未在招标文件中规定的标准和方法不得作为评标的依据。</w:t>
      </w:r>
    </w:p>
    <w:p w14:paraId="300AAB9D" w14:textId="77777777" w:rsidR="00C63E6C" w:rsidRDefault="00035056">
      <w:pPr>
        <w:pStyle w:val="3"/>
        <w:keepNext w:val="0"/>
        <w:keepLines w:val="0"/>
        <w:spacing w:before="100" w:beforeAutospacing="1"/>
        <w:ind w:firstLine="103"/>
        <w:rPr>
          <w:rFonts w:asciiTheme="minorEastAsia" w:eastAsiaTheme="minorEastAsia" w:hAnsiTheme="minorEastAsia" w:cstheme="minorEastAsia"/>
          <w:sz w:val="21"/>
          <w:szCs w:val="21"/>
        </w:rPr>
      </w:pPr>
      <w:bookmarkStart w:id="824" w:name="_Toc107586995"/>
      <w:bookmarkStart w:id="825" w:name="_Toc76546536"/>
      <w:bookmarkStart w:id="826" w:name="_Toc76546465"/>
      <w:bookmarkStart w:id="827" w:name="_Toc3798712"/>
      <w:bookmarkStart w:id="828" w:name="_Toc523825335"/>
      <w:bookmarkStart w:id="829" w:name="_Toc518311195"/>
      <w:bookmarkStart w:id="830" w:name="_Toc107931888"/>
      <w:bookmarkStart w:id="831" w:name="_Toc6331"/>
      <w:bookmarkStart w:id="832" w:name="_Toc18228"/>
      <w:r>
        <w:rPr>
          <w:rFonts w:asciiTheme="minorEastAsia" w:eastAsiaTheme="minorEastAsia" w:hAnsiTheme="minorEastAsia" w:cstheme="minorEastAsia" w:hint="eastAsia"/>
          <w:sz w:val="21"/>
          <w:szCs w:val="21"/>
        </w:rPr>
        <w:t>3.2 初步评审</w:t>
      </w:r>
      <w:bookmarkEnd w:id="824"/>
      <w:bookmarkEnd w:id="825"/>
      <w:bookmarkEnd w:id="826"/>
      <w:bookmarkEnd w:id="827"/>
      <w:bookmarkEnd w:id="828"/>
      <w:bookmarkEnd w:id="829"/>
      <w:bookmarkEnd w:id="830"/>
      <w:bookmarkEnd w:id="831"/>
      <w:bookmarkEnd w:id="832"/>
    </w:p>
    <w:p w14:paraId="24666354"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3.2.1评标委员会依据本章第2.1 款规定的标准对投标文件进行初步评审。</w:t>
      </w:r>
    </w:p>
    <w:p w14:paraId="06FD5753"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3.2.2投标文件不符合本章第2.1款评审标准的，属于重大偏差，视为未能对招标文件</w:t>
      </w:r>
      <w:proofErr w:type="gramStart"/>
      <w:r>
        <w:rPr>
          <w:rFonts w:asciiTheme="minorEastAsia" w:eastAsiaTheme="minorEastAsia" w:hAnsiTheme="minorEastAsia" w:cstheme="minorEastAsia" w:hint="eastAsia"/>
          <w:szCs w:val="21"/>
        </w:rPr>
        <w:t>作出</w:t>
      </w:r>
      <w:proofErr w:type="gramEnd"/>
      <w:r>
        <w:rPr>
          <w:rFonts w:asciiTheme="minorEastAsia" w:eastAsiaTheme="minorEastAsia" w:hAnsiTheme="minorEastAsia" w:cstheme="minorEastAsia" w:hint="eastAsia"/>
          <w:szCs w:val="21"/>
        </w:rPr>
        <w:t>实质性响应，应当作为无效投标予以否决。</w:t>
      </w:r>
    </w:p>
    <w:p w14:paraId="400BBB68"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3.2.3投标文件有下列情况之一的，视为未能对招标文件</w:t>
      </w:r>
      <w:proofErr w:type="gramStart"/>
      <w:r>
        <w:rPr>
          <w:rFonts w:asciiTheme="minorEastAsia" w:eastAsiaTheme="minorEastAsia" w:hAnsiTheme="minorEastAsia" w:cstheme="minorEastAsia" w:hint="eastAsia"/>
          <w:szCs w:val="21"/>
        </w:rPr>
        <w:t>作出</w:t>
      </w:r>
      <w:proofErr w:type="gramEnd"/>
      <w:r>
        <w:rPr>
          <w:rFonts w:asciiTheme="minorEastAsia" w:eastAsiaTheme="minorEastAsia" w:hAnsiTheme="minorEastAsia" w:cstheme="minorEastAsia" w:hint="eastAsia"/>
          <w:szCs w:val="21"/>
        </w:rPr>
        <w:t>实质性响应：</w:t>
      </w:r>
    </w:p>
    <w:p w14:paraId="1D215DB9"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（1）投标文件中的</w:t>
      </w:r>
      <w:proofErr w:type="gramStart"/>
      <w:r>
        <w:rPr>
          <w:rFonts w:asciiTheme="minorEastAsia" w:eastAsiaTheme="minorEastAsia" w:hAnsiTheme="minorEastAsia" w:cstheme="minorEastAsia" w:hint="eastAsia"/>
          <w:b/>
          <w:szCs w:val="21"/>
        </w:rPr>
        <w:t>投标函未加盖</w:t>
      </w:r>
      <w:proofErr w:type="gramEnd"/>
      <w:r>
        <w:rPr>
          <w:rFonts w:asciiTheme="minorEastAsia" w:eastAsiaTheme="minorEastAsia" w:hAnsiTheme="minorEastAsia" w:cstheme="minorEastAsia" w:hint="eastAsia"/>
          <w:b/>
          <w:szCs w:val="21"/>
        </w:rPr>
        <w:t>投标人的公章；</w:t>
      </w:r>
    </w:p>
    <w:p w14:paraId="24154CFD"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（2）投标文件中的</w:t>
      </w:r>
      <w:proofErr w:type="gramStart"/>
      <w:r>
        <w:rPr>
          <w:rFonts w:asciiTheme="minorEastAsia" w:eastAsiaTheme="minorEastAsia" w:hAnsiTheme="minorEastAsia" w:cstheme="minorEastAsia" w:hint="eastAsia"/>
          <w:b/>
          <w:szCs w:val="21"/>
        </w:rPr>
        <w:t>投标函无企业</w:t>
      </w:r>
      <w:proofErr w:type="gramEnd"/>
      <w:r>
        <w:rPr>
          <w:rFonts w:asciiTheme="minorEastAsia" w:eastAsiaTheme="minorEastAsia" w:hAnsiTheme="minorEastAsia" w:cstheme="minorEastAsia" w:hint="eastAsia"/>
          <w:b/>
          <w:szCs w:val="21"/>
        </w:rPr>
        <w:t>法定代表人（或企业法定代表人委托代理人）印章（或签字）的；</w:t>
      </w:r>
    </w:p>
    <w:p w14:paraId="60374406"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（3）如投标函由企业法定代表人委托代理人加盖印章（或签字）的，企业法定代表人委托代理人没有合法、有效的委托书（原件）的；</w:t>
      </w:r>
    </w:p>
    <w:p w14:paraId="43398A46"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（4）投标人资格条件不符合国家有关规定或招标文件要求的； </w:t>
      </w:r>
    </w:p>
    <w:p w14:paraId="117A6F15"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（5）开标现场投标人授权代表与投标文件中授权委托人不是同一人的；</w:t>
      </w:r>
    </w:p>
    <w:p w14:paraId="21042F54"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（6）组成联合体投标未提供联合体各方共同投标协议的； </w:t>
      </w:r>
    </w:p>
    <w:p w14:paraId="389873EC"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（7）在同一招标项目中，联合体成员以自己名义单独投标或者参加其他联合体投标的； </w:t>
      </w:r>
    </w:p>
    <w:p w14:paraId="4BA3E65F"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（8）投标人名称与资格预审时不一致且未提供有效证明的； </w:t>
      </w:r>
    </w:p>
    <w:p w14:paraId="69C9A8D8"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lastRenderedPageBreak/>
        <w:t>（9）投标文件不满足招标文件技术规格中加注星号（"★"）的主要参数要求；</w:t>
      </w:r>
    </w:p>
    <w:p w14:paraId="785F5A9B"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（10）投标文件技术规格中一般参数超出招标文件允许偏离的最大范围或最高项数的；</w:t>
      </w:r>
    </w:p>
    <w:p w14:paraId="7D23DAF9"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（11）投标报价低于成本或者高于招标文件设定的折扣率上限的； </w:t>
      </w:r>
    </w:p>
    <w:p w14:paraId="63948D99"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（12）投标文件的组成不符合招标文件要求的；</w:t>
      </w:r>
    </w:p>
    <w:p w14:paraId="55090C42"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（13）投标人递交两份或多份内容不同的投标文件，或在一份投标文件中对同一招标货物报有两个或多个报价，且未声明哪一个为最终报价的，按招标文件规定提交备选投标方案的除外；</w:t>
      </w:r>
    </w:p>
    <w:p w14:paraId="57282C79"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（14）与招标文件提供的货物清单中的清单数量不相同的； </w:t>
      </w:r>
    </w:p>
    <w:p w14:paraId="3B3EF865"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（15）未按招标文件要求提供投标保证金的； </w:t>
      </w:r>
    </w:p>
    <w:p w14:paraId="79CC1DBE"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（16）投标文件载明的招标项目完成期限超过招标文件规定的期限的； </w:t>
      </w:r>
    </w:p>
    <w:p w14:paraId="269E072C"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（17）明显不符合技术规范、技术标准的要求的； </w:t>
      </w:r>
    </w:p>
    <w:p w14:paraId="1785F449"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（18）投标文件载明的货物包装方式、检验标准和方法等不符合招标文件的要求的； </w:t>
      </w:r>
    </w:p>
    <w:p w14:paraId="08F94B12"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（19）投标文件提出的项目验收、计量、价款结算和支付办法不能满足招标文件要求或招标人不能接受；</w:t>
      </w:r>
    </w:p>
    <w:p w14:paraId="5EC1AE01"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 xml:space="preserve">（20）不同投标人的投标文件出现了评标委员会认为不应当雷同的情况的； </w:t>
      </w:r>
    </w:p>
    <w:p w14:paraId="473D4C9B"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（21）以他人的名义投标、串通投标、以行贿手段谋取中标或者以其他弄虚作假方式投标的；</w:t>
      </w:r>
    </w:p>
    <w:p w14:paraId="15B0B3E6"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（22）未按招标文件提供承诺书格式承诺的；</w:t>
      </w:r>
    </w:p>
    <w:p w14:paraId="36F22D03"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（23）不符合招标文件有关暗标要求的；</w:t>
      </w:r>
    </w:p>
    <w:p w14:paraId="03B5973F" w14:textId="77777777" w:rsidR="00C63E6C" w:rsidRDefault="00035056">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（24）投标人拒绝招标人推荐品牌书面承诺的。</w:t>
      </w:r>
    </w:p>
    <w:p w14:paraId="6878067A"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3.2.4 投标报价有算术错误的，评标委员会按以下原则对投标报价进行修正，修正的价格经投标人书面确认后具有约束力。</w:t>
      </w:r>
    </w:p>
    <w:p w14:paraId="5F9D782B"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(1）投标文件中的大写金额与小写金额不一致的，以大写金额为准；</w:t>
      </w:r>
    </w:p>
    <w:p w14:paraId="37180182"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(2）总价金额与依据单价计算出的结果不一致的，以单价金额为准修正总价，但单价金额小数点有明显错误的除外。</w:t>
      </w:r>
    </w:p>
    <w:p w14:paraId="2EFEA3AE"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3.2.5 凡招标文件未明确标明无效标条款的，评标委员会不得作为判定无效投标的依据。</w:t>
      </w:r>
    </w:p>
    <w:p w14:paraId="79DA20AD" w14:textId="77777777" w:rsidR="00C63E6C" w:rsidRDefault="00035056">
      <w:pPr>
        <w:pStyle w:val="3"/>
        <w:keepNext w:val="0"/>
        <w:keepLines w:val="0"/>
        <w:ind w:firstLine="103"/>
        <w:rPr>
          <w:rFonts w:asciiTheme="minorEastAsia" w:eastAsiaTheme="minorEastAsia" w:hAnsiTheme="minorEastAsia" w:cstheme="minorEastAsia"/>
          <w:sz w:val="21"/>
          <w:szCs w:val="21"/>
        </w:rPr>
      </w:pPr>
      <w:bookmarkStart w:id="833" w:name="_Toc107586996"/>
      <w:bookmarkStart w:id="834" w:name="_Toc76546466"/>
      <w:bookmarkStart w:id="835" w:name="_Toc3798713"/>
      <w:bookmarkStart w:id="836" w:name="_Toc523825337"/>
      <w:bookmarkStart w:id="837" w:name="_Toc518311197"/>
      <w:bookmarkStart w:id="838" w:name="_Toc107931889"/>
      <w:bookmarkStart w:id="839" w:name="_Toc76546537"/>
      <w:bookmarkStart w:id="840" w:name="_Toc20540"/>
      <w:bookmarkStart w:id="841" w:name="_Toc5826"/>
      <w:r>
        <w:rPr>
          <w:rFonts w:asciiTheme="minorEastAsia" w:eastAsiaTheme="minorEastAsia" w:hAnsiTheme="minorEastAsia" w:cstheme="minorEastAsia" w:hint="eastAsia"/>
          <w:sz w:val="21"/>
          <w:szCs w:val="21"/>
        </w:rPr>
        <w:t>3.3投标文件的澄清和补正</w:t>
      </w:r>
      <w:bookmarkEnd w:id="833"/>
      <w:bookmarkEnd w:id="834"/>
      <w:bookmarkEnd w:id="835"/>
      <w:bookmarkEnd w:id="836"/>
      <w:bookmarkEnd w:id="837"/>
      <w:bookmarkEnd w:id="838"/>
      <w:bookmarkEnd w:id="839"/>
      <w:bookmarkEnd w:id="840"/>
      <w:bookmarkEnd w:id="841"/>
    </w:p>
    <w:p w14:paraId="40247E37"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3.4.1 在评标过程中，评标委员会可以书面形式要求投标人对所提交投标文件中不明确的内容进行书面澄清或说明，或者对细微偏差进行补正。评标委员会不接受投标人主动提出的澄清、说明或补正。</w:t>
      </w:r>
    </w:p>
    <w:p w14:paraId="530AD713"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3.4.2 澄清、说明和补正不得改变投标文件的实质性内容（算术性错误修正的除外）。投标人的书面澄清、说明和补正属于投标文件的组成部分。</w:t>
      </w:r>
    </w:p>
    <w:p w14:paraId="61E9DE99" w14:textId="77777777" w:rsidR="00C63E6C" w:rsidRDefault="00035056">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3.4.3 评标委员会对投标人提交的澄清、说明或补正有疑问的，可以要求投标人进一步澄清、说明或补正。</w:t>
      </w:r>
    </w:p>
    <w:p w14:paraId="640D8698" w14:textId="77777777" w:rsidR="00C63E6C" w:rsidRDefault="00035056">
      <w:pPr>
        <w:pStyle w:val="3"/>
        <w:keepNext w:val="0"/>
        <w:keepLines w:val="0"/>
        <w:spacing w:line="360" w:lineRule="auto"/>
        <w:ind w:firstLine="103"/>
        <w:rPr>
          <w:rFonts w:asciiTheme="minorEastAsia" w:eastAsiaTheme="minorEastAsia" w:hAnsiTheme="minorEastAsia" w:cstheme="minorEastAsia"/>
          <w:b/>
          <w:kern w:val="0"/>
          <w:sz w:val="21"/>
          <w:szCs w:val="21"/>
        </w:rPr>
      </w:pPr>
      <w:bookmarkStart w:id="842" w:name="_Toc518311198"/>
      <w:bookmarkStart w:id="843" w:name="_Toc11291"/>
      <w:bookmarkStart w:id="844" w:name="_Toc76546538"/>
      <w:bookmarkStart w:id="845" w:name="_Toc76546467"/>
      <w:bookmarkStart w:id="846" w:name="_Toc107931890"/>
      <w:bookmarkStart w:id="847" w:name="_Toc29288"/>
      <w:bookmarkStart w:id="848" w:name="_Toc107586997"/>
      <w:bookmarkStart w:id="849" w:name="_Toc3798714"/>
      <w:bookmarkStart w:id="850" w:name="_Toc523825338"/>
      <w:r>
        <w:rPr>
          <w:rFonts w:asciiTheme="minorEastAsia" w:eastAsiaTheme="minorEastAsia" w:hAnsiTheme="minorEastAsia" w:cstheme="minorEastAsia" w:hint="eastAsia"/>
          <w:sz w:val="21"/>
          <w:szCs w:val="21"/>
        </w:rPr>
        <w:t>3.4 推荐中标候选人或直接确定中标人</w:t>
      </w:r>
      <w:bookmarkEnd w:id="842"/>
      <w:bookmarkEnd w:id="843"/>
      <w:bookmarkEnd w:id="844"/>
      <w:bookmarkEnd w:id="845"/>
      <w:bookmarkEnd w:id="846"/>
      <w:bookmarkEnd w:id="847"/>
      <w:bookmarkEnd w:id="848"/>
      <w:bookmarkEnd w:id="849"/>
      <w:bookmarkEnd w:id="850"/>
    </w:p>
    <w:p w14:paraId="75F16E73" w14:textId="77777777" w:rsidR="00C63E6C" w:rsidRDefault="00035056">
      <w:pPr>
        <w:autoSpaceDE w:val="0"/>
        <w:autoSpaceDN w:val="0"/>
        <w:spacing w:line="360" w:lineRule="auto"/>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3.5.1 除投标人须知前附表授权直接确定中标人外，评标委员会在推荐中标候选人时，应遵照以下原则:</w:t>
      </w:r>
    </w:p>
    <w:p w14:paraId="4A272DEF" w14:textId="77777777" w:rsidR="00C63E6C" w:rsidRDefault="00035056">
      <w:pPr>
        <w:autoSpaceDE w:val="0"/>
        <w:autoSpaceDN w:val="0"/>
        <w:spacing w:line="360" w:lineRule="auto"/>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(1)评标委员会按照最终得分由高至低的次序排列，并根据投标人须知前附表规定的中标候选人数量，</w:t>
      </w:r>
      <w:r>
        <w:rPr>
          <w:rFonts w:asciiTheme="minorEastAsia" w:eastAsiaTheme="minorEastAsia" w:hAnsiTheme="minorEastAsia" w:cstheme="minorEastAsia" w:hint="eastAsia"/>
          <w:kern w:val="0"/>
          <w:szCs w:val="21"/>
        </w:rPr>
        <w:lastRenderedPageBreak/>
        <w:t>将排序在前的投标人推荐为中标候选人。</w:t>
      </w:r>
    </w:p>
    <w:p w14:paraId="5C1A02EA" w14:textId="77777777" w:rsidR="00C63E6C" w:rsidRDefault="00035056">
      <w:pPr>
        <w:autoSpaceDE w:val="0"/>
        <w:autoSpaceDN w:val="0"/>
        <w:spacing w:line="360" w:lineRule="auto"/>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14:paraId="6CEEA3B8" w14:textId="77777777" w:rsidR="00C63E6C" w:rsidRDefault="00035056">
      <w:pPr>
        <w:autoSpaceDE w:val="0"/>
        <w:autoSpaceDN w:val="0"/>
        <w:spacing w:line="360" w:lineRule="auto"/>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3.5.2 投标人须知前附表授权评标委员会直接确定中标人的，评标委员会按照最终得分由高至低的次序排列，并确定排名第一的投标人为中标人。</w:t>
      </w:r>
    </w:p>
    <w:p w14:paraId="1A0BCC72" w14:textId="77777777" w:rsidR="00C63E6C" w:rsidRDefault="00035056">
      <w:pPr>
        <w:pStyle w:val="3"/>
        <w:keepNext w:val="0"/>
        <w:keepLines w:val="0"/>
        <w:spacing w:line="360" w:lineRule="auto"/>
        <w:ind w:firstLine="103"/>
        <w:rPr>
          <w:rFonts w:asciiTheme="minorEastAsia" w:eastAsiaTheme="minorEastAsia" w:hAnsiTheme="minorEastAsia" w:cstheme="minorEastAsia"/>
          <w:sz w:val="21"/>
          <w:szCs w:val="21"/>
        </w:rPr>
      </w:pPr>
      <w:bookmarkStart w:id="851" w:name="_Toc76546468"/>
      <w:bookmarkStart w:id="852" w:name="_Toc518311199"/>
      <w:bookmarkStart w:id="853" w:name="_Toc107931891"/>
      <w:bookmarkStart w:id="854" w:name="_Toc76546539"/>
      <w:bookmarkStart w:id="855" w:name="_Toc523825339"/>
      <w:bookmarkStart w:id="856" w:name="_Toc8331"/>
      <w:bookmarkStart w:id="857" w:name="_Toc3798715"/>
      <w:bookmarkStart w:id="858" w:name="_Toc107586998"/>
      <w:r>
        <w:rPr>
          <w:rFonts w:asciiTheme="minorEastAsia" w:eastAsiaTheme="minorEastAsia" w:hAnsiTheme="minorEastAsia" w:cstheme="minorEastAsia" w:hint="eastAsia"/>
          <w:sz w:val="21"/>
          <w:szCs w:val="21"/>
        </w:rPr>
        <w:t>3.5 提交评标报告</w:t>
      </w:r>
      <w:bookmarkEnd w:id="851"/>
      <w:bookmarkEnd w:id="852"/>
      <w:bookmarkEnd w:id="853"/>
      <w:bookmarkEnd w:id="854"/>
      <w:bookmarkEnd w:id="855"/>
      <w:bookmarkEnd w:id="856"/>
      <w:bookmarkEnd w:id="857"/>
      <w:bookmarkEnd w:id="858"/>
    </w:p>
    <w:p w14:paraId="51AEFBF8" w14:textId="77777777" w:rsidR="00C63E6C" w:rsidRDefault="00035056">
      <w:pPr>
        <w:autoSpaceDE w:val="0"/>
        <w:autoSpaceDN w:val="0"/>
        <w:spacing w:line="360" w:lineRule="auto"/>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评标委员会完成评标后，应当向招标人提交书面评标报告。</w:t>
      </w:r>
    </w:p>
    <w:p w14:paraId="410528AB" w14:textId="77777777" w:rsidR="00C63E6C" w:rsidRDefault="00035056">
      <w:pPr>
        <w:widowControl/>
        <w:jc w:val="left"/>
        <w:rPr>
          <w:rFonts w:asciiTheme="minorEastAsia" w:eastAsiaTheme="minorEastAsia" w:hAnsiTheme="minorEastAsia"/>
          <w:b/>
          <w:bCs/>
          <w:kern w:val="44"/>
          <w:sz w:val="44"/>
          <w:szCs w:val="44"/>
        </w:rPr>
      </w:pPr>
      <w:r>
        <w:rPr>
          <w:rFonts w:asciiTheme="minorEastAsia" w:eastAsiaTheme="minorEastAsia" w:hAnsiTheme="minorEastAsia"/>
        </w:rPr>
        <w:br w:type="page"/>
      </w:r>
    </w:p>
    <w:p w14:paraId="7DF5FE36" w14:textId="77777777" w:rsidR="00C63E6C" w:rsidRDefault="00C63E6C">
      <w:pPr>
        <w:pStyle w:val="1"/>
        <w:keepNext w:val="0"/>
        <w:keepLines w:val="0"/>
        <w:spacing w:line="360" w:lineRule="auto"/>
        <w:rPr>
          <w:rFonts w:asciiTheme="minorEastAsia" w:eastAsiaTheme="minorEastAsia" w:hAnsiTheme="minorEastAsia"/>
        </w:rPr>
      </w:pPr>
      <w:bookmarkStart w:id="859" w:name="_Toc9284"/>
    </w:p>
    <w:p w14:paraId="61265281" w14:textId="77777777" w:rsidR="00C63E6C" w:rsidRDefault="00035056">
      <w:pPr>
        <w:pStyle w:val="1"/>
        <w:keepNext w:val="0"/>
        <w:keepLines w:val="0"/>
        <w:spacing w:line="360" w:lineRule="auto"/>
        <w:rPr>
          <w:rFonts w:asciiTheme="minorEastAsia" w:eastAsiaTheme="minorEastAsia" w:hAnsiTheme="minorEastAsia"/>
        </w:rPr>
      </w:pPr>
      <w:bookmarkStart w:id="860" w:name="_Toc32161"/>
      <w:r>
        <w:rPr>
          <w:rFonts w:asciiTheme="minorEastAsia" w:eastAsiaTheme="minorEastAsia" w:hAnsiTheme="minorEastAsia" w:hint="eastAsia"/>
        </w:rPr>
        <w:t>第四章 合同条款及格式</w:t>
      </w:r>
      <w:bookmarkEnd w:id="749"/>
      <w:bookmarkEnd w:id="750"/>
      <w:bookmarkEnd w:id="751"/>
      <w:bookmarkEnd w:id="752"/>
      <w:bookmarkEnd w:id="753"/>
      <w:bookmarkEnd w:id="754"/>
      <w:bookmarkEnd w:id="755"/>
      <w:bookmarkEnd w:id="756"/>
      <w:bookmarkEnd w:id="757"/>
      <w:bookmarkEnd w:id="758"/>
      <w:bookmarkEnd w:id="759"/>
      <w:bookmarkEnd w:id="760"/>
      <w:bookmarkEnd w:id="859"/>
      <w:bookmarkEnd w:id="860"/>
    </w:p>
    <w:p w14:paraId="1638067E" w14:textId="77777777" w:rsidR="00C63E6C" w:rsidRDefault="00C63E6C">
      <w:pPr>
        <w:adjustRightInd w:val="0"/>
        <w:snapToGrid w:val="0"/>
        <w:spacing w:line="360" w:lineRule="auto"/>
        <w:jc w:val="center"/>
        <w:rPr>
          <w:rFonts w:asciiTheme="minorEastAsia" w:eastAsiaTheme="minorEastAsia" w:hAnsiTheme="minorEastAsia"/>
          <w:sz w:val="24"/>
        </w:rPr>
      </w:pPr>
      <w:bookmarkStart w:id="861" w:name="_Toc9724"/>
    </w:p>
    <w:p w14:paraId="7E5DCB43" w14:textId="77777777" w:rsidR="00C63E6C" w:rsidRDefault="00C63E6C">
      <w:pPr>
        <w:snapToGrid w:val="0"/>
        <w:spacing w:line="360" w:lineRule="auto"/>
        <w:ind w:firstLineChars="450" w:firstLine="1446"/>
        <w:rPr>
          <w:rFonts w:asciiTheme="minorEastAsia" w:eastAsiaTheme="minorEastAsia" w:hAnsiTheme="minorEastAsia"/>
          <w:b/>
          <w:bCs/>
          <w:sz w:val="32"/>
          <w:szCs w:val="32"/>
        </w:rPr>
      </w:pPr>
    </w:p>
    <w:p w14:paraId="6F4BD215" w14:textId="77777777" w:rsidR="00C63E6C" w:rsidRDefault="00035056">
      <w:pPr>
        <w:snapToGrid w:val="0"/>
        <w:spacing w:line="360" w:lineRule="auto"/>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合同</w:t>
      </w:r>
    </w:p>
    <w:p w14:paraId="4AC75C80"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5D34717E" w14:textId="77777777" w:rsidR="00C63E6C" w:rsidRDefault="00C63E6C">
      <w:pPr>
        <w:snapToGrid w:val="0"/>
        <w:spacing w:line="360" w:lineRule="auto"/>
        <w:ind w:firstLineChars="695" w:firstLine="2233"/>
        <w:rPr>
          <w:rFonts w:asciiTheme="minorEastAsia" w:eastAsiaTheme="minorEastAsia" w:hAnsiTheme="minorEastAsia"/>
          <w:b/>
          <w:bCs/>
          <w:sz w:val="32"/>
          <w:szCs w:val="32"/>
        </w:rPr>
      </w:pPr>
    </w:p>
    <w:p w14:paraId="3FF2C431"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5F5D6856" w14:textId="77777777" w:rsidR="00C63E6C" w:rsidRDefault="00035056">
      <w:pPr>
        <w:snapToGrid w:val="0"/>
        <w:spacing w:line="360" w:lineRule="auto"/>
        <w:ind w:firstLineChars="945" w:firstLine="3036"/>
        <w:rPr>
          <w:rFonts w:asciiTheme="minorEastAsia" w:eastAsiaTheme="minorEastAsia" w:hAnsiTheme="minorEastAsia"/>
          <w:b/>
          <w:bCs/>
          <w:kern w:val="44"/>
          <w:sz w:val="44"/>
          <w:szCs w:val="44"/>
        </w:rPr>
      </w:pPr>
      <w:r>
        <w:rPr>
          <w:rFonts w:asciiTheme="minorEastAsia" w:eastAsiaTheme="minorEastAsia" w:hAnsiTheme="minorEastAsia" w:hint="eastAsia"/>
          <w:b/>
          <w:bCs/>
          <w:sz w:val="32"/>
          <w:szCs w:val="32"/>
        </w:rPr>
        <w:t>合同编号：</w:t>
      </w:r>
    </w:p>
    <w:p w14:paraId="1D789199"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357652B4"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174F9F1B"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64978EDF" w14:textId="77777777" w:rsidR="00C63E6C" w:rsidRDefault="00C63E6C">
      <w:pPr>
        <w:snapToGrid w:val="0"/>
        <w:spacing w:line="360" w:lineRule="auto"/>
        <w:ind w:firstLineChars="398" w:firstLine="1279"/>
        <w:rPr>
          <w:rFonts w:asciiTheme="minorEastAsia" w:eastAsiaTheme="minorEastAsia" w:hAnsiTheme="minorEastAsia"/>
          <w:b/>
          <w:bCs/>
          <w:sz w:val="32"/>
          <w:szCs w:val="32"/>
        </w:rPr>
      </w:pPr>
    </w:p>
    <w:p w14:paraId="2550E677" w14:textId="77777777" w:rsidR="00C63E6C" w:rsidRDefault="00C63E6C">
      <w:pPr>
        <w:snapToGrid w:val="0"/>
        <w:spacing w:line="360" w:lineRule="auto"/>
        <w:ind w:firstLineChars="398" w:firstLine="1279"/>
        <w:rPr>
          <w:rFonts w:asciiTheme="minorEastAsia" w:eastAsiaTheme="minorEastAsia" w:hAnsiTheme="minorEastAsia"/>
          <w:b/>
          <w:bCs/>
          <w:sz w:val="32"/>
          <w:szCs w:val="32"/>
        </w:rPr>
      </w:pPr>
    </w:p>
    <w:p w14:paraId="2BA63AD3" w14:textId="77777777" w:rsidR="00C63E6C" w:rsidRDefault="00C63E6C">
      <w:pPr>
        <w:snapToGrid w:val="0"/>
        <w:spacing w:line="360" w:lineRule="auto"/>
        <w:ind w:firstLineChars="398" w:firstLine="1279"/>
        <w:rPr>
          <w:rFonts w:asciiTheme="minorEastAsia" w:eastAsiaTheme="minorEastAsia" w:hAnsiTheme="minorEastAsia"/>
          <w:b/>
          <w:bCs/>
          <w:sz w:val="32"/>
          <w:szCs w:val="32"/>
        </w:rPr>
      </w:pPr>
    </w:p>
    <w:p w14:paraId="232B7118" w14:textId="77777777" w:rsidR="00C63E6C" w:rsidRDefault="00035056">
      <w:pPr>
        <w:snapToGrid w:val="0"/>
        <w:spacing w:line="360" w:lineRule="auto"/>
        <w:ind w:firstLineChars="350" w:firstLine="1124"/>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甲 方：</w:t>
      </w:r>
    </w:p>
    <w:p w14:paraId="549E6149" w14:textId="77777777" w:rsidR="00C63E6C" w:rsidRDefault="00C63E6C">
      <w:pPr>
        <w:snapToGrid w:val="0"/>
        <w:spacing w:line="360" w:lineRule="auto"/>
        <w:ind w:firstLineChars="398" w:firstLine="1279"/>
        <w:rPr>
          <w:rFonts w:asciiTheme="minorEastAsia" w:eastAsiaTheme="minorEastAsia" w:hAnsiTheme="minorEastAsia"/>
          <w:b/>
          <w:bCs/>
          <w:sz w:val="32"/>
          <w:szCs w:val="32"/>
        </w:rPr>
      </w:pPr>
    </w:p>
    <w:p w14:paraId="5B0716DE" w14:textId="77777777" w:rsidR="00C63E6C" w:rsidRDefault="00035056">
      <w:pPr>
        <w:snapToGrid w:val="0"/>
        <w:spacing w:line="360" w:lineRule="auto"/>
        <w:ind w:firstLineChars="350" w:firstLine="1124"/>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乙 方：</w:t>
      </w:r>
    </w:p>
    <w:p w14:paraId="3A052B53" w14:textId="77777777" w:rsidR="00C63E6C" w:rsidRDefault="00C63E6C">
      <w:pPr>
        <w:snapToGrid w:val="0"/>
        <w:spacing w:line="360" w:lineRule="auto"/>
        <w:ind w:firstLineChars="200" w:firstLine="640"/>
        <w:rPr>
          <w:rFonts w:asciiTheme="minorEastAsia" w:eastAsiaTheme="minorEastAsia" w:hAnsiTheme="minorEastAsia"/>
          <w:sz w:val="32"/>
          <w:szCs w:val="32"/>
        </w:rPr>
      </w:pPr>
    </w:p>
    <w:p w14:paraId="735BDF79" w14:textId="77777777" w:rsidR="00C63E6C" w:rsidRDefault="00035056">
      <w:pPr>
        <w:adjustRightInd w:val="0"/>
        <w:snapToGrid w:val="0"/>
        <w:spacing w:line="360" w:lineRule="auto"/>
        <w:ind w:right="640" w:firstLineChars="350" w:firstLine="1124"/>
        <w:rPr>
          <w:rFonts w:asciiTheme="minorEastAsia" w:eastAsiaTheme="minorEastAsia" w:hAnsiTheme="minorEastAsia"/>
          <w:b/>
          <w:bCs/>
          <w:sz w:val="24"/>
        </w:rPr>
      </w:pPr>
      <w:r>
        <w:rPr>
          <w:rFonts w:asciiTheme="minorEastAsia" w:eastAsiaTheme="minorEastAsia" w:hAnsiTheme="minorEastAsia" w:hint="eastAsia"/>
          <w:b/>
          <w:bCs/>
          <w:sz w:val="32"/>
          <w:szCs w:val="32"/>
        </w:rPr>
        <w:t>日     期：    年  月  日</w:t>
      </w:r>
    </w:p>
    <w:p w14:paraId="26991A5F" w14:textId="77777777" w:rsidR="00C63E6C" w:rsidRDefault="00C63E6C">
      <w:pPr>
        <w:adjustRightInd w:val="0"/>
        <w:snapToGrid w:val="0"/>
        <w:spacing w:line="360" w:lineRule="auto"/>
        <w:ind w:right="640"/>
        <w:rPr>
          <w:rFonts w:asciiTheme="minorEastAsia" w:eastAsiaTheme="minorEastAsia" w:hAnsiTheme="minorEastAsia"/>
          <w:b/>
          <w:bCs/>
          <w:sz w:val="24"/>
        </w:rPr>
      </w:pPr>
    </w:p>
    <w:p w14:paraId="5A957A43" w14:textId="77777777" w:rsidR="00C63E6C" w:rsidRDefault="00C63E6C">
      <w:pPr>
        <w:adjustRightInd w:val="0"/>
        <w:snapToGrid w:val="0"/>
        <w:spacing w:line="360" w:lineRule="auto"/>
        <w:rPr>
          <w:rFonts w:asciiTheme="minorEastAsia" w:eastAsiaTheme="minorEastAsia" w:hAnsiTheme="minorEastAsia"/>
          <w:b/>
          <w:bCs/>
          <w:szCs w:val="21"/>
        </w:rPr>
      </w:pPr>
    </w:p>
    <w:p w14:paraId="33804EAE" w14:textId="77777777" w:rsidR="00C63E6C" w:rsidRDefault="00035056">
      <w:pPr>
        <w:widowControl/>
        <w:jc w:val="left"/>
        <w:rPr>
          <w:rFonts w:asciiTheme="minorEastAsia" w:eastAsiaTheme="minorEastAsia" w:hAnsiTheme="minorEastAsia"/>
          <w:bCs/>
          <w:szCs w:val="21"/>
        </w:rPr>
      </w:pPr>
      <w:bookmarkStart w:id="862" w:name="_Toc7525"/>
      <w:bookmarkEnd w:id="861"/>
      <w:r>
        <w:rPr>
          <w:rFonts w:asciiTheme="minorEastAsia" w:eastAsiaTheme="minorEastAsia" w:hAnsiTheme="minorEastAsia"/>
          <w:bCs/>
          <w:szCs w:val="21"/>
        </w:rPr>
        <w:br w:type="page"/>
      </w:r>
    </w:p>
    <w:p w14:paraId="5C574A18" w14:textId="77777777" w:rsidR="00C63E6C" w:rsidRDefault="00C63E6C">
      <w:pPr>
        <w:widowControl/>
        <w:jc w:val="left"/>
        <w:rPr>
          <w:rFonts w:asciiTheme="minorEastAsia" w:eastAsiaTheme="minorEastAsia" w:hAnsiTheme="minorEastAsia"/>
          <w:bCs/>
          <w:szCs w:val="21"/>
        </w:rPr>
      </w:pPr>
    </w:p>
    <w:p w14:paraId="1BC24F3E"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甲 方：</w:t>
      </w:r>
    </w:p>
    <w:p w14:paraId="0866ACCF"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乙 方：</w:t>
      </w:r>
    </w:p>
    <w:p w14:paraId="660025E9" w14:textId="77777777" w:rsidR="00C63E6C" w:rsidRDefault="00035056">
      <w:pPr>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根据《中华人民共和国民法典》、《中华人民共和国招标投标法》、《中华人民共和国招标投标法实施条例》及有关法律、法规，遵循平等、自愿、公平和诚实信用的原则，为规范合同当事人的交易行为，保护合同双方的合法权益，保证产品质量和工程建设正常进行，经甲、乙双方协商一致，订立本合同。</w:t>
      </w:r>
    </w:p>
    <w:p w14:paraId="2EBB5C00" w14:textId="77777777" w:rsidR="00C63E6C" w:rsidRDefault="00035056">
      <w:pPr>
        <w:adjustRightInd w:val="0"/>
        <w:spacing w:line="360" w:lineRule="auto"/>
        <w:ind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第一条 乙方</w:t>
      </w:r>
      <w:r>
        <w:rPr>
          <w:rFonts w:asciiTheme="minorEastAsia" w:eastAsiaTheme="minorEastAsia" w:hAnsiTheme="minorEastAsia" w:hint="eastAsia"/>
          <w:b/>
          <w:sz w:val="24"/>
        </w:rPr>
        <w:t>根据</w:t>
      </w:r>
      <w:r>
        <w:rPr>
          <w:rFonts w:asciiTheme="minorEastAsia" w:eastAsiaTheme="minorEastAsia" w:hAnsiTheme="minorEastAsia" w:hint="eastAsia"/>
          <w:b/>
          <w:bCs/>
          <w:sz w:val="24"/>
        </w:rPr>
        <w:t>甲方需求提供下列货物：</w:t>
      </w:r>
    </w:p>
    <w:p w14:paraId="64C5253E" w14:textId="77777777" w:rsidR="00C63E6C" w:rsidRDefault="00035056">
      <w:pPr>
        <w:snapToGrid w:val="0"/>
        <w:spacing w:line="360" w:lineRule="auto"/>
        <w:ind w:firstLine="560"/>
        <w:rPr>
          <w:rFonts w:asciiTheme="minorEastAsia" w:eastAsiaTheme="minorEastAsia" w:hAnsiTheme="minorEastAsia"/>
          <w:bCs/>
          <w:sz w:val="24"/>
        </w:rPr>
      </w:pPr>
      <w:r>
        <w:rPr>
          <w:rFonts w:asciiTheme="minorEastAsia" w:eastAsiaTheme="minorEastAsia" w:hAnsiTheme="minorEastAsia" w:hint="eastAsia"/>
          <w:bCs/>
          <w:sz w:val="24"/>
        </w:rPr>
        <w:t>1、项目名称：</w:t>
      </w:r>
    </w:p>
    <w:p w14:paraId="7A32B308" w14:textId="77777777" w:rsidR="00C63E6C" w:rsidRDefault="00035056">
      <w:pPr>
        <w:snapToGrid w:val="0"/>
        <w:spacing w:line="360" w:lineRule="auto"/>
        <w:ind w:firstLine="560"/>
        <w:rPr>
          <w:rFonts w:asciiTheme="minorEastAsia" w:eastAsiaTheme="minorEastAsia" w:hAnsiTheme="minorEastAsia"/>
          <w:bCs/>
          <w:sz w:val="24"/>
        </w:rPr>
      </w:pPr>
      <w:r>
        <w:rPr>
          <w:rFonts w:asciiTheme="minorEastAsia" w:eastAsiaTheme="minorEastAsia" w:hAnsiTheme="minorEastAsia" w:hint="eastAsia"/>
          <w:bCs/>
          <w:sz w:val="24"/>
        </w:rPr>
        <w:t>2、标的、数量、价款</w:t>
      </w:r>
    </w:p>
    <w:tbl>
      <w:tblPr>
        <w:tblW w:w="9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559"/>
        <w:gridCol w:w="1701"/>
        <w:gridCol w:w="1099"/>
        <w:gridCol w:w="975"/>
        <w:gridCol w:w="1305"/>
        <w:gridCol w:w="1299"/>
        <w:gridCol w:w="850"/>
      </w:tblGrid>
      <w:tr w:rsidR="00C63E6C" w14:paraId="00F47E0F" w14:textId="77777777">
        <w:trPr>
          <w:trHeight w:val="1205"/>
        </w:trPr>
        <w:tc>
          <w:tcPr>
            <w:tcW w:w="1012" w:type="dxa"/>
            <w:vAlign w:val="center"/>
          </w:tcPr>
          <w:p w14:paraId="060B2F3F"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序号</w:t>
            </w:r>
          </w:p>
        </w:tc>
        <w:tc>
          <w:tcPr>
            <w:tcW w:w="1559" w:type="dxa"/>
            <w:vAlign w:val="center"/>
          </w:tcPr>
          <w:p w14:paraId="762048BE" w14:textId="77777777" w:rsidR="00C63E6C" w:rsidRDefault="00035056">
            <w:pPr>
              <w:widowControl/>
              <w:jc w:val="center"/>
              <w:rPr>
                <w:rFonts w:asciiTheme="minorEastAsia" w:eastAsiaTheme="minorEastAsia" w:hAnsiTheme="minorEastAsia" w:cs="Tahoma"/>
                <w:kern w:val="0"/>
                <w:sz w:val="24"/>
              </w:rPr>
            </w:pPr>
            <w:r>
              <w:rPr>
                <w:rFonts w:asciiTheme="minorEastAsia" w:eastAsiaTheme="minorEastAsia" w:hAnsiTheme="minorEastAsia" w:cs="Tahoma" w:hint="eastAsia"/>
                <w:kern w:val="0"/>
                <w:sz w:val="24"/>
              </w:rPr>
              <w:t>名称</w:t>
            </w:r>
          </w:p>
        </w:tc>
        <w:tc>
          <w:tcPr>
            <w:tcW w:w="1701" w:type="dxa"/>
            <w:vAlign w:val="center"/>
          </w:tcPr>
          <w:p w14:paraId="4F939E74"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Tahoma" w:hint="eastAsia"/>
                <w:kern w:val="0"/>
                <w:sz w:val="24"/>
              </w:rPr>
              <w:t>参数</w:t>
            </w:r>
          </w:p>
        </w:tc>
        <w:tc>
          <w:tcPr>
            <w:tcW w:w="1099" w:type="dxa"/>
            <w:vAlign w:val="center"/>
          </w:tcPr>
          <w:p w14:paraId="6D32A4AD"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数量</w:t>
            </w:r>
          </w:p>
        </w:tc>
        <w:tc>
          <w:tcPr>
            <w:tcW w:w="975" w:type="dxa"/>
            <w:vAlign w:val="center"/>
          </w:tcPr>
          <w:p w14:paraId="4AE46733" w14:textId="77777777" w:rsidR="00C63E6C" w:rsidRDefault="00035056">
            <w:pPr>
              <w:widowControl/>
              <w:jc w:val="center"/>
              <w:rPr>
                <w:rFonts w:asciiTheme="minorEastAsia" w:eastAsiaTheme="minorEastAsia" w:hAnsiTheme="minorEastAsia" w:cs="宋体"/>
                <w:sz w:val="24"/>
              </w:rPr>
            </w:pPr>
            <w:r>
              <w:rPr>
                <w:rFonts w:hint="eastAsia"/>
              </w:rPr>
              <w:t>单位</w:t>
            </w:r>
          </w:p>
        </w:tc>
        <w:tc>
          <w:tcPr>
            <w:tcW w:w="1305" w:type="dxa"/>
            <w:vAlign w:val="center"/>
          </w:tcPr>
          <w:p w14:paraId="3757EE2A"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单价（元）</w:t>
            </w:r>
          </w:p>
        </w:tc>
        <w:tc>
          <w:tcPr>
            <w:tcW w:w="1299" w:type="dxa"/>
            <w:vAlign w:val="center"/>
          </w:tcPr>
          <w:p w14:paraId="4358848B"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合价</w:t>
            </w:r>
          </w:p>
          <w:p w14:paraId="35E1A6AF"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（元）</w:t>
            </w:r>
          </w:p>
        </w:tc>
        <w:tc>
          <w:tcPr>
            <w:tcW w:w="850" w:type="dxa"/>
            <w:vAlign w:val="center"/>
          </w:tcPr>
          <w:p w14:paraId="2CC4476A"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备注</w:t>
            </w:r>
          </w:p>
        </w:tc>
      </w:tr>
      <w:tr w:rsidR="00C63E6C" w14:paraId="73D01289" w14:textId="77777777">
        <w:trPr>
          <w:trHeight w:val="1084"/>
        </w:trPr>
        <w:tc>
          <w:tcPr>
            <w:tcW w:w="1012" w:type="dxa"/>
            <w:vAlign w:val="center"/>
          </w:tcPr>
          <w:p w14:paraId="3E94C30A"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1</w:t>
            </w:r>
          </w:p>
        </w:tc>
        <w:tc>
          <w:tcPr>
            <w:tcW w:w="1559" w:type="dxa"/>
            <w:vAlign w:val="center"/>
          </w:tcPr>
          <w:p w14:paraId="6C0B3C4F" w14:textId="77777777" w:rsidR="00C63E6C" w:rsidRDefault="00C63E6C">
            <w:pPr>
              <w:widowControl/>
              <w:jc w:val="center"/>
              <w:rPr>
                <w:rFonts w:asciiTheme="minorEastAsia" w:eastAsiaTheme="minorEastAsia" w:hAnsiTheme="minorEastAsia" w:cs="宋体"/>
                <w:sz w:val="24"/>
              </w:rPr>
            </w:pPr>
          </w:p>
        </w:tc>
        <w:tc>
          <w:tcPr>
            <w:tcW w:w="1701" w:type="dxa"/>
            <w:vAlign w:val="center"/>
          </w:tcPr>
          <w:p w14:paraId="06159AAA" w14:textId="77777777" w:rsidR="00C63E6C" w:rsidRDefault="00C63E6C">
            <w:pPr>
              <w:widowControl/>
              <w:jc w:val="center"/>
              <w:rPr>
                <w:rFonts w:asciiTheme="minorEastAsia" w:eastAsiaTheme="minorEastAsia" w:hAnsiTheme="minorEastAsia" w:cs="宋体"/>
                <w:sz w:val="24"/>
              </w:rPr>
            </w:pPr>
          </w:p>
        </w:tc>
        <w:tc>
          <w:tcPr>
            <w:tcW w:w="1099" w:type="dxa"/>
            <w:vAlign w:val="center"/>
          </w:tcPr>
          <w:p w14:paraId="05DB17E5" w14:textId="77777777" w:rsidR="00C63E6C" w:rsidRDefault="00C63E6C">
            <w:pPr>
              <w:jc w:val="center"/>
              <w:rPr>
                <w:rFonts w:asciiTheme="minorEastAsia" w:eastAsiaTheme="minorEastAsia" w:hAnsiTheme="minorEastAsia" w:cs="Tahoma"/>
                <w:sz w:val="22"/>
                <w:szCs w:val="22"/>
              </w:rPr>
            </w:pPr>
          </w:p>
        </w:tc>
        <w:tc>
          <w:tcPr>
            <w:tcW w:w="975" w:type="dxa"/>
            <w:vAlign w:val="center"/>
          </w:tcPr>
          <w:p w14:paraId="41305F25" w14:textId="77777777" w:rsidR="00C63E6C" w:rsidRDefault="00C63E6C">
            <w:pPr>
              <w:jc w:val="center"/>
              <w:rPr>
                <w:rFonts w:asciiTheme="minorEastAsia" w:eastAsiaTheme="minorEastAsia" w:hAnsiTheme="minorEastAsia" w:cs="Tahoma"/>
                <w:sz w:val="22"/>
                <w:szCs w:val="22"/>
              </w:rPr>
            </w:pPr>
          </w:p>
        </w:tc>
        <w:tc>
          <w:tcPr>
            <w:tcW w:w="1305" w:type="dxa"/>
            <w:vAlign w:val="center"/>
          </w:tcPr>
          <w:p w14:paraId="77BED5B2" w14:textId="77777777" w:rsidR="00C63E6C" w:rsidRDefault="00C63E6C">
            <w:pPr>
              <w:widowControl/>
              <w:jc w:val="center"/>
              <w:rPr>
                <w:rFonts w:asciiTheme="minorEastAsia" w:eastAsiaTheme="minorEastAsia" w:hAnsiTheme="minorEastAsia" w:cs="宋体"/>
                <w:sz w:val="24"/>
              </w:rPr>
            </w:pPr>
          </w:p>
        </w:tc>
        <w:tc>
          <w:tcPr>
            <w:tcW w:w="1299" w:type="dxa"/>
            <w:vAlign w:val="center"/>
          </w:tcPr>
          <w:p w14:paraId="6F1903E6" w14:textId="77777777" w:rsidR="00C63E6C" w:rsidRDefault="00C63E6C">
            <w:pPr>
              <w:widowControl/>
              <w:jc w:val="center"/>
              <w:rPr>
                <w:rFonts w:asciiTheme="minorEastAsia" w:eastAsiaTheme="minorEastAsia" w:hAnsiTheme="minorEastAsia" w:cs="宋体"/>
                <w:sz w:val="24"/>
              </w:rPr>
            </w:pPr>
          </w:p>
        </w:tc>
        <w:tc>
          <w:tcPr>
            <w:tcW w:w="850" w:type="dxa"/>
            <w:vAlign w:val="center"/>
          </w:tcPr>
          <w:p w14:paraId="2DB780AC" w14:textId="77777777" w:rsidR="00C63E6C" w:rsidRDefault="00C63E6C">
            <w:pPr>
              <w:widowControl/>
              <w:jc w:val="center"/>
              <w:rPr>
                <w:rFonts w:asciiTheme="minorEastAsia" w:eastAsiaTheme="minorEastAsia" w:hAnsiTheme="minorEastAsia" w:cs="宋体"/>
                <w:sz w:val="24"/>
              </w:rPr>
            </w:pPr>
          </w:p>
        </w:tc>
      </w:tr>
      <w:tr w:rsidR="00C63E6C" w14:paraId="292B3177" w14:textId="77777777">
        <w:trPr>
          <w:trHeight w:val="1017"/>
        </w:trPr>
        <w:tc>
          <w:tcPr>
            <w:tcW w:w="1012" w:type="dxa"/>
            <w:vAlign w:val="center"/>
          </w:tcPr>
          <w:p w14:paraId="1063F9A0"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2</w:t>
            </w:r>
          </w:p>
        </w:tc>
        <w:tc>
          <w:tcPr>
            <w:tcW w:w="1559" w:type="dxa"/>
            <w:vAlign w:val="center"/>
          </w:tcPr>
          <w:p w14:paraId="666C194F" w14:textId="77777777" w:rsidR="00C63E6C" w:rsidRDefault="00C63E6C">
            <w:pPr>
              <w:widowControl/>
              <w:jc w:val="center"/>
              <w:rPr>
                <w:rFonts w:asciiTheme="minorEastAsia" w:eastAsiaTheme="minorEastAsia" w:hAnsiTheme="minorEastAsia" w:cs="宋体"/>
                <w:sz w:val="24"/>
              </w:rPr>
            </w:pPr>
          </w:p>
        </w:tc>
        <w:tc>
          <w:tcPr>
            <w:tcW w:w="1701" w:type="dxa"/>
            <w:vAlign w:val="center"/>
          </w:tcPr>
          <w:p w14:paraId="5C13CFA7" w14:textId="77777777" w:rsidR="00C63E6C" w:rsidRDefault="00C63E6C">
            <w:pPr>
              <w:widowControl/>
              <w:jc w:val="center"/>
              <w:rPr>
                <w:rFonts w:asciiTheme="minorEastAsia" w:eastAsiaTheme="minorEastAsia" w:hAnsiTheme="minorEastAsia" w:cs="宋体"/>
                <w:sz w:val="24"/>
              </w:rPr>
            </w:pPr>
          </w:p>
        </w:tc>
        <w:tc>
          <w:tcPr>
            <w:tcW w:w="1099" w:type="dxa"/>
            <w:vAlign w:val="center"/>
          </w:tcPr>
          <w:p w14:paraId="7F121F58" w14:textId="77777777" w:rsidR="00C63E6C" w:rsidRDefault="00C63E6C">
            <w:pPr>
              <w:jc w:val="center"/>
              <w:rPr>
                <w:rFonts w:asciiTheme="minorEastAsia" w:eastAsiaTheme="minorEastAsia" w:hAnsiTheme="minorEastAsia" w:cs="Tahoma"/>
                <w:sz w:val="22"/>
                <w:szCs w:val="22"/>
              </w:rPr>
            </w:pPr>
          </w:p>
        </w:tc>
        <w:tc>
          <w:tcPr>
            <w:tcW w:w="975" w:type="dxa"/>
            <w:vAlign w:val="center"/>
          </w:tcPr>
          <w:p w14:paraId="75495F76" w14:textId="77777777" w:rsidR="00C63E6C" w:rsidRDefault="00C63E6C">
            <w:pPr>
              <w:jc w:val="center"/>
              <w:rPr>
                <w:rFonts w:asciiTheme="minorEastAsia" w:eastAsiaTheme="minorEastAsia" w:hAnsiTheme="minorEastAsia" w:cs="Tahoma"/>
                <w:sz w:val="22"/>
                <w:szCs w:val="22"/>
              </w:rPr>
            </w:pPr>
          </w:p>
        </w:tc>
        <w:tc>
          <w:tcPr>
            <w:tcW w:w="1305" w:type="dxa"/>
            <w:vAlign w:val="center"/>
          </w:tcPr>
          <w:p w14:paraId="1AE032AC" w14:textId="77777777" w:rsidR="00C63E6C" w:rsidRDefault="00C63E6C">
            <w:pPr>
              <w:widowControl/>
              <w:jc w:val="center"/>
              <w:rPr>
                <w:rFonts w:asciiTheme="minorEastAsia" w:eastAsiaTheme="minorEastAsia" w:hAnsiTheme="minorEastAsia" w:cs="宋体"/>
                <w:sz w:val="24"/>
              </w:rPr>
            </w:pPr>
          </w:p>
        </w:tc>
        <w:tc>
          <w:tcPr>
            <w:tcW w:w="1299" w:type="dxa"/>
            <w:vAlign w:val="center"/>
          </w:tcPr>
          <w:p w14:paraId="2604AD41" w14:textId="77777777" w:rsidR="00C63E6C" w:rsidRDefault="00C63E6C">
            <w:pPr>
              <w:widowControl/>
              <w:jc w:val="center"/>
              <w:rPr>
                <w:rFonts w:asciiTheme="minorEastAsia" w:eastAsiaTheme="minorEastAsia" w:hAnsiTheme="minorEastAsia" w:cs="宋体"/>
                <w:sz w:val="24"/>
              </w:rPr>
            </w:pPr>
          </w:p>
        </w:tc>
        <w:tc>
          <w:tcPr>
            <w:tcW w:w="850" w:type="dxa"/>
            <w:vAlign w:val="center"/>
          </w:tcPr>
          <w:p w14:paraId="1C775601" w14:textId="77777777" w:rsidR="00C63E6C" w:rsidRDefault="00C63E6C">
            <w:pPr>
              <w:widowControl/>
              <w:jc w:val="center"/>
              <w:rPr>
                <w:rFonts w:asciiTheme="minorEastAsia" w:eastAsiaTheme="minorEastAsia" w:hAnsiTheme="minorEastAsia" w:cs="宋体"/>
                <w:sz w:val="24"/>
              </w:rPr>
            </w:pPr>
          </w:p>
        </w:tc>
      </w:tr>
      <w:tr w:rsidR="00C63E6C" w14:paraId="18138A58" w14:textId="77777777">
        <w:trPr>
          <w:trHeight w:val="1086"/>
        </w:trPr>
        <w:tc>
          <w:tcPr>
            <w:tcW w:w="1012" w:type="dxa"/>
            <w:vAlign w:val="center"/>
          </w:tcPr>
          <w:p w14:paraId="7915788B" w14:textId="77777777" w:rsidR="00C63E6C" w:rsidRDefault="00035056">
            <w:pPr>
              <w:widowControl/>
              <w:jc w:val="center"/>
              <w:rPr>
                <w:rFonts w:asciiTheme="minorEastAsia" w:eastAsiaTheme="minorEastAsia" w:hAnsiTheme="minorEastAsia" w:cs="宋体"/>
                <w:sz w:val="24"/>
              </w:rPr>
            </w:pPr>
            <w:r>
              <w:rPr>
                <w:rFonts w:asciiTheme="minorEastAsia" w:eastAsiaTheme="minorEastAsia" w:hAnsiTheme="minorEastAsia" w:cs="宋体"/>
                <w:sz w:val="24"/>
              </w:rPr>
              <w:t>…</w:t>
            </w:r>
          </w:p>
        </w:tc>
        <w:tc>
          <w:tcPr>
            <w:tcW w:w="1559" w:type="dxa"/>
            <w:vAlign w:val="center"/>
          </w:tcPr>
          <w:p w14:paraId="47BE764A" w14:textId="77777777" w:rsidR="00C63E6C" w:rsidRDefault="00C63E6C">
            <w:pPr>
              <w:widowControl/>
              <w:jc w:val="center"/>
              <w:rPr>
                <w:rFonts w:asciiTheme="minorEastAsia" w:eastAsiaTheme="minorEastAsia" w:hAnsiTheme="minorEastAsia" w:cs="宋体"/>
                <w:sz w:val="24"/>
              </w:rPr>
            </w:pPr>
          </w:p>
        </w:tc>
        <w:tc>
          <w:tcPr>
            <w:tcW w:w="1701" w:type="dxa"/>
            <w:vAlign w:val="center"/>
          </w:tcPr>
          <w:p w14:paraId="70CCD038" w14:textId="77777777" w:rsidR="00C63E6C" w:rsidRDefault="00C63E6C">
            <w:pPr>
              <w:widowControl/>
              <w:jc w:val="center"/>
              <w:rPr>
                <w:rFonts w:asciiTheme="minorEastAsia" w:eastAsiaTheme="minorEastAsia" w:hAnsiTheme="minorEastAsia" w:cs="宋体"/>
                <w:sz w:val="24"/>
              </w:rPr>
            </w:pPr>
          </w:p>
        </w:tc>
        <w:tc>
          <w:tcPr>
            <w:tcW w:w="1099" w:type="dxa"/>
            <w:vAlign w:val="center"/>
          </w:tcPr>
          <w:p w14:paraId="7C5CDE4A" w14:textId="77777777" w:rsidR="00C63E6C" w:rsidRDefault="00C63E6C">
            <w:pPr>
              <w:jc w:val="center"/>
              <w:rPr>
                <w:rFonts w:asciiTheme="minorEastAsia" w:eastAsiaTheme="minorEastAsia" w:hAnsiTheme="minorEastAsia" w:cs="Tahoma"/>
                <w:sz w:val="22"/>
                <w:szCs w:val="22"/>
              </w:rPr>
            </w:pPr>
          </w:p>
        </w:tc>
        <w:tc>
          <w:tcPr>
            <w:tcW w:w="975" w:type="dxa"/>
            <w:vAlign w:val="center"/>
          </w:tcPr>
          <w:p w14:paraId="11C8B718" w14:textId="77777777" w:rsidR="00C63E6C" w:rsidRDefault="00C63E6C">
            <w:pPr>
              <w:jc w:val="center"/>
              <w:rPr>
                <w:rFonts w:asciiTheme="minorEastAsia" w:eastAsiaTheme="minorEastAsia" w:hAnsiTheme="minorEastAsia" w:cs="Tahoma"/>
                <w:sz w:val="22"/>
                <w:szCs w:val="22"/>
              </w:rPr>
            </w:pPr>
          </w:p>
        </w:tc>
        <w:tc>
          <w:tcPr>
            <w:tcW w:w="1305" w:type="dxa"/>
            <w:vAlign w:val="center"/>
          </w:tcPr>
          <w:p w14:paraId="5C24D115" w14:textId="77777777" w:rsidR="00C63E6C" w:rsidRDefault="00C63E6C">
            <w:pPr>
              <w:widowControl/>
              <w:jc w:val="center"/>
              <w:rPr>
                <w:rFonts w:asciiTheme="minorEastAsia" w:eastAsiaTheme="minorEastAsia" w:hAnsiTheme="minorEastAsia" w:cs="宋体"/>
                <w:sz w:val="24"/>
              </w:rPr>
            </w:pPr>
          </w:p>
        </w:tc>
        <w:tc>
          <w:tcPr>
            <w:tcW w:w="1299" w:type="dxa"/>
            <w:vAlign w:val="center"/>
          </w:tcPr>
          <w:p w14:paraId="0B7609C5" w14:textId="77777777" w:rsidR="00C63E6C" w:rsidRDefault="00C63E6C">
            <w:pPr>
              <w:widowControl/>
              <w:jc w:val="center"/>
              <w:rPr>
                <w:rFonts w:asciiTheme="minorEastAsia" w:eastAsiaTheme="minorEastAsia" w:hAnsiTheme="minorEastAsia" w:cs="宋体"/>
                <w:sz w:val="24"/>
              </w:rPr>
            </w:pPr>
          </w:p>
        </w:tc>
        <w:tc>
          <w:tcPr>
            <w:tcW w:w="850" w:type="dxa"/>
            <w:vAlign w:val="center"/>
          </w:tcPr>
          <w:p w14:paraId="4A6176B3" w14:textId="77777777" w:rsidR="00C63E6C" w:rsidRDefault="00C63E6C">
            <w:pPr>
              <w:widowControl/>
              <w:jc w:val="center"/>
              <w:rPr>
                <w:rFonts w:asciiTheme="minorEastAsia" w:eastAsiaTheme="minorEastAsia" w:hAnsiTheme="minorEastAsia" w:cs="宋体"/>
                <w:sz w:val="24"/>
              </w:rPr>
            </w:pPr>
          </w:p>
        </w:tc>
      </w:tr>
      <w:tr w:rsidR="00C63E6C" w14:paraId="11821C5C" w14:textId="77777777">
        <w:trPr>
          <w:trHeight w:val="1393"/>
        </w:trPr>
        <w:tc>
          <w:tcPr>
            <w:tcW w:w="1012" w:type="dxa"/>
            <w:vAlign w:val="center"/>
          </w:tcPr>
          <w:p w14:paraId="40AF193A" w14:textId="77777777" w:rsidR="00C63E6C" w:rsidRDefault="00035056">
            <w:pPr>
              <w:widowControl/>
              <w:jc w:val="center"/>
              <w:rPr>
                <w:rFonts w:asciiTheme="minorEastAsia" w:eastAsiaTheme="minorEastAsia" w:hAnsiTheme="minorEastAsia"/>
                <w:sz w:val="24"/>
              </w:rPr>
            </w:pPr>
            <w:r>
              <w:rPr>
                <w:rFonts w:asciiTheme="minorEastAsia" w:eastAsiaTheme="minorEastAsia" w:hAnsiTheme="minorEastAsia" w:cs="宋体" w:hint="eastAsia"/>
                <w:sz w:val="24"/>
              </w:rPr>
              <w:t>合计</w:t>
            </w:r>
          </w:p>
        </w:tc>
        <w:tc>
          <w:tcPr>
            <w:tcW w:w="8788" w:type="dxa"/>
            <w:gridSpan w:val="7"/>
          </w:tcPr>
          <w:p w14:paraId="186795F2" w14:textId="77777777" w:rsidR="00C63E6C" w:rsidRDefault="00035056">
            <w:pPr>
              <w:pStyle w:val="af"/>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大写：人民币</w:t>
            </w:r>
          </w:p>
          <w:p w14:paraId="58F03084" w14:textId="77777777" w:rsidR="00C63E6C" w:rsidRDefault="00035056">
            <w:pPr>
              <w:pStyle w:val="af"/>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￥：万元</w:t>
            </w:r>
          </w:p>
        </w:tc>
      </w:tr>
    </w:tbl>
    <w:p w14:paraId="4786B82F" w14:textId="77777777" w:rsidR="00C63E6C" w:rsidRDefault="00C63E6C">
      <w:pPr>
        <w:snapToGrid w:val="0"/>
        <w:spacing w:line="360" w:lineRule="auto"/>
        <w:ind w:firstLine="560"/>
        <w:rPr>
          <w:rFonts w:asciiTheme="minorEastAsia" w:eastAsiaTheme="minorEastAsia" w:hAnsiTheme="minorEastAsia"/>
          <w:bCs/>
          <w:sz w:val="24"/>
        </w:rPr>
      </w:pPr>
    </w:p>
    <w:p w14:paraId="1654B6D9" w14:textId="77777777" w:rsidR="00C63E6C" w:rsidRDefault="0003505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bCs/>
          <w:sz w:val="24"/>
        </w:rPr>
        <w:t xml:space="preserve">第二条 </w:t>
      </w:r>
      <w:r>
        <w:rPr>
          <w:rFonts w:asciiTheme="minorEastAsia" w:eastAsiaTheme="minorEastAsia" w:hAnsiTheme="minorEastAsia" w:hint="eastAsia"/>
          <w:sz w:val="24"/>
        </w:rPr>
        <w:t>本项目按固定总价进行报价</w:t>
      </w:r>
      <w:r>
        <w:rPr>
          <w:rFonts w:asciiTheme="minorEastAsia" w:eastAsiaTheme="minorEastAsia" w:hAnsiTheme="minorEastAsia" w:hint="eastAsia"/>
          <w:bCs/>
          <w:sz w:val="24"/>
        </w:rPr>
        <w:t>。</w:t>
      </w:r>
      <w:r>
        <w:rPr>
          <w:rFonts w:asciiTheme="minorEastAsia" w:eastAsiaTheme="minorEastAsia" w:hAnsiTheme="minorEastAsia" w:hint="eastAsia"/>
          <w:sz w:val="24"/>
        </w:rPr>
        <w:t>固定总价包括（但不仅限于）：清单中包含所有项目的费用、包装费、运杂费（运抵现场）、卸货费、现场保管费、运输保险费、调试费、对招标方操作、维护人员培训费、性能介绍、售后服务、利润、各项有关</w:t>
      </w:r>
      <w:proofErr w:type="gramStart"/>
      <w:r>
        <w:rPr>
          <w:rFonts w:asciiTheme="minorEastAsia" w:eastAsiaTheme="minorEastAsia" w:hAnsiTheme="minorEastAsia" w:hint="eastAsia"/>
          <w:sz w:val="24"/>
        </w:rPr>
        <w:t>规</w:t>
      </w:r>
      <w:proofErr w:type="gramEnd"/>
      <w:r>
        <w:rPr>
          <w:rFonts w:asciiTheme="minorEastAsia" w:eastAsiaTheme="minorEastAsia" w:hAnsiTheme="minorEastAsia" w:hint="eastAsia"/>
          <w:sz w:val="24"/>
        </w:rPr>
        <w:t>费、税金和政策性规定费用及投标人确认为需要的其它费用及不可预见费用等，直至交付至招标人使用时所需要的各种费用（包含所有隐含的内容）。</w:t>
      </w:r>
    </w:p>
    <w:p w14:paraId="4AF75928" w14:textId="77777777" w:rsidR="00C63E6C" w:rsidRDefault="00035056">
      <w:pPr>
        <w:spacing w:line="360" w:lineRule="auto"/>
        <w:ind w:firstLineChars="200" w:firstLine="480"/>
        <w:jc w:val="left"/>
        <w:rPr>
          <w:rFonts w:asciiTheme="minorEastAsia" w:eastAsiaTheme="minorEastAsia" w:hAnsiTheme="minorEastAsia"/>
          <w:bCs/>
          <w:sz w:val="24"/>
        </w:rPr>
      </w:pPr>
      <w:r>
        <w:rPr>
          <w:rFonts w:asciiTheme="minorEastAsia" w:eastAsiaTheme="minorEastAsia" w:hAnsiTheme="minorEastAsia" w:hint="eastAsia"/>
          <w:bCs/>
          <w:sz w:val="24"/>
        </w:rPr>
        <w:t>本合同总价款还包含乙方应当提供的伴随服务/售后服务费用。</w:t>
      </w:r>
    </w:p>
    <w:p w14:paraId="0E242176"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bCs/>
          <w:sz w:val="24"/>
        </w:rPr>
        <w:t>第三</w:t>
      </w:r>
      <w:r>
        <w:rPr>
          <w:rFonts w:asciiTheme="minorEastAsia" w:eastAsiaTheme="minorEastAsia" w:hAnsiTheme="minorEastAsia" w:hint="eastAsia"/>
          <w:b/>
          <w:sz w:val="24"/>
        </w:rPr>
        <w:t>条  款项支付</w:t>
      </w:r>
    </w:p>
    <w:p w14:paraId="1B245BC0" w14:textId="77777777" w:rsidR="00C63E6C" w:rsidRDefault="00035056">
      <w:pPr>
        <w:pStyle w:val="ab"/>
        <w:adjustRightInd w:val="0"/>
        <w:snapToGrid w:val="0"/>
        <w:spacing w:before="60" w:line="360" w:lineRule="auto"/>
        <w:ind w:firstLineChars="200" w:firstLine="480"/>
        <w:rPr>
          <w:rFonts w:asciiTheme="minorEastAsia" w:eastAsiaTheme="minorEastAsia" w:hAnsiTheme="minorEastAsia" w:cs="宋体"/>
          <w:bCs/>
          <w:sz w:val="24"/>
          <w:szCs w:val="24"/>
        </w:rPr>
      </w:pPr>
      <w:r>
        <w:rPr>
          <w:rFonts w:ascii="新宋体" w:eastAsia="新宋体" w:hAnsi="新宋体" w:cs="新宋体" w:hint="eastAsia"/>
          <w:color w:val="000000"/>
          <w:sz w:val="24"/>
        </w:rPr>
        <w:lastRenderedPageBreak/>
        <w:t>验收合格并经审计后，付至审定金额的95％；余款为质保金，3年后无质量、服务等问题，余款一次性付清（不计利息）。</w:t>
      </w:r>
    </w:p>
    <w:p w14:paraId="5CE08AD9" w14:textId="77777777" w:rsidR="00C63E6C" w:rsidRDefault="00035056">
      <w:pPr>
        <w:adjustRightInd w:val="0"/>
        <w:snapToGrid w:val="0"/>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注：付款须提供等额发票。</w:t>
      </w:r>
    </w:p>
    <w:p w14:paraId="2D3B8638"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第四条  组成本合同的有关文件</w:t>
      </w:r>
    </w:p>
    <w:p w14:paraId="5F98CE96"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下列关于采购文件及有关附件是本合同不可分割的组成部分，与本合同具有同等法律效力，这些文件包括但不限于：</w:t>
      </w:r>
    </w:p>
    <w:p w14:paraId="043A2BD5"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（1）乙方提供的投标文件(报价单)；</w:t>
      </w:r>
    </w:p>
    <w:p w14:paraId="46B04DF7"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（2）技术规格偏离表；</w:t>
      </w:r>
    </w:p>
    <w:p w14:paraId="74ABD06C"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（3）服务承诺；</w:t>
      </w:r>
    </w:p>
    <w:p w14:paraId="7E67BB50"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（4）甲乙双方商定的其他文件。</w:t>
      </w:r>
    </w:p>
    <w:p w14:paraId="6C89E478"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第五条  质量保证</w:t>
      </w:r>
    </w:p>
    <w:p w14:paraId="010ECBE7"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1、乙方所提供的货物，若技术性能无特殊说明，则按生产企业或国家有关部门最新颁布的标准及规范为准。</w:t>
      </w:r>
    </w:p>
    <w:p w14:paraId="2FB11D95"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应保证货物是全新、未使用过的原装合格正品，并完全符合生产企业或国家规定的质量、规格和性能的要求。乙方应保证其提供的货物在正确、正常使用和保养条件下，在其使用寿命内具有良好的性能。货物验收后，在质量保证期内，乙方应对由于设计、工艺或材料的缺陷所发生的任何不足或故障负责，所需费用由乙方承担。</w:t>
      </w:r>
    </w:p>
    <w:p w14:paraId="38C8AD9B"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3、甲方有权对进场的货物进行现场随机抽检，若抽检结果不合格，则认定该批次设备不合格，由乙方承担检测费用及由此造成的全部责任和损失；若抽检结果合格，由甲方承担检测费用。</w:t>
      </w:r>
    </w:p>
    <w:p w14:paraId="05B8D570"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货物最终验收后，在质量保证期内，乙方应对由于设计、工艺或材料缺陷而发生任何不足或故障负责，费用由乙方负担，乙方或其指定的协议供货服务机构在收到通知后，应在质量保证期内免费维修、更换有缺陷的货物或部件及提供服务。如果在质量保证期内没有弥补缺陷，甲方可采取必要的补救措施，但风险和费用将由乙方承担。</w:t>
      </w:r>
    </w:p>
    <w:p w14:paraId="1EE0D573"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第六条 交货、供货安装期和验收</w:t>
      </w:r>
    </w:p>
    <w:p w14:paraId="32695340"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本项目的供货安装期为：</w:t>
      </w:r>
      <w:r>
        <w:rPr>
          <w:rFonts w:asciiTheme="minorEastAsia" w:eastAsiaTheme="minorEastAsia" w:hAnsiTheme="minorEastAsia" w:hint="eastAsia"/>
          <w:bCs/>
          <w:sz w:val="24"/>
          <w:u w:val="single"/>
        </w:rPr>
        <w:t xml:space="preserve"> </w:t>
      </w:r>
      <w:r>
        <w:rPr>
          <w:rFonts w:asciiTheme="minorEastAsia" w:eastAsiaTheme="minorEastAsia" w:hAnsiTheme="minorEastAsia"/>
          <w:bCs/>
          <w:sz w:val="24"/>
          <w:u w:val="single"/>
        </w:rPr>
        <w:t>15</w:t>
      </w:r>
      <w:r>
        <w:rPr>
          <w:rFonts w:asciiTheme="minorEastAsia" w:eastAsiaTheme="minorEastAsia" w:hAnsiTheme="minorEastAsia" w:hint="eastAsia"/>
          <w:bCs/>
          <w:sz w:val="24"/>
          <w:u w:val="single"/>
        </w:rPr>
        <w:t xml:space="preserve"> </w:t>
      </w:r>
      <w:r>
        <w:rPr>
          <w:rFonts w:asciiTheme="minorEastAsia" w:eastAsiaTheme="minorEastAsia" w:hAnsiTheme="minorEastAsia" w:hint="eastAsia"/>
          <w:bCs/>
          <w:sz w:val="24"/>
        </w:rPr>
        <w:t>日历天</w:t>
      </w:r>
    </w:p>
    <w:p w14:paraId="0DAB9A1E"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1、合同签订生效之日起，乙方应合理安排及优化货物组织计划。按甲方指定时间交货，在不影响施工进度的情况下，乙方在约定工期之前确保供货。</w:t>
      </w:r>
    </w:p>
    <w:p w14:paraId="0B44188A"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2、乙方应按照本合同约定，负责免费将货物直接送至甲方指定地点。乙方交付的货物应当完全符合本合同所规定的货物、数量和规格要求。 乙方提供的货物不符合合同规定的，</w:t>
      </w:r>
      <w:r>
        <w:rPr>
          <w:rFonts w:asciiTheme="minorEastAsia" w:eastAsiaTheme="minorEastAsia" w:hAnsiTheme="minorEastAsia" w:hint="eastAsia"/>
          <w:bCs/>
          <w:sz w:val="24"/>
        </w:rPr>
        <w:lastRenderedPageBreak/>
        <w:t>甲方有权拒收货物，由此引起的风险，由乙方承担。</w:t>
      </w:r>
    </w:p>
    <w:p w14:paraId="4E6E1CFB"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3、甲方应当在到货后三日内对货物进行验收确认。验收内容包括：型号、规格、数量、外观质量、及货物包装是否完好。验收合格后甲方应在验收记录上签字盖章。</w:t>
      </w:r>
    </w:p>
    <w:p w14:paraId="715AA185"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4、乙方应在交付货物时向甲方提供货物的使用说明及相关的资料。</w:t>
      </w:r>
    </w:p>
    <w:p w14:paraId="3CF37170" w14:textId="77777777" w:rsidR="00C63E6C" w:rsidRDefault="00035056">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5、货物的质量和规格与协议供货合同相符，甲方应及时填写验收表；如果货物的质量规格与协议供货合同规定不符，或在质量保证期内发现货物是有缺陷的，包括潜在缺陷或使用不符合要求的材料，甲方应报请法定检验机构进行检查，并有权凭其出具的检验报告向乙方提出索赔。</w:t>
      </w:r>
    </w:p>
    <w:p w14:paraId="6253B4EB"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第七条  伴随服务／售后服务</w:t>
      </w:r>
    </w:p>
    <w:p w14:paraId="40509667"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1、乙方应按照国家有关法律法规规章和“三包”规定以及合同所附的“服务承诺”提供服务。</w:t>
      </w:r>
    </w:p>
    <w:p w14:paraId="6EA6D0FF"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 所有货物保修服务方式均为乙方上门保修，由乙方派员到货物使用现场维修，所产生的一切费用由乙方承担。</w:t>
      </w:r>
    </w:p>
    <w:p w14:paraId="10ACAFD7"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3、本项目质保期</w:t>
      </w:r>
      <w:r>
        <w:rPr>
          <w:rFonts w:ascii="新宋体" w:eastAsia="新宋体" w:hAnsi="新宋体" w:cs="新宋体" w:hint="eastAsia"/>
          <w:b/>
          <w:color w:val="000000"/>
          <w:sz w:val="24"/>
          <w:u w:val="single"/>
        </w:rPr>
        <w:t xml:space="preserve"> 终生</w:t>
      </w:r>
      <w:r>
        <w:rPr>
          <w:rFonts w:ascii="新宋体" w:eastAsia="新宋体" w:hAnsi="新宋体" w:cs="新宋体" w:hint="eastAsia"/>
          <w:color w:val="000000"/>
          <w:sz w:val="24"/>
          <w:u w:val="single"/>
        </w:rPr>
        <w:t xml:space="preserve"> </w:t>
      </w:r>
      <w:r>
        <w:rPr>
          <w:rFonts w:ascii="新宋体" w:eastAsia="新宋体" w:hAnsi="新宋体" w:cs="新宋体" w:hint="eastAsia"/>
          <w:color w:val="000000"/>
          <w:sz w:val="24"/>
        </w:rPr>
        <w:t>（自交货验收合格之日起计）</w:t>
      </w:r>
      <w:r>
        <w:rPr>
          <w:rFonts w:asciiTheme="minorEastAsia" w:eastAsiaTheme="minorEastAsia" w:hAnsiTheme="minorEastAsia" w:hint="eastAsia"/>
          <w:bCs/>
          <w:sz w:val="24"/>
        </w:rPr>
        <w:t>。</w:t>
      </w:r>
    </w:p>
    <w:p w14:paraId="4BE27F7B" w14:textId="5BD37FD7" w:rsidR="00C63E6C" w:rsidRDefault="00035056">
      <w:pPr>
        <w:pStyle w:val="a0"/>
      </w:pPr>
      <w:r>
        <w:rPr>
          <w:rFonts w:hint="eastAsia"/>
        </w:rPr>
        <w:t>4</w:t>
      </w:r>
      <w:r>
        <w:rPr>
          <w:rFonts w:hint="eastAsia"/>
        </w:rPr>
        <w:t>、本项目系统平台永久使用，乙方提供自合同签订日起三年的题库免费更新升级。三年后如需要更新，</w:t>
      </w:r>
      <w:r>
        <w:rPr>
          <w:rFonts w:hint="eastAsia"/>
          <w:color w:val="FF0000"/>
        </w:rPr>
        <w:t>每年更新费</w:t>
      </w:r>
      <w:r w:rsidR="00D81A7E">
        <w:rPr>
          <w:rFonts w:hint="eastAsia"/>
          <w:color w:val="FF0000"/>
        </w:rPr>
        <w:t>用不得高于</w:t>
      </w:r>
      <w:r>
        <w:rPr>
          <w:rFonts w:hint="eastAsia"/>
          <w:color w:val="FF0000"/>
        </w:rPr>
        <w:t>5000</w:t>
      </w:r>
      <w:r>
        <w:rPr>
          <w:rFonts w:hint="eastAsia"/>
          <w:color w:val="FF0000"/>
        </w:rPr>
        <w:t>元</w:t>
      </w:r>
      <w:r>
        <w:rPr>
          <w:color w:val="FF0000"/>
        </w:rPr>
        <w:t>/</w:t>
      </w:r>
      <w:r>
        <w:rPr>
          <w:rFonts w:hint="eastAsia"/>
          <w:color w:val="FF0000"/>
        </w:rPr>
        <w:t>科目</w:t>
      </w:r>
      <w:r>
        <w:rPr>
          <w:rFonts w:hint="eastAsia"/>
        </w:rPr>
        <w:t>，不更新则不收任何费用。</w:t>
      </w:r>
    </w:p>
    <w:p w14:paraId="4B416A40"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第八条  运输方式及到达和费用负担</w:t>
      </w:r>
    </w:p>
    <w:p w14:paraId="2795E78D" w14:textId="77777777" w:rsidR="00C63E6C" w:rsidRDefault="00035056">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提供产品及相关辅材以并开具国家正规税票等所有费用，由乙方负责。</w:t>
      </w:r>
    </w:p>
    <w:p w14:paraId="3CE0DEF2"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第九条  货款支付程序</w:t>
      </w:r>
    </w:p>
    <w:p w14:paraId="19D5B1C6" w14:textId="77777777" w:rsidR="00C63E6C" w:rsidRDefault="00035056">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本合同项下所有款项均在乙方货物交付产品后，经甲方验收合格后持验收单并提交以下单据后按合同约定的付款方式支付货款。</w:t>
      </w:r>
    </w:p>
    <w:p w14:paraId="3611B3D3" w14:textId="77777777" w:rsidR="00C63E6C" w:rsidRDefault="00035056">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 经乙方盖章确认的发票原件、复印件，完税证明复印件；</w:t>
      </w:r>
    </w:p>
    <w:p w14:paraId="602C76A6"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 经甲方确认的验收单据或相关证明及本合同。</w:t>
      </w:r>
    </w:p>
    <w:p w14:paraId="24D0A5B5" w14:textId="77777777" w:rsidR="00C63E6C" w:rsidRDefault="00035056">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第十条　违约责任</w:t>
      </w:r>
    </w:p>
    <w:p w14:paraId="7371DDB4"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1、乙方逾期交付货物的或逾期完成的，每逾期1天，甲方有权从应支付给乙方的合同价款中扣除逾期交货部分货款总额的</w:t>
      </w:r>
      <w:r>
        <w:rPr>
          <w:rFonts w:asciiTheme="minorEastAsia" w:eastAsiaTheme="minorEastAsia" w:hAnsiTheme="minorEastAsia"/>
          <w:bCs/>
          <w:sz w:val="24"/>
        </w:rPr>
        <w:t>５‰</w:t>
      </w:r>
      <w:r>
        <w:rPr>
          <w:rFonts w:asciiTheme="minorEastAsia" w:eastAsiaTheme="minorEastAsia" w:hAnsiTheme="minorEastAsia" w:hint="eastAsia"/>
          <w:bCs/>
          <w:sz w:val="24"/>
        </w:rPr>
        <w:t>的违约金。如乙方逾期交货达10天，甲方有权解除合同，解除合同的通知自到达乙方时生效。</w:t>
      </w:r>
    </w:p>
    <w:p w14:paraId="72533122"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所交付的货物品种、型号、规格不符合合同规定的，甲方有权拒收。甲方拒收的，乙方应向甲方支付货款总额5%的违约金。若被查出所供货物或其部件是假冒伪劣产品的，乙方除无条件退货或换货外，还将视情节轻重从甲方应付给乙方的合同价款中扣除壹万元以下的违约金。</w:t>
      </w:r>
    </w:p>
    <w:p w14:paraId="7C90D12C"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lastRenderedPageBreak/>
        <w:t>3、在质量保证期内，如经乙方一次维修或更换，货物仍不能达到合同约定的质量标准，甲方有权退货，乙方应退回全部货款，同时，乙方还须赔偿甲方因此遭受的损失。</w:t>
      </w:r>
    </w:p>
    <w:p w14:paraId="5AB56D82"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4、乙方未按本合同的规定和“服务承诺”提供伴随服务/售后服务的，应按合同总价款的1%向甲方承担违约责任。</w:t>
      </w:r>
    </w:p>
    <w:p w14:paraId="7D36FD0C"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5、非经另一方的事先书面许可,任何一方不得将本合同项下的权利与义务转让或移交给任何</w:t>
      </w:r>
      <w:proofErr w:type="gramStart"/>
      <w:r>
        <w:rPr>
          <w:rFonts w:asciiTheme="minorEastAsia" w:eastAsiaTheme="minorEastAsia" w:hAnsiTheme="minorEastAsia" w:hint="eastAsia"/>
          <w:bCs/>
          <w:sz w:val="24"/>
        </w:rPr>
        <w:t>其他第三</w:t>
      </w:r>
      <w:proofErr w:type="gramEnd"/>
      <w:r>
        <w:rPr>
          <w:rFonts w:asciiTheme="minorEastAsia" w:eastAsiaTheme="minorEastAsia" w:hAnsiTheme="minorEastAsia" w:hint="eastAsia"/>
          <w:bCs/>
          <w:sz w:val="24"/>
        </w:rPr>
        <w:t>方。</w:t>
      </w:r>
    </w:p>
    <w:p w14:paraId="4196B9FC" w14:textId="77777777" w:rsidR="00C63E6C" w:rsidRDefault="00035056">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第十一条  争议的解决</w:t>
      </w:r>
    </w:p>
    <w:p w14:paraId="4E69BF81"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1、因货物的质量问题发生争议的，应当邀请国家认可的质量检测机构对货物质量进行鉴定。货物符合标准的，鉴定费由甲方承担；货物不符合质量标准的，鉴定费由乙方承担。</w:t>
      </w:r>
    </w:p>
    <w:p w14:paraId="49E4923A"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2、因履行本合同引起的或与本合同有关的争议，甲、乙双方应首先通过友好协商解决，如果协商不能解决争议，则采取向合同履行地的人民法院诉讼解决。。</w:t>
      </w:r>
    </w:p>
    <w:p w14:paraId="60CA9728" w14:textId="77777777" w:rsidR="00C63E6C" w:rsidRDefault="00035056">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第十二条 合同份数及生效</w:t>
      </w:r>
    </w:p>
    <w:p w14:paraId="5715BC6F" w14:textId="77777777" w:rsidR="00C63E6C" w:rsidRDefault="00035056">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本合同</w:t>
      </w:r>
      <w:r>
        <w:rPr>
          <w:rFonts w:asciiTheme="minorEastAsia" w:eastAsiaTheme="minorEastAsia" w:hAnsiTheme="minorEastAsia" w:hint="eastAsia"/>
          <w:sz w:val="24"/>
        </w:rPr>
        <w:t>一式六份</w:t>
      </w:r>
      <w:r>
        <w:rPr>
          <w:rFonts w:asciiTheme="minorEastAsia" w:eastAsiaTheme="minorEastAsia" w:hAnsiTheme="minorEastAsia" w:hint="eastAsia"/>
          <w:bCs/>
          <w:sz w:val="24"/>
        </w:rPr>
        <w:t>，双方签字、盖章后正式生效。甲乙方各执三份。</w:t>
      </w:r>
    </w:p>
    <w:p w14:paraId="77EAE588" w14:textId="77777777" w:rsidR="00C63E6C" w:rsidRDefault="00C63E6C">
      <w:pPr>
        <w:spacing w:line="360" w:lineRule="auto"/>
        <w:rPr>
          <w:rFonts w:asciiTheme="minorEastAsia" w:eastAsiaTheme="minorEastAsia" w:hAnsiTheme="minorEastAsia"/>
          <w:sz w:val="24"/>
        </w:rPr>
      </w:pPr>
    </w:p>
    <w:p w14:paraId="0974923D" w14:textId="77777777" w:rsidR="00C63E6C" w:rsidRDefault="00035056">
      <w:pPr>
        <w:spacing w:line="360" w:lineRule="auto"/>
        <w:ind w:firstLineChars="202" w:firstLine="485"/>
        <w:rPr>
          <w:rFonts w:asciiTheme="minorEastAsia" w:eastAsiaTheme="minorEastAsia" w:hAnsiTheme="minorEastAsia"/>
          <w:sz w:val="24"/>
        </w:rPr>
      </w:pPr>
      <w:r>
        <w:rPr>
          <w:rFonts w:asciiTheme="minorEastAsia" w:eastAsiaTheme="minorEastAsia" w:hAnsiTheme="minorEastAsia" w:hint="eastAsia"/>
          <w:sz w:val="24"/>
        </w:rPr>
        <w:t xml:space="preserve">甲方（盖章）                                        </w:t>
      </w:r>
      <w:r>
        <w:rPr>
          <w:rFonts w:asciiTheme="minorEastAsia" w:eastAsiaTheme="minorEastAsia" w:hAnsiTheme="minorEastAsia"/>
          <w:sz w:val="24"/>
        </w:rPr>
        <w:t>乙方（盖章）</w:t>
      </w:r>
    </w:p>
    <w:p w14:paraId="581ADD24" w14:textId="77777777" w:rsidR="00C63E6C" w:rsidRDefault="00035056">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法定代表或委托代理人：                              </w:t>
      </w:r>
      <w:r>
        <w:rPr>
          <w:rFonts w:asciiTheme="minorEastAsia" w:eastAsiaTheme="minorEastAsia" w:hAnsiTheme="minorEastAsia"/>
          <w:sz w:val="24"/>
        </w:rPr>
        <w:t>法定代表或委托代理人：</w:t>
      </w:r>
    </w:p>
    <w:p w14:paraId="19A283A6" w14:textId="77777777" w:rsidR="00C63E6C" w:rsidRDefault="00035056">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地址：                                              </w:t>
      </w:r>
      <w:r>
        <w:rPr>
          <w:rFonts w:asciiTheme="minorEastAsia" w:eastAsiaTheme="minorEastAsia" w:hAnsiTheme="minorEastAsia"/>
          <w:sz w:val="24"/>
        </w:rPr>
        <w:t>地址：</w:t>
      </w:r>
    </w:p>
    <w:p w14:paraId="0AA13B6B" w14:textId="77777777" w:rsidR="00C63E6C" w:rsidRDefault="00035056">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邮政编码：                                          </w:t>
      </w:r>
      <w:r>
        <w:rPr>
          <w:rFonts w:asciiTheme="minorEastAsia" w:eastAsiaTheme="minorEastAsia" w:hAnsiTheme="minorEastAsia"/>
          <w:sz w:val="24"/>
        </w:rPr>
        <w:t xml:space="preserve">邮政编码： </w:t>
      </w:r>
    </w:p>
    <w:p w14:paraId="66712F9E" w14:textId="77777777" w:rsidR="00C63E6C" w:rsidRDefault="00035056">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电话：                                              </w:t>
      </w:r>
      <w:r>
        <w:rPr>
          <w:rFonts w:asciiTheme="minorEastAsia" w:eastAsiaTheme="minorEastAsia" w:hAnsiTheme="minorEastAsia"/>
          <w:sz w:val="24"/>
        </w:rPr>
        <w:t>电话：</w:t>
      </w:r>
    </w:p>
    <w:p w14:paraId="1F3C9FA2" w14:textId="77777777" w:rsidR="00C63E6C" w:rsidRDefault="00035056">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日期：   年   月   日                               日期：   年   月   日  </w:t>
      </w:r>
    </w:p>
    <w:p w14:paraId="73C4DE85" w14:textId="77777777" w:rsidR="00C63E6C" w:rsidRDefault="00C63E6C">
      <w:pPr>
        <w:spacing w:line="360" w:lineRule="auto"/>
        <w:ind w:firstLineChars="2156" w:firstLine="4545"/>
        <w:rPr>
          <w:rFonts w:asciiTheme="minorEastAsia" w:eastAsiaTheme="minorEastAsia" w:hAnsiTheme="minorEastAsia"/>
          <w:b/>
          <w:szCs w:val="21"/>
        </w:rPr>
      </w:pPr>
    </w:p>
    <w:p w14:paraId="629977E5" w14:textId="77777777" w:rsidR="00C63E6C" w:rsidRDefault="00035056">
      <w:pPr>
        <w:jc w:val="center"/>
        <w:rPr>
          <w:rFonts w:asciiTheme="minorEastAsia" w:eastAsiaTheme="minorEastAsia" w:hAnsiTheme="minorEastAsia"/>
          <w:b/>
          <w:bCs/>
          <w:kern w:val="44"/>
          <w:sz w:val="44"/>
          <w:szCs w:val="44"/>
        </w:rPr>
      </w:pPr>
      <w:r>
        <w:rPr>
          <w:rFonts w:asciiTheme="minorEastAsia" w:eastAsiaTheme="minorEastAsia" w:hAnsiTheme="minorEastAsia"/>
          <w:b/>
          <w:szCs w:val="21"/>
        </w:rPr>
        <w:br w:type="page"/>
      </w:r>
      <w:bookmarkStart w:id="863" w:name="_Toc14834"/>
      <w:r>
        <w:rPr>
          <w:rFonts w:asciiTheme="minorEastAsia" w:eastAsiaTheme="minorEastAsia" w:hAnsiTheme="minorEastAsia" w:hint="eastAsia"/>
          <w:b/>
          <w:bCs/>
          <w:kern w:val="44"/>
          <w:sz w:val="44"/>
          <w:szCs w:val="44"/>
        </w:rPr>
        <w:lastRenderedPageBreak/>
        <w:t xml:space="preserve">第五章 </w:t>
      </w:r>
      <w:bookmarkStart w:id="864" w:name="OLE_LINK28"/>
      <w:bookmarkStart w:id="865" w:name="OLE_LINK29"/>
      <w:r>
        <w:rPr>
          <w:rFonts w:asciiTheme="minorEastAsia" w:eastAsiaTheme="minorEastAsia" w:hAnsiTheme="minorEastAsia" w:hint="eastAsia"/>
          <w:b/>
          <w:bCs/>
          <w:kern w:val="44"/>
          <w:sz w:val="44"/>
          <w:szCs w:val="44"/>
        </w:rPr>
        <w:t>项目需求</w:t>
      </w:r>
      <w:bookmarkEnd w:id="863"/>
      <w:bookmarkEnd w:id="864"/>
      <w:bookmarkEnd w:id="865"/>
    </w:p>
    <w:p w14:paraId="34997577" w14:textId="77777777" w:rsidR="00C63E6C" w:rsidRDefault="00C63E6C">
      <w:bookmarkStart w:id="866" w:name="_Toc397928631"/>
      <w:bookmarkStart w:id="867" w:name="_Toc518311202"/>
      <w:bookmarkEnd w:id="862"/>
    </w:p>
    <w:p w14:paraId="7E3C37EF" w14:textId="77777777" w:rsidR="00C63E6C" w:rsidRDefault="00035056">
      <w:pPr>
        <w:spacing w:line="400" w:lineRule="exact"/>
        <w:rPr>
          <w:rFonts w:ascii="新宋体" w:eastAsia="新宋体" w:hAnsi="新宋体" w:cs="新宋体"/>
          <w:b/>
          <w:sz w:val="24"/>
          <w:szCs w:val="32"/>
        </w:rPr>
      </w:pPr>
      <w:r>
        <w:rPr>
          <w:rFonts w:ascii="新宋体" w:eastAsia="新宋体" w:hAnsi="新宋体" w:cs="新宋体" w:hint="eastAsia"/>
          <w:b/>
          <w:sz w:val="24"/>
          <w:szCs w:val="32"/>
        </w:rPr>
        <w:t>一、项目背景</w:t>
      </w:r>
    </w:p>
    <w:p w14:paraId="673AC6A1" w14:textId="77777777" w:rsidR="00C63E6C" w:rsidRDefault="00035056">
      <w:pPr>
        <w:spacing w:line="480" w:lineRule="exact"/>
        <w:ind w:firstLineChars="200" w:firstLine="480"/>
        <w:rPr>
          <w:rFonts w:ascii="新宋体" w:eastAsia="新宋体" w:hAnsi="新宋体" w:cs="新宋体"/>
          <w:sz w:val="24"/>
        </w:rPr>
      </w:pPr>
      <w:r>
        <w:rPr>
          <w:rFonts w:ascii="新宋体" w:eastAsia="新宋体" w:hAnsi="新宋体" w:cs="新宋体" w:hint="eastAsia"/>
          <w:sz w:val="24"/>
        </w:rPr>
        <w:t>全国计算机等级考试（NCRE）是目前国内</w:t>
      </w:r>
      <w:proofErr w:type="gramStart"/>
      <w:r>
        <w:rPr>
          <w:rFonts w:ascii="新宋体" w:eastAsia="新宋体" w:hAnsi="新宋体" w:cs="新宋体" w:hint="eastAsia"/>
          <w:sz w:val="24"/>
        </w:rPr>
        <w:t>最</w:t>
      </w:r>
      <w:proofErr w:type="gramEnd"/>
      <w:r>
        <w:rPr>
          <w:rFonts w:ascii="新宋体" w:eastAsia="新宋体" w:hAnsi="新宋体" w:cs="新宋体" w:hint="eastAsia"/>
          <w:sz w:val="24"/>
        </w:rPr>
        <w:t>权威、覆盖范围最广的计算机应用考试体系。自2021年3月起，正式将国产办公软件WPS Office作为全国计算机等级考试（NCRE）的考试软件之一。开考W</w:t>
      </w:r>
      <w:r>
        <w:rPr>
          <w:rFonts w:ascii="新宋体" w:eastAsia="新宋体" w:hAnsi="新宋体" w:cs="新宋体"/>
          <w:sz w:val="24"/>
        </w:rPr>
        <w:t>PS</w:t>
      </w:r>
      <w:r>
        <w:rPr>
          <w:rFonts w:ascii="新宋体" w:eastAsia="新宋体" w:hAnsi="新宋体" w:cs="新宋体" w:hint="eastAsia"/>
          <w:sz w:val="24"/>
        </w:rPr>
        <w:t>，既拓展了全国计算机等级考试的社会服务功能，又宣传和推广民族软件产品；同时，民族软件的迅速发展对国内计算机教育将起到积极的促进作用，推动国家信息化的发展。</w:t>
      </w:r>
    </w:p>
    <w:p w14:paraId="54E3039A" w14:textId="77777777" w:rsidR="00C63E6C" w:rsidRDefault="00035056">
      <w:pPr>
        <w:spacing w:line="480" w:lineRule="exact"/>
        <w:ind w:firstLineChars="200" w:firstLine="480"/>
        <w:rPr>
          <w:rFonts w:ascii="新宋体" w:eastAsia="新宋体" w:hAnsi="新宋体" w:cs="新宋体"/>
          <w:sz w:val="24"/>
        </w:rPr>
      </w:pPr>
      <w:r>
        <w:rPr>
          <w:rFonts w:ascii="新宋体" w:eastAsia="新宋体" w:hAnsi="新宋体" w:cs="新宋体" w:hint="eastAsia"/>
          <w:sz w:val="24"/>
        </w:rPr>
        <w:t>本校开设全国计算机等级考试考点，计算机文化基础课以证代考，为了提高全国计算机等级考试通过率，学生有必要熟悉往年等级考试真题和不断更新的考试界面。</w:t>
      </w:r>
    </w:p>
    <w:p w14:paraId="240E011D" w14:textId="77777777" w:rsidR="00C63E6C" w:rsidRDefault="00035056">
      <w:pPr>
        <w:spacing w:line="480" w:lineRule="exact"/>
        <w:ind w:firstLineChars="200" w:firstLine="480"/>
        <w:rPr>
          <w:rFonts w:ascii="新宋体" w:eastAsia="新宋体" w:hAnsi="新宋体" w:cs="新宋体"/>
          <w:sz w:val="24"/>
        </w:rPr>
      </w:pPr>
      <w:r>
        <w:rPr>
          <w:rFonts w:ascii="新宋体" w:eastAsia="新宋体" w:hAnsi="新宋体" w:cs="新宋体" w:hint="eastAsia"/>
          <w:sz w:val="24"/>
        </w:rPr>
        <w:t>全国计算机考试是一个操作性十分强的考试，需要学生不断在电脑上操作练习，方能巩固学习效果，提高学习效率；加上一般学生自学自觉性比较差、自学又有一定难度，因此需要通过学校安排固定课程教学，安排固定时间学习，可以稳健提示学生学习及老师现场指导学习，可以起到督促学生学习，提高学习效率的效果。从而促进学生报考全国计算机等级考试积极性，提供在校学生考试通过率。</w:t>
      </w:r>
    </w:p>
    <w:p w14:paraId="484D8B07" w14:textId="77777777" w:rsidR="00C63E6C" w:rsidRDefault="00C63E6C">
      <w:pPr>
        <w:pStyle w:val="a0"/>
      </w:pPr>
    </w:p>
    <w:p w14:paraId="61DB6F0C" w14:textId="77777777" w:rsidR="00C63E6C" w:rsidRDefault="00035056">
      <w:pPr>
        <w:spacing w:line="560" w:lineRule="exact"/>
        <w:rPr>
          <w:rFonts w:ascii="新宋体" w:eastAsia="新宋体" w:hAnsi="新宋体" w:cs="新宋体"/>
          <w:b/>
          <w:sz w:val="24"/>
        </w:rPr>
      </w:pPr>
      <w:r>
        <w:rPr>
          <w:rFonts w:ascii="新宋体" w:eastAsia="新宋体" w:hAnsi="新宋体" w:cs="新宋体" w:hint="eastAsia"/>
          <w:b/>
          <w:sz w:val="24"/>
        </w:rPr>
        <w:t>二、采购清单</w:t>
      </w:r>
    </w:p>
    <w:p w14:paraId="3A400197" w14:textId="77777777" w:rsidR="00C63E6C" w:rsidRDefault="00035056">
      <w:pPr>
        <w:jc w:val="left"/>
        <w:rPr>
          <w:rFonts w:ascii="新宋体" w:eastAsia="新宋体" w:hAnsi="新宋体" w:cs="新宋体"/>
          <w:b/>
          <w:sz w:val="24"/>
        </w:rPr>
      </w:pPr>
      <w:r>
        <w:rPr>
          <w:rFonts w:ascii="新宋体" w:eastAsia="新宋体" w:hAnsi="新宋体" w:cs="新宋体" w:hint="eastAsia"/>
          <w:b/>
          <w:sz w:val="24"/>
        </w:rPr>
        <w:t>1.</w:t>
      </w:r>
      <w:r>
        <w:rPr>
          <w:rFonts w:ascii="新宋体" w:eastAsia="新宋体" w:hAnsi="新宋体" w:cs="新宋体"/>
          <w:b/>
          <w:sz w:val="24"/>
        </w:rPr>
        <w:t xml:space="preserve"> </w:t>
      </w:r>
      <w:r>
        <w:rPr>
          <w:rFonts w:ascii="新宋体" w:eastAsia="新宋体" w:hAnsi="新宋体" w:cs="新宋体" w:hint="eastAsia"/>
          <w:b/>
          <w:sz w:val="24"/>
        </w:rPr>
        <w:t>计算机考试综合教学平台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850"/>
        <w:gridCol w:w="7482"/>
        <w:gridCol w:w="470"/>
        <w:gridCol w:w="470"/>
      </w:tblGrid>
      <w:tr w:rsidR="00C63E6C" w14:paraId="4B1EDF86" w14:textId="77777777">
        <w:tc>
          <w:tcPr>
            <w:tcW w:w="0" w:type="auto"/>
            <w:vAlign w:val="center"/>
          </w:tcPr>
          <w:p w14:paraId="4489DCB7" w14:textId="77777777" w:rsidR="00C63E6C" w:rsidRDefault="00035056">
            <w:pPr>
              <w:jc w:val="center"/>
              <w:rPr>
                <w:rFonts w:ascii="新宋体" w:eastAsia="新宋体" w:hAnsi="新宋体" w:cs="新宋体"/>
                <w:b/>
                <w:szCs w:val="21"/>
              </w:rPr>
            </w:pPr>
            <w:r>
              <w:rPr>
                <w:rFonts w:ascii="新宋体" w:eastAsia="新宋体" w:hAnsi="新宋体" w:cs="新宋体" w:hint="eastAsia"/>
                <w:b/>
                <w:szCs w:val="21"/>
              </w:rPr>
              <w:t>序号</w:t>
            </w:r>
          </w:p>
        </w:tc>
        <w:tc>
          <w:tcPr>
            <w:tcW w:w="0" w:type="auto"/>
            <w:vAlign w:val="center"/>
          </w:tcPr>
          <w:p w14:paraId="77E530AB" w14:textId="77777777" w:rsidR="00C63E6C" w:rsidRDefault="00035056">
            <w:pPr>
              <w:jc w:val="center"/>
              <w:rPr>
                <w:rFonts w:ascii="新宋体" w:eastAsia="新宋体" w:hAnsi="新宋体" w:cs="新宋体"/>
                <w:b/>
                <w:szCs w:val="21"/>
              </w:rPr>
            </w:pPr>
            <w:r>
              <w:rPr>
                <w:rFonts w:ascii="新宋体" w:eastAsia="新宋体" w:hAnsi="新宋体" w:cs="新宋体" w:hint="eastAsia"/>
                <w:b/>
                <w:szCs w:val="21"/>
              </w:rPr>
              <w:t>仪器设备名称</w:t>
            </w:r>
          </w:p>
        </w:tc>
        <w:tc>
          <w:tcPr>
            <w:tcW w:w="0" w:type="auto"/>
            <w:vAlign w:val="center"/>
          </w:tcPr>
          <w:p w14:paraId="2E89084F" w14:textId="77777777" w:rsidR="00C63E6C" w:rsidRDefault="00035056">
            <w:pPr>
              <w:jc w:val="center"/>
              <w:rPr>
                <w:rFonts w:ascii="新宋体" w:eastAsia="新宋体" w:hAnsi="新宋体" w:cs="新宋体"/>
                <w:b/>
                <w:szCs w:val="21"/>
              </w:rPr>
            </w:pPr>
            <w:r>
              <w:rPr>
                <w:rFonts w:ascii="新宋体" w:eastAsia="新宋体" w:hAnsi="新宋体" w:cs="新宋体" w:hint="eastAsia"/>
                <w:b/>
                <w:szCs w:val="21"/>
              </w:rPr>
              <w:t>规格型号及主要参数</w:t>
            </w:r>
          </w:p>
        </w:tc>
        <w:tc>
          <w:tcPr>
            <w:tcW w:w="0" w:type="auto"/>
            <w:vAlign w:val="center"/>
          </w:tcPr>
          <w:p w14:paraId="5A107FA9" w14:textId="77777777" w:rsidR="00C63E6C" w:rsidRDefault="00035056">
            <w:pPr>
              <w:jc w:val="center"/>
              <w:rPr>
                <w:rFonts w:ascii="新宋体" w:eastAsia="新宋体" w:hAnsi="新宋体" w:cs="新宋体"/>
                <w:b/>
                <w:szCs w:val="21"/>
              </w:rPr>
            </w:pPr>
            <w:r>
              <w:rPr>
                <w:rFonts w:ascii="新宋体" w:eastAsia="新宋体" w:hAnsi="新宋体" w:cs="新宋体" w:hint="eastAsia"/>
                <w:b/>
                <w:szCs w:val="21"/>
              </w:rPr>
              <w:t>单位</w:t>
            </w:r>
          </w:p>
        </w:tc>
        <w:tc>
          <w:tcPr>
            <w:tcW w:w="0" w:type="auto"/>
            <w:vAlign w:val="center"/>
          </w:tcPr>
          <w:p w14:paraId="45FE62BE" w14:textId="77777777" w:rsidR="00C63E6C" w:rsidRDefault="00035056">
            <w:pPr>
              <w:jc w:val="center"/>
              <w:rPr>
                <w:rFonts w:ascii="新宋体" w:eastAsia="新宋体" w:hAnsi="新宋体" w:cs="新宋体"/>
                <w:b/>
                <w:szCs w:val="21"/>
              </w:rPr>
            </w:pPr>
            <w:r>
              <w:rPr>
                <w:rFonts w:ascii="新宋体" w:eastAsia="新宋体" w:hAnsi="新宋体" w:cs="新宋体" w:hint="eastAsia"/>
                <w:b/>
                <w:szCs w:val="21"/>
              </w:rPr>
              <w:t>数量</w:t>
            </w:r>
          </w:p>
        </w:tc>
      </w:tr>
      <w:tr w:rsidR="00C63E6C" w14:paraId="49CAA6BD" w14:textId="77777777">
        <w:tc>
          <w:tcPr>
            <w:tcW w:w="0" w:type="auto"/>
            <w:vAlign w:val="center"/>
          </w:tcPr>
          <w:p w14:paraId="7A7202F9" w14:textId="77777777" w:rsidR="00C63E6C" w:rsidRDefault="00035056">
            <w:pPr>
              <w:jc w:val="center"/>
              <w:rPr>
                <w:rFonts w:ascii="新宋体" w:eastAsia="新宋体" w:hAnsi="新宋体" w:cs="新宋体"/>
                <w:bCs/>
                <w:szCs w:val="21"/>
              </w:rPr>
            </w:pPr>
            <w:r>
              <w:rPr>
                <w:rFonts w:ascii="新宋体" w:eastAsia="新宋体" w:hAnsi="新宋体" w:cs="新宋体" w:hint="eastAsia"/>
                <w:bCs/>
                <w:szCs w:val="21"/>
              </w:rPr>
              <w:t>1</w:t>
            </w:r>
          </w:p>
        </w:tc>
        <w:tc>
          <w:tcPr>
            <w:tcW w:w="0" w:type="auto"/>
            <w:vAlign w:val="center"/>
          </w:tcPr>
          <w:p w14:paraId="02E90EDC" w14:textId="77777777" w:rsidR="00C63E6C" w:rsidRDefault="00035056">
            <w:pPr>
              <w:jc w:val="center"/>
              <w:rPr>
                <w:rFonts w:ascii="新宋体" w:eastAsia="新宋体" w:hAnsi="新宋体" w:cs="新宋体"/>
                <w:bCs/>
                <w:szCs w:val="21"/>
              </w:rPr>
            </w:pPr>
            <w:r>
              <w:rPr>
                <w:rFonts w:ascii="新宋体" w:eastAsia="新宋体" w:hAnsi="新宋体" w:cs="宋体" w:hint="eastAsia"/>
                <w:kern w:val="0"/>
                <w:szCs w:val="21"/>
                <w:lang w:bidi="ar"/>
              </w:rPr>
              <w:t>计算机考试综合教学平台</w:t>
            </w:r>
          </w:p>
        </w:tc>
        <w:tc>
          <w:tcPr>
            <w:tcW w:w="0" w:type="auto"/>
            <w:vAlign w:val="center"/>
          </w:tcPr>
          <w:p w14:paraId="41EBBFE6" w14:textId="77777777" w:rsidR="00C63E6C" w:rsidRDefault="00035056">
            <w:pPr>
              <w:spacing w:before="120"/>
              <w:jc w:val="left"/>
              <w:rPr>
                <w:rFonts w:ascii="新宋体" w:eastAsia="新宋体" w:hAnsi="新宋体"/>
                <w:color w:val="000000" w:themeColor="text1"/>
                <w:szCs w:val="21"/>
              </w:rPr>
            </w:pPr>
            <w:bookmarkStart w:id="868" w:name="_Hlk116294705"/>
            <w:r>
              <w:rPr>
                <w:rFonts w:ascii="新宋体" w:eastAsia="新宋体" w:hAnsi="新宋体" w:hint="eastAsia"/>
                <w:color w:val="000000" w:themeColor="text1"/>
                <w:szCs w:val="21"/>
              </w:rPr>
              <w:t>技术参数需求：</w:t>
            </w:r>
          </w:p>
          <w:p w14:paraId="0C2DBA52" w14:textId="77777777" w:rsidR="00C63E6C" w:rsidRDefault="00035056">
            <w:pPr>
              <w:spacing w:before="120"/>
              <w:ind w:firstLineChars="200" w:firstLine="420"/>
              <w:jc w:val="left"/>
              <w:rPr>
                <w:rFonts w:ascii="新宋体" w:eastAsia="新宋体" w:hAnsi="新宋体"/>
                <w:color w:val="000000" w:themeColor="text1"/>
                <w:szCs w:val="21"/>
              </w:rPr>
            </w:pPr>
            <w:r>
              <w:rPr>
                <w:rFonts w:ascii="新宋体" w:eastAsia="新宋体" w:hAnsi="新宋体" w:hint="eastAsia"/>
                <w:color w:val="000000" w:themeColor="text1"/>
                <w:szCs w:val="21"/>
              </w:rPr>
              <w:t>系统服务端基于Spring</w:t>
            </w:r>
            <w:r>
              <w:rPr>
                <w:rFonts w:ascii="新宋体" w:eastAsia="新宋体" w:hAnsi="新宋体"/>
                <w:color w:val="000000" w:themeColor="text1"/>
                <w:szCs w:val="21"/>
              </w:rPr>
              <w:t>Boot2</w:t>
            </w:r>
            <w:r>
              <w:rPr>
                <w:rFonts w:ascii="新宋体" w:eastAsia="新宋体" w:hAnsi="新宋体" w:hint="eastAsia"/>
                <w:color w:val="000000" w:themeColor="text1"/>
                <w:szCs w:val="21"/>
              </w:rPr>
              <w:t>框架，客户端基于.</w:t>
            </w:r>
            <w:r>
              <w:rPr>
                <w:rFonts w:ascii="新宋体" w:eastAsia="新宋体" w:hAnsi="新宋体"/>
                <w:color w:val="000000" w:themeColor="text1"/>
                <w:szCs w:val="21"/>
              </w:rPr>
              <w:t>N</w:t>
            </w:r>
            <w:r>
              <w:rPr>
                <w:rFonts w:ascii="新宋体" w:eastAsia="新宋体" w:hAnsi="新宋体" w:hint="eastAsia"/>
                <w:color w:val="000000" w:themeColor="text1"/>
                <w:szCs w:val="21"/>
              </w:rPr>
              <w:t xml:space="preserve">et </w:t>
            </w:r>
            <w:r>
              <w:rPr>
                <w:rFonts w:ascii="新宋体" w:eastAsia="新宋体" w:hAnsi="新宋体"/>
                <w:color w:val="000000" w:themeColor="text1"/>
                <w:szCs w:val="21"/>
              </w:rPr>
              <w:t>F</w:t>
            </w:r>
            <w:r>
              <w:rPr>
                <w:rFonts w:ascii="新宋体" w:eastAsia="新宋体" w:hAnsi="新宋体" w:hint="eastAsia"/>
                <w:color w:val="000000" w:themeColor="text1"/>
                <w:szCs w:val="21"/>
              </w:rPr>
              <w:t>ramework框架技术开发，对windows系统的支持友好。</w:t>
            </w:r>
          </w:p>
          <w:p w14:paraId="51518526" w14:textId="77777777" w:rsidR="00C63E6C" w:rsidRDefault="00035056">
            <w:pPr>
              <w:spacing w:before="120"/>
              <w:jc w:val="left"/>
              <w:rPr>
                <w:rFonts w:ascii="新宋体" w:eastAsia="新宋体" w:hAnsi="新宋体"/>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hint="eastAsia"/>
                <w:b/>
                <w:color w:val="000000" w:themeColor="text1"/>
                <w:szCs w:val="21"/>
              </w:rPr>
              <w:t>系统应分为管理员端，教师端，客户端（学生端），管理员可以管理全校性的期末考试，学生客户端支持作业、考试和自由练习三种应用模式，后台管理系统能够对不同管理员分配不同操作权限。</w:t>
            </w:r>
            <w:r>
              <w:rPr>
                <w:rFonts w:ascii="新宋体" w:eastAsia="新宋体" w:hAnsi="新宋体" w:hint="eastAsia"/>
                <w:b/>
                <w:szCs w:val="21"/>
              </w:rPr>
              <w:t>教师和管理员功能是基于</w:t>
            </w:r>
            <w:r>
              <w:rPr>
                <w:rFonts w:ascii="新宋体" w:eastAsia="新宋体" w:hAnsi="新宋体"/>
                <w:b/>
                <w:szCs w:val="21"/>
              </w:rPr>
              <w:t>web的应用，</w:t>
            </w:r>
            <w:r>
              <w:rPr>
                <w:rFonts w:ascii="新宋体" w:eastAsia="新宋体" w:hAnsi="新宋体" w:hint="eastAsia"/>
                <w:b/>
                <w:szCs w:val="21"/>
              </w:rPr>
              <w:t>应</w:t>
            </w:r>
            <w:r>
              <w:rPr>
                <w:rFonts w:ascii="新宋体" w:eastAsia="新宋体" w:hAnsi="新宋体"/>
                <w:b/>
                <w:szCs w:val="21"/>
              </w:rPr>
              <w:t>使用浏览器访问，方便今后管理后台功能的升级（只需要更新服务端，客户端不需要频繁更新）</w:t>
            </w:r>
            <w:r>
              <w:rPr>
                <w:rFonts w:ascii="新宋体" w:eastAsia="新宋体" w:hAnsi="新宋体" w:hint="eastAsia"/>
                <w:b/>
                <w:color w:val="000000" w:themeColor="text1"/>
                <w:szCs w:val="21"/>
              </w:rPr>
              <w:t>不接受加密狗登录</w:t>
            </w:r>
            <w:r>
              <w:rPr>
                <w:rFonts w:ascii="新宋体" w:eastAsia="新宋体" w:hAnsi="新宋体" w:hint="eastAsia"/>
                <w:color w:val="000000" w:themeColor="text1"/>
                <w:szCs w:val="21"/>
              </w:rPr>
              <w:t>。</w:t>
            </w:r>
          </w:p>
          <w:p w14:paraId="3F6DE6D6" w14:textId="77777777" w:rsidR="00C63E6C" w:rsidRDefault="00035056">
            <w:pPr>
              <w:spacing w:line="280" w:lineRule="exact"/>
              <w:jc w:val="left"/>
              <w:rPr>
                <w:rFonts w:ascii="新宋体" w:eastAsia="新宋体" w:hAnsi="新宋体" w:cs="宋体"/>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cs="宋体"/>
                <w:color w:val="000000" w:themeColor="text1"/>
                <w:szCs w:val="21"/>
              </w:rPr>
              <w:t>一</w:t>
            </w:r>
            <w:r>
              <w:rPr>
                <w:rFonts w:ascii="新宋体" w:eastAsia="新宋体" w:hAnsi="新宋体" w:cs="宋体" w:hint="eastAsia"/>
                <w:color w:val="000000" w:themeColor="text1"/>
                <w:szCs w:val="21"/>
              </w:rPr>
              <w:t>、</w:t>
            </w:r>
            <w:r>
              <w:rPr>
                <w:rFonts w:ascii="新宋体" w:eastAsia="新宋体" w:hAnsi="新宋体" w:cs="宋体"/>
                <w:color w:val="000000" w:themeColor="text1"/>
                <w:szCs w:val="21"/>
              </w:rPr>
              <w:t>管理员</w:t>
            </w:r>
            <w:r>
              <w:rPr>
                <w:rFonts w:ascii="新宋体" w:eastAsia="新宋体" w:hAnsi="新宋体" w:cs="宋体" w:hint="eastAsia"/>
                <w:color w:val="000000" w:themeColor="text1"/>
                <w:szCs w:val="21"/>
              </w:rPr>
              <w:t>端</w:t>
            </w:r>
          </w:p>
          <w:p w14:paraId="763D6606" w14:textId="77777777" w:rsidR="00C63E6C" w:rsidRDefault="00035056">
            <w:pPr>
              <w:spacing w:beforeLines="20" w:before="48" w:afterLines="20" w:after="48"/>
              <w:ind w:firstLineChars="200" w:firstLine="420"/>
              <w:jc w:val="left"/>
              <w:rPr>
                <w:rFonts w:ascii="新宋体" w:eastAsia="新宋体" w:hAnsi="新宋体"/>
                <w:color w:val="000000" w:themeColor="text1"/>
                <w:szCs w:val="21"/>
              </w:rPr>
            </w:pPr>
            <w:r>
              <w:rPr>
                <w:rFonts w:ascii="新宋体" w:eastAsia="新宋体" w:hAnsi="新宋体" w:hint="eastAsia"/>
                <w:color w:val="000000" w:themeColor="text1"/>
                <w:szCs w:val="21"/>
              </w:rPr>
              <w:t>管理员应能够对学期、课程、系统参数等基础数据进行设置和维护，允许对题库数据进行修改，能够对系统使用产生的历史数据进行清理。能够对当前学期进行授课管理，通过校管理员账号添加或导入当前学期课程的授课老师信息，可以添加或导入共享选择题题库、创建共享作业库、共享考试库，能发布全校型的公共考试并对考试过程中的考生状态进行管理，考试创建时支持</w:t>
            </w:r>
            <w:proofErr w:type="gramStart"/>
            <w:r>
              <w:rPr>
                <w:rFonts w:ascii="新宋体" w:eastAsia="新宋体" w:hAnsi="新宋体" w:hint="eastAsia"/>
                <w:color w:val="000000" w:themeColor="text1"/>
                <w:szCs w:val="21"/>
              </w:rPr>
              <w:t>单题模式</w:t>
            </w:r>
            <w:proofErr w:type="gramEnd"/>
            <w:r>
              <w:rPr>
                <w:rFonts w:ascii="新宋体" w:eastAsia="新宋体" w:hAnsi="新宋体" w:hint="eastAsia"/>
                <w:color w:val="000000" w:themeColor="text1"/>
                <w:szCs w:val="21"/>
              </w:rPr>
              <w:t>和多提模式两种考试模式，</w:t>
            </w:r>
            <w:proofErr w:type="gramStart"/>
            <w:r>
              <w:rPr>
                <w:rFonts w:ascii="新宋体" w:eastAsia="新宋体" w:hAnsi="新宋体" w:hint="eastAsia"/>
                <w:color w:val="000000" w:themeColor="text1"/>
                <w:szCs w:val="21"/>
              </w:rPr>
              <w:t>单题模式</w:t>
            </w:r>
            <w:proofErr w:type="gramEnd"/>
            <w:r>
              <w:rPr>
                <w:rFonts w:ascii="新宋体" w:eastAsia="新宋体" w:hAnsi="新宋体" w:hint="eastAsia"/>
                <w:color w:val="000000" w:themeColor="text1"/>
                <w:szCs w:val="21"/>
              </w:rPr>
              <w:t>同全国等级考试界面风格，多</w:t>
            </w:r>
            <w:proofErr w:type="gramStart"/>
            <w:r>
              <w:rPr>
                <w:rFonts w:ascii="新宋体" w:eastAsia="新宋体" w:hAnsi="新宋体" w:hint="eastAsia"/>
                <w:color w:val="000000" w:themeColor="text1"/>
                <w:szCs w:val="21"/>
              </w:rPr>
              <w:t>题模式</w:t>
            </w:r>
            <w:proofErr w:type="gramEnd"/>
            <w:r>
              <w:rPr>
                <w:rFonts w:ascii="新宋体" w:eastAsia="新宋体" w:hAnsi="新宋体" w:hint="eastAsia"/>
                <w:color w:val="000000" w:themeColor="text1"/>
                <w:szCs w:val="21"/>
              </w:rPr>
              <w:t>允许同一种题型考核多个题，能设置允许进入考试模块的客户机I</w:t>
            </w:r>
            <w:r>
              <w:rPr>
                <w:rFonts w:ascii="新宋体" w:eastAsia="新宋体" w:hAnsi="新宋体"/>
                <w:color w:val="000000" w:themeColor="text1"/>
                <w:szCs w:val="21"/>
              </w:rPr>
              <w:t>P</w:t>
            </w:r>
            <w:r>
              <w:rPr>
                <w:rFonts w:ascii="新宋体" w:eastAsia="新宋体" w:hAnsi="新宋体" w:hint="eastAsia"/>
                <w:color w:val="000000" w:themeColor="text1"/>
                <w:szCs w:val="21"/>
              </w:rPr>
              <w:t>地址，能关闭作业模块，以及设置考试时的延时密码、延时次数。能创建考试和发布考试。能重置教师和学生用户的密码，</w:t>
            </w:r>
            <w:r>
              <w:rPr>
                <w:rFonts w:ascii="新宋体" w:eastAsia="新宋体" w:hAnsi="新宋体" w:cs="宋体" w:hint="eastAsia"/>
                <w:color w:val="000000" w:themeColor="text1"/>
                <w:szCs w:val="21"/>
              </w:rPr>
              <w:t>不接收负偏离</w:t>
            </w:r>
            <w:r>
              <w:rPr>
                <w:rFonts w:ascii="新宋体" w:eastAsia="新宋体" w:hAnsi="新宋体" w:hint="eastAsia"/>
                <w:color w:val="000000" w:themeColor="text1"/>
                <w:szCs w:val="21"/>
              </w:rPr>
              <w:t>。</w:t>
            </w:r>
          </w:p>
          <w:p w14:paraId="2C7FDC8E" w14:textId="77777777" w:rsidR="00C63E6C" w:rsidRDefault="00035056">
            <w:pPr>
              <w:spacing w:line="280" w:lineRule="exact"/>
              <w:jc w:val="left"/>
              <w:rPr>
                <w:rFonts w:ascii="新宋体" w:eastAsia="新宋体" w:hAnsi="新宋体" w:cs="宋体"/>
                <w:color w:val="000000" w:themeColor="text1"/>
                <w:szCs w:val="21"/>
              </w:rPr>
            </w:pPr>
            <w:r>
              <w:rPr>
                <w:rFonts w:ascii="新宋体" w:eastAsia="新宋体" w:hAnsi="新宋体" w:cs="宋体" w:hint="eastAsia"/>
                <w:color w:val="000000" w:themeColor="text1"/>
                <w:kern w:val="0"/>
                <w:szCs w:val="21"/>
                <w:lang w:bidi="ar"/>
              </w:rPr>
              <w:lastRenderedPageBreak/>
              <w:t>★</w:t>
            </w:r>
            <w:r>
              <w:rPr>
                <w:rFonts w:ascii="新宋体" w:eastAsia="新宋体" w:hAnsi="新宋体" w:cs="宋体" w:hint="eastAsia"/>
                <w:color w:val="000000" w:themeColor="text1"/>
                <w:szCs w:val="21"/>
              </w:rPr>
              <w:t>二</w:t>
            </w:r>
            <w:r>
              <w:rPr>
                <w:rFonts w:ascii="新宋体" w:eastAsia="新宋体" w:hAnsi="新宋体" w:cs="宋体"/>
                <w:color w:val="000000" w:themeColor="text1"/>
                <w:szCs w:val="21"/>
              </w:rPr>
              <w:t>、教师管理</w:t>
            </w:r>
          </w:p>
          <w:p w14:paraId="403D0E79" w14:textId="77777777" w:rsidR="00C63E6C" w:rsidRDefault="00035056">
            <w:pPr>
              <w:spacing w:beforeLines="20" w:before="48" w:afterLines="20" w:after="48"/>
              <w:ind w:firstLineChars="200" w:firstLine="420"/>
              <w:jc w:val="left"/>
              <w:rPr>
                <w:rFonts w:ascii="新宋体" w:eastAsia="新宋体" w:hAnsi="新宋体"/>
                <w:color w:val="000000" w:themeColor="text1"/>
                <w:szCs w:val="21"/>
              </w:rPr>
            </w:pPr>
            <w:proofErr w:type="gramStart"/>
            <w:r>
              <w:rPr>
                <w:rFonts w:ascii="新宋体" w:eastAsia="新宋体" w:hAnsi="新宋体" w:hint="eastAsia"/>
                <w:color w:val="000000" w:themeColor="text1"/>
                <w:szCs w:val="21"/>
              </w:rPr>
              <w:t>教师端应能</w:t>
            </w:r>
            <w:proofErr w:type="gramEnd"/>
            <w:r>
              <w:rPr>
                <w:rFonts w:ascii="新宋体" w:eastAsia="新宋体" w:hAnsi="新宋体" w:hint="eastAsia"/>
                <w:color w:val="000000" w:themeColor="text1"/>
                <w:szCs w:val="21"/>
              </w:rPr>
              <w:t>通过选课管理添加学生信息，支持按班级批量导入学生数据，应支持生成导入模板，支持按班级、按学号模糊查询，支持学生信息修改和密码重置。能根据题库数据自由创建作业库和考试库，能按班级布置作业和发布考试。支持消息通知发布，支持选择题导入功能。支持作业和考试成绩数据的查询和导出。能设置作业的提交次数以及是否开放操作题解析。能设定和修改考试的总时长、允许考试进入的起止时间、交卷后是否允许学生在客户端查看到分数和评分明细。能对考试考生状态进行管理，</w:t>
            </w:r>
            <w:r>
              <w:rPr>
                <w:rFonts w:ascii="新宋体" w:eastAsia="新宋体" w:hAnsi="新宋体" w:cs="宋体" w:hint="eastAsia"/>
                <w:color w:val="000000" w:themeColor="text1"/>
                <w:szCs w:val="21"/>
              </w:rPr>
              <w:t>不接收负偏离</w:t>
            </w:r>
            <w:r>
              <w:rPr>
                <w:rFonts w:ascii="新宋体" w:eastAsia="新宋体" w:hAnsi="新宋体" w:hint="eastAsia"/>
                <w:color w:val="000000" w:themeColor="text1"/>
                <w:szCs w:val="21"/>
              </w:rPr>
              <w:t>。</w:t>
            </w:r>
          </w:p>
          <w:p w14:paraId="01611E77" w14:textId="77777777" w:rsidR="00C63E6C" w:rsidRDefault="00035056">
            <w:pPr>
              <w:spacing w:line="280" w:lineRule="exact"/>
              <w:jc w:val="left"/>
              <w:rPr>
                <w:rFonts w:ascii="新宋体" w:eastAsia="新宋体" w:hAnsi="新宋体" w:cs="宋体"/>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cs="宋体" w:hint="eastAsia"/>
                <w:color w:val="000000" w:themeColor="text1"/>
                <w:szCs w:val="21"/>
              </w:rPr>
              <w:t>三</w:t>
            </w:r>
            <w:r>
              <w:rPr>
                <w:rFonts w:ascii="新宋体" w:eastAsia="新宋体" w:hAnsi="新宋体" w:cs="宋体"/>
                <w:color w:val="000000" w:themeColor="text1"/>
                <w:szCs w:val="21"/>
              </w:rPr>
              <w:t>、学生管理</w:t>
            </w:r>
          </w:p>
          <w:p w14:paraId="05DA5AEE" w14:textId="77777777" w:rsidR="00C63E6C" w:rsidRDefault="00035056">
            <w:pPr>
              <w:spacing w:before="120"/>
              <w:ind w:firstLineChars="200" w:firstLine="420"/>
              <w:jc w:val="left"/>
              <w:rPr>
                <w:rFonts w:ascii="新宋体" w:eastAsia="新宋体" w:hAnsi="新宋体"/>
                <w:color w:val="000000" w:themeColor="text1"/>
                <w:szCs w:val="21"/>
              </w:rPr>
            </w:pPr>
            <w:r>
              <w:rPr>
                <w:rFonts w:ascii="新宋体" w:eastAsia="新宋体" w:hAnsi="新宋体" w:hint="eastAsia"/>
                <w:color w:val="000000" w:themeColor="text1"/>
                <w:szCs w:val="21"/>
              </w:rPr>
              <w:t>学生客户端应能支持作业、考试和自由练习三种应用模式。不同课程的切换要方便。学生能实时查看到教师发布的消息、新作业和已做作业信息。支持按班级对已完成作业的总分排名、单次作业的名次显示，能查看作业截止日期。作业过期仍然可以提交评分，但数据不写入到数据库，过期作业选择题能直接显示出答案和解析。支持密码修改。支持历史学期学生对系统的继续使用，</w:t>
            </w:r>
            <w:r>
              <w:rPr>
                <w:rFonts w:ascii="新宋体" w:eastAsia="新宋体" w:hAnsi="新宋体" w:cs="宋体" w:hint="eastAsia"/>
                <w:color w:val="000000" w:themeColor="text1"/>
                <w:szCs w:val="21"/>
              </w:rPr>
              <w:t>不接收负偏离</w:t>
            </w:r>
            <w:r>
              <w:rPr>
                <w:rFonts w:ascii="新宋体" w:eastAsia="新宋体" w:hAnsi="新宋体" w:hint="eastAsia"/>
                <w:color w:val="000000" w:themeColor="text1"/>
                <w:szCs w:val="21"/>
              </w:rPr>
              <w:t>。</w:t>
            </w:r>
          </w:p>
          <w:p w14:paraId="24DF0992"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t>四、</w:t>
            </w:r>
            <w:r>
              <w:rPr>
                <w:rFonts w:ascii="新宋体" w:eastAsia="新宋体" w:hAnsi="新宋体" w:cs="宋体"/>
                <w:color w:val="000000" w:themeColor="text1"/>
                <w:szCs w:val="21"/>
              </w:rPr>
              <w:t>本系统</w:t>
            </w:r>
            <w:r>
              <w:rPr>
                <w:rFonts w:ascii="新宋体" w:eastAsia="新宋体" w:hAnsi="新宋体" w:cs="宋体" w:hint="eastAsia"/>
                <w:color w:val="000000" w:themeColor="text1"/>
                <w:szCs w:val="21"/>
              </w:rPr>
              <w:t>应</w:t>
            </w:r>
            <w:r>
              <w:rPr>
                <w:rFonts w:ascii="新宋体" w:eastAsia="新宋体" w:hAnsi="新宋体" w:cs="宋体"/>
                <w:color w:val="000000" w:themeColor="text1"/>
                <w:szCs w:val="21"/>
              </w:rPr>
              <w:t>包括</w:t>
            </w:r>
            <w:r>
              <w:rPr>
                <w:rFonts w:ascii="新宋体" w:eastAsia="新宋体" w:hAnsi="新宋体" w:hint="eastAsia"/>
                <w:color w:val="000000" w:themeColor="text1"/>
                <w:szCs w:val="21"/>
              </w:rPr>
              <w:t>一级MS office科目</w:t>
            </w:r>
            <w:r>
              <w:rPr>
                <w:rFonts w:ascii="新宋体" w:eastAsia="新宋体" w:hAnsi="新宋体" w:cs="宋体" w:hint="eastAsia"/>
                <w:color w:val="000000" w:themeColor="text1"/>
                <w:szCs w:val="21"/>
              </w:rPr>
              <w:t>，</w:t>
            </w:r>
            <w:r>
              <w:rPr>
                <w:rFonts w:ascii="新宋体" w:eastAsia="新宋体" w:hAnsi="新宋体" w:hint="eastAsia"/>
                <w:color w:val="000000" w:themeColor="text1"/>
                <w:szCs w:val="21"/>
              </w:rPr>
              <w:t>在系统里内置了单元同步练习题库，按照教学进度设计的案例题目，应适合平时布置题目给学生做</w:t>
            </w:r>
            <w:r>
              <w:rPr>
                <w:rFonts w:ascii="新宋体" w:eastAsia="新宋体" w:hAnsi="新宋体" w:cs="宋体" w:hint="eastAsia"/>
                <w:color w:val="000000" w:themeColor="text1"/>
                <w:szCs w:val="21"/>
              </w:rPr>
              <w:t>。</w:t>
            </w:r>
          </w:p>
          <w:p w14:paraId="1B7EF25A"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t>五、后台管理系统中的用户数据应按照学校组织接口进行划分。即：要按照班级和学号的组织结构进行数据的管理，组织结构清晰，查找方便，支持按照学号、姓名模糊查找，也可以按照组织结构进行选择，应支持批量导入学生数据，应支持生成导入模板，</w:t>
            </w:r>
            <w:r>
              <w:rPr>
                <w:rFonts w:ascii="新宋体" w:eastAsia="新宋体" w:hAnsi="新宋体" w:cs="宋体" w:hint="eastAsia"/>
                <w:color w:val="000000" w:themeColor="text1"/>
                <w:szCs w:val="21"/>
              </w:rPr>
              <w:t>并能在系统中能单个数据进行修改。</w:t>
            </w:r>
          </w:p>
          <w:p w14:paraId="702425BF"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t>六、后台管理系统应支持控制客户端在练习模式下是否显示解析，便于上课时同步教学，且支持按照班级来授权。</w:t>
            </w:r>
          </w:p>
          <w:p w14:paraId="35C8F7AD"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cs="宋体" w:hint="eastAsia"/>
                <w:color w:val="000000" w:themeColor="text1"/>
                <w:szCs w:val="21"/>
              </w:rPr>
              <w:t>七、</w:t>
            </w:r>
            <w:r>
              <w:rPr>
                <w:rFonts w:ascii="新宋体" w:eastAsia="新宋体" w:hAnsi="新宋体" w:cs="宋体"/>
                <w:color w:val="000000" w:themeColor="text1"/>
                <w:szCs w:val="21"/>
              </w:rPr>
              <w:t>考试系统应该支持按照题型</w:t>
            </w:r>
            <w:r>
              <w:rPr>
                <w:rFonts w:ascii="新宋体" w:eastAsia="新宋体" w:hAnsi="新宋体" w:cs="宋体" w:hint="eastAsia"/>
                <w:color w:val="000000" w:themeColor="text1"/>
                <w:szCs w:val="21"/>
              </w:rPr>
              <w:t>，</w:t>
            </w:r>
            <w:r>
              <w:rPr>
                <w:rFonts w:ascii="新宋体" w:eastAsia="新宋体" w:hAnsi="新宋体" w:cs="宋体"/>
                <w:color w:val="000000" w:themeColor="text1"/>
                <w:szCs w:val="21"/>
              </w:rPr>
              <w:t>选择相应的试题进行</w:t>
            </w:r>
            <w:proofErr w:type="gramStart"/>
            <w:r>
              <w:rPr>
                <w:rFonts w:ascii="新宋体" w:eastAsia="新宋体" w:hAnsi="新宋体" w:cs="宋体"/>
                <w:color w:val="000000" w:themeColor="text1"/>
                <w:szCs w:val="21"/>
              </w:rPr>
              <w:t>重新组卷的</w:t>
            </w:r>
            <w:proofErr w:type="gramEnd"/>
            <w:r>
              <w:rPr>
                <w:rFonts w:ascii="新宋体" w:eastAsia="新宋体" w:hAnsi="新宋体" w:cs="宋体"/>
                <w:color w:val="000000" w:themeColor="text1"/>
                <w:szCs w:val="21"/>
              </w:rPr>
              <w:t>功能</w:t>
            </w:r>
            <w:r>
              <w:rPr>
                <w:rFonts w:ascii="新宋体" w:eastAsia="新宋体" w:hAnsi="新宋体" w:cs="宋体" w:hint="eastAsia"/>
                <w:color w:val="000000" w:themeColor="text1"/>
                <w:szCs w:val="21"/>
              </w:rPr>
              <w:t>，</w:t>
            </w:r>
            <w:r>
              <w:rPr>
                <w:rFonts w:ascii="新宋体" w:eastAsia="新宋体" w:hAnsi="新宋体" w:cs="宋体"/>
                <w:color w:val="000000" w:themeColor="text1"/>
                <w:szCs w:val="21"/>
              </w:rPr>
              <w:t>来满足考试和竞赛等试卷需求</w:t>
            </w:r>
            <w:r>
              <w:rPr>
                <w:rFonts w:ascii="新宋体" w:eastAsia="新宋体" w:hAnsi="新宋体" w:cs="宋体" w:hint="eastAsia"/>
                <w:color w:val="000000" w:themeColor="text1"/>
                <w:szCs w:val="21"/>
              </w:rPr>
              <w:t>，必须含有2</w:t>
            </w:r>
            <w:r>
              <w:rPr>
                <w:rFonts w:ascii="新宋体" w:eastAsia="新宋体" w:hAnsi="新宋体" w:cs="宋体"/>
                <w:color w:val="000000" w:themeColor="text1"/>
                <w:szCs w:val="21"/>
              </w:rPr>
              <w:t>022</w:t>
            </w:r>
            <w:r>
              <w:rPr>
                <w:rFonts w:ascii="新宋体" w:eastAsia="新宋体" w:hAnsi="新宋体" w:cs="宋体" w:hint="eastAsia"/>
                <w:color w:val="000000" w:themeColor="text1"/>
                <w:szCs w:val="21"/>
              </w:rPr>
              <w:t>年3月和9月的考试真题。</w:t>
            </w:r>
          </w:p>
          <w:p w14:paraId="79D27DA3"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hint="eastAsia"/>
                <w:color w:val="000000" w:themeColor="text1"/>
                <w:szCs w:val="21"/>
              </w:rPr>
              <w:t>八、后台管理系统应能组织统一考试，支持同时开考多个科目，</w:t>
            </w:r>
            <w:proofErr w:type="gramStart"/>
            <w:r>
              <w:rPr>
                <w:rFonts w:ascii="新宋体" w:eastAsia="新宋体" w:hAnsi="新宋体" w:hint="eastAsia"/>
                <w:color w:val="000000" w:themeColor="text1"/>
                <w:szCs w:val="21"/>
              </w:rPr>
              <w:t>且之间</w:t>
            </w:r>
            <w:proofErr w:type="gramEnd"/>
            <w:r>
              <w:rPr>
                <w:rFonts w:ascii="新宋体" w:eastAsia="新宋体" w:hAnsi="新宋体" w:hint="eastAsia"/>
                <w:color w:val="000000" w:themeColor="text1"/>
                <w:szCs w:val="21"/>
              </w:rPr>
              <w:t>互不干扰，指定班级的考试时间段，如考试时间到既可以设置为强行交卷，也可以设置为锁屏后监考老师输入延时密码，可以限定延时的次数。也应能修改指定班级的考试时间段，使得学生可以延迟或换批次进入考试。可以查看已交卷学生的总分、题型得分汇总，可以查看已进入考试的学生的电子版本试卷，</w:t>
            </w:r>
            <w:r>
              <w:rPr>
                <w:rFonts w:ascii="新宋体" w:eastAsia="新宋体" w:hAnsi="新宋体" w:cs="宋体" w:hint="eastAsia"/>
                <w:color w:val="000000" w:themeColor="text1"/>
                <w:szCs w:val="21"/>
              </w:rPr>
              <w:t>不接收负偏离</w:t>
            </w:r>
            <w:r>
              <w:rPr>
                <w:rFonts w:ascii="新宋体" w:eastAsia="新宋体" w:hAnsi="新宋体" w:hint="eastAsia"/>
                <w:color w:val="000000" w:themeColor="text1"/>
                <w:szCs w:val="21"/>
              </w:rPr>
              <w:t>。</w:t>
            </w:r>
          </w:p>
          <w:p w14:paraId="1B2AD598"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t>九、考试完成后，生成的电子试卷要求应能够的反应出用户的答题情况，选择题应显示对错情况，操作题应显示每个评分点的得分明细。能按班级批量导出试卷、评分明细、总成绩、题型得分统计，导出的数据应包含考试进入时和结束时的时间和机器I</w:t>
            </w:r>
            <w:r>
              <w:rPr>
                <w:rFonts w:ascii="新宋体" w:eastAsia="新宋体" w:hAnsi="新宋体"/>
                <w:color w:val="000000" w:themeColor="text1"/>
                <w:szCs w:val="21"/>
              </w:rPr>
              <w:t>P</w:t>
            </w:r>
            <w:r>
              <w:rPr>
                <w:rFonts w:ascii="新宋体" w:eastAsia="新宋体" w:hAnsi="新宋体" w:hint="eastAsia"/>
                <w:color w:val="000000" w:themeColor="text1"/>
                <w:szCs w:val="21"/>
              </w:rPr>
              <w:t>信息。考试结束时客户端的答题信息应自动清除。可以通过设置，交卷后学生可以查看成绩和评分明细。</w:t>
            </w:r>
          </w:p>
          <w:p w14:paraId="5550F9F7"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cs="宋体" w:hint="eastAsia"/>
                <w:color w:val="000000" w:themeColor="text1"/>
                <w:szCs w:val="21"/>
              </w:rPr>
              <w:t>十、</w:t>
            </w:r>
            <w:r>
              <w:rPr>
                <w:rFonts w:ascii="新宋体" w:eastAsia="新宋体" w:hAnsi="新宋体" w:cs="宋体"/>
                <w:color w:val="000000" w:themeColor="text1"/>
                <w:szCs w:val="21"/>
              </w:rPr>
              <w:t>系统应支持科目扩展（</w:t>
            </w:r>
            <w:r>
              <w:rPr>
                <w:rFonts w:ascii="新宋体" w:eastAsia="新宋体" w:hAnsi="新宋体" w:cs="宋体" w:hint="eastAsia"/>
                <w:color w:val="000000" w:themeColor="text1"/>
                <w:szCs w:val="21"/>
              </w:rPr>
              <w:t>如增加一</w:t>
            </w:r>
            <w:r>
              <w:rPr>
                <w:rFonts w:ascii="新宋体" w:eastAsia="新宋体" w:hAnsi="新宋体" w:cs="宋体"/>
                <w:color w:val="000000" w:themeColor="text1"/>
                <w:szCs w:val="21"/>
              </w:rPr>
              <w:t>级MS office</w:t>
            </w:r>
            <w:r>
              <w:rPr>
                <w:rFonts w:ascii="新宋体" w:eastAsia="新宋体" w:hAnsi="新宋体" w:cs="宋体" w:hint="eastAsia"/>
                <w:color w:val="000000" w:themeColor="text1"/>
                <w:szCs w:val="21"/>
              </w:rPr>
              <w:t>、二</w:t>
            </w:r>
            <w:r>
              <w:rPr>
                <w:rFonts w:ascii="新宋体" w:eastAsia="新宋体" w:hAnsi="新宋体" w:cs="宋体"/>
                <w:color w:val="000000" w:themeColor="text1"/>
                <w:szCs w:val="21"/>
              </w:rPr>
              <w:t>级MS office、</w:t>
            </w:r>
            <w:r>
              <w:rPr>
                <w:rFonts w:ascii="新宋体" w:eastAsia="新宋体" w:hAnsi="新宋体" w:hint="eastAsia"/>
                <w:color w:val="000000" w:themeColor="text1"/>
                <w:szCs w:val="21"/>
              </w:rPr>
              <w:t>二级C语言、</w:t>
            </w:r>
            <w:r>
              <w:rPr>
                <w:rFonts w:ascii="新宋体" w:eastAsia="新宋体" w:hAnsi="新宋体" w:cs="宋体"/>
                <w:color w:val="000000" w:themeColor="text1"/>
                <w:szCs w:val="21"/>
              </w:rPr>
              <w:t>二级</w:t>
            </w:r>
            <w:r>
              <w:rPr>
                <w:rFonts w:ascii="新宋体" w:eastAsia="新宋体" w:hAnsi="新宋体" w:cs="宋体" w:hint="eastAsia"/>
                <w:color w:val="000000" w:themeColor="text1"/>
                <w:szCs w:val="21"/>
              </w:rPr>
              <w:t>P</w:t>
            </w:r>
            <w:r>
              <w:rPr>
                <w:rFonts w:ascii="新宋体" w:eastAsia="新宋体" w:hAnsi="新宋体" w:cs="宋体"/>
                <w:color w:val="000000" w:themeColor="text1"/>
                <w:szCs w:val="21"/>
              </w:rPr>
              <w:t>ython</w:t>
            </w:r>
            <w:r>
              <w:rPr>
                <w:rFonts w:ascii="新宋体" w:eastAsia="新宋体" w:hAnsi="新宋体" w:cs="宋体" w:hint="eastAsia"/>
                <w:color w:val="000000" w:themeColor="text1"/>
                <w:szCs w:val="21"/>
              </w:rPr>
              <w:t>等</w:t>
            </w:r>
            <w:r>
              <w:rPr>
                <w:rFonts w:ascii="新宋体" w:eastAsia="新宋体" w:hAnsi="新宋体" w:cs="宋体"/>
                <w:color w:val="000000" w:themeColor="text1"/>
                <w:szCs w:val="21"/>
              </w:rPr>
              <w:t>）</w:t>
            </w:r>
          </w:p>
          <w:p w14:paraId="1E925917"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t>十一、</w:t>
            </w:r>
            <w:r>
              <w:rPr>
                <w:rFonts w:ascii="新宋体" w:eastAsia="新宋体" w:hAnsi="新宋体"/>
                <w:color w:val="000000" w:themeColor="text1"/>
                <w:szCs w:val="21"/>
              </w:rPr>
              <w:t>考试系统</w:t>
            </w:r>
            <w:r>
              <w:rPr>
                <w:rFonts w:ascii="新宋体" w:eastAsia="新宋体" w:hAnsi="新宋体" w:hint="eastAsia"/>
                <w:color w:val="000000" w:themeColor="text1"/>
                <w:szCs w:val="21"/>
              </w:rPr>
              <w:t>应</w:t>
            </w:r>
            <w:r>
              <w:rPr>
                <w:rFonts w:ascii="新宋体" w:eastAsia="新宋体" w:hAnsi="新宋体"/>
                <w:color w:val="000000" w:themeColor="text1"/>
                <w:szCs w:val="21"/>
              </w:rPr>
              <w:t>支持按照题型</w:t>
            </w:r>
            <w:r>
              <w:rPr>
                <w:rFonts w:ascii="新宋体" w:eastAsia="新宋体" w:hAnsi="新宋体" w:hint="eastAsia"/>
                <w:color w:val="000000" w:themeColor="text1"/>
                <w:szCs w:val="21"/>
              </w:rPr>
              <w:t>，</w:t>
            </w:r>
            <w:r>
              <w:rPr>
                <w:rFonts w:ascii="新宋体" w:eastAsia="新宋体" w:hAnsi="新宋体"/>
                <w:color w:val="000000" w:themeColor="text1"/>
                <w:szCs w:val="21"/>
              </w:rPr>
              <w:t>选择相应的试题进行</w:t>
            </w:r>
            <w:proofErr w:type="gramStart"/>
            <w:r>
              <w:rPr>
                <w:rFonts w:ascii="新宋体" w:eastAsia="新宋体" w:hAnsi="新宋体"/>
                <w:color w:val="000000" w:themeColor="text1"/>
                <w:szCs w:val="21"/>
              </w:rPr>
              <w:t>重新组卷的</w:t>
            </w:r>
            <w:proofErr w:type="gramEnd"/>
            <w:r>
              <w:rPr>
                <w:rFonts w:ascii="新宋体" w:eastAsia="新宋体" w:hAnsi="新宋体"/>
                <w:color w:val="000000" w:themeColor="text1"/>
                <w:szCs w:val="21"/>
              </w:rPr>
              <w:t>功能</w:t>
            </w:r>
            <w:r>
              <w:rPr>
                <w:rFonts w:ascii="新宋体" w:eastAsia="新宋体" w:hAnsi="新宋体" w:hint="eastAsia"/>
                <w:color w:val="000000" w:themeColor="text1"/>
                <w:szCs w:val="21"/>
              </w:rPr>
              <w:t>，</w:t>
            </w:r>
            <w:r>
              <w:rPr>
                <w:rFonts w:ascii="新宋体" w:eastAsia="新宋体" w:hAnsi="新宋体"/>
                <w:color w:val="000000" w:themeColor="text1"/>
                <w:szCs w:val="21"/>
              </w:rPr>
              <w:t>来满足考试和竞赛等试卷需求</w:t>
            </w:r>
            <w:r>
              <w:rPr>
                <w:rFonts w:ascii="新宋体" w:eastAsia="新宋体" w:hAnsi="新宋体" w:hint="eastAsia"/>
                <w:color w:val="000000" w:themeColor="text1"/>
                <w:szCs w:val="21"/>
              </w:rPr>
              <w:t>。考试过程中如果发生异常，应支持数据恢复，1:</w:t>
            </w:r>
            <w:r>
              <w:rPr>
                <w:rFonts w:ascii="新宋体" w:eastAsia="新宋体" w:hAnsi="新宋体"/>
                <w:color w:val="000000" w:themeColor="text1"/>
                <w:szCs w:val="21"/>
              </w:rPr>
              <w:t>1</w:t>
            </w:r>
            <w:r>
              <w:rPr>
                <w:rFonts w:ascii="新宋体" w:eastAsia="新宋体" w:hAnsi="新宋体" w:hint="eastAsia"/>
                <w:color w:val="000000" w:themeColor="text1"/>
                <w:szCs w:val="21"/>
              </w:rPr>
              <w:t>还原考试现场，让学生继续考试。</w:t>
            </w:r>
          </w:p>
          <w:p w14:paraId="6F709175" w14:textId="77777777" w:rsidR="00C63E6C" w:rsidRDefault="00035056">
            <w:pPr>
              <w:spacing w:beforeLines="20" w:before="48" w:afterLines="20" w:after="48"/>
              <w:jc w:val="left"/>
              <w:rPr>
                <w:rFonts w:ascii="新宋体" w:eastAsia="新宋体" w:hAnsi="新宋体"/>
                <w:b/>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cs="宋体" w:hint="eastAsia"/>
                <w:color w:val="000000" w:themeColor="text1"/>
                <w:szCs w:val="21"/>
              </w:rPr>
              <w:t>十二、</w:t>
            </w:r>
            <w:r>
              <w:rPr>
                <w:rFonts w:ascii="新宋体" w:eastAsia="新宋体" w:hAnsi="新宋体" w:cs="宋体" w:hint="eastAsia"/>
                <w:b/>
                <w:color w:val="000000" w:themeColor="text1"/>
                <w:szCs w:val="21"/>
              </w:rPr>
              <w:t>安装</w:t>
            </w:r>
            <w:proofErr w:type="gramStart"/>
            <w:r>
              <w:rPr>
                <w:rFonts w:ascii="新宋体" w:eastAsia="新宋体" w:hAnsi="新宋体" w:cs="宋体" w:hint="eastAsia"/>
                <w:b/>
                <w:color w:val="000000" w:themeColor="text1"/>
                <w:szCs w:val="21"/>
              </w:rPr>
              <w:t>不</w:t>
            </w:r>
            <w:proofErr w:type="gramEnd"/>
            <w:r>
              <w:rPr>
                <w:rFonts w:ascii="新宋体" w:eastAsia="新宋体" w:hAnsi="新宋体" w:cs="宋体" w:hint="eastAsia"/>
                <w:b/>
                <w:color w:val="000000" w:themeColor="text1"/>
                <w:szCs w:val="21"/>
              </w:rPr>
              <w:t>限电</w:t>
            </w:r>
            <w:proofErr w:type="gramStart"/>
            <w:r>
              <w:rPr>
                <w:rFonts w:ascii="新宋体" w:eastAsia="新宋体" w:hAnsi="新宋体" w:cs="宋体" w:hint="eastAsia"/>
                <w:b/>
                <w:color w:val="000000" w:themeColor="text1"/>
                <w:szCs w:val="21"/>
              </w:rPr>
              <w:t>脑台数点</w:t>
            </w:r>
            <w:proofErr w:type="gramEnd"/>
            <w:r>
              <w:rPr>
                <w:rFonts w:ascii="新宋体" w:eastAsia="新宋体" w:hAnsi="新宋体" w:cs="宋体" w:hint="eastAsia"/>
                <w:b/>
                <w:color w:val="000000" w:themeColor="text1"/>
                <w:szCs w:val="21"/>
              </w:rPr>
              <w:t>位限制，后期学校机房扩建增加电脑点位的，本系统应都能安装使用，并没有任何费用，且</w:t>
            </w:r>
            <w:r>
              <w:rPr>
                <w:rFonts w:ascii="新宋体" w:eastAsia="新宋体" w:hAnsi="新宋体" w:hint="eastAsia"/>
                <w:b/>
                <w:color w:val="000000" w:themeColor="text1"/>
                <w:szCs w:val="21"/>
              </w:rPr>
              <w:t>能在学校内任意一台电脑进行安装并使用，</w:t>
            </w:r>
            <w:r>
              <w:rPr>
                <w:rFonts w:ascii="新宋体" w:eastAsia="新宋体" w:hAnsi="新宋体" w:cs="宋体" w:hint="eastAsia"/>
                <w:b/>
                <w:color w:val="000000" w:themeColor="text1"/>
                <w:szCs w:val="21"/>
              </w:rPr>
              <w:t>题库软件应可以永久使用,不接收负偏离。</w:t>
            </w:r>
          </w:p>
          <w:p w14:paraId="4C8927FE"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cs="宋体" w:hint="eastAsia"/>
                <w:color w:val="000000" w:themeColor="text1"/>
                <w:kern w:val="0"/>
                <w:szCs w:val="21"/>
                <w:lang w:bidi="ar"/>
              </w:rPr>
              <w:t>★</w:t>
            </w:r>
            <w:r>
              <w:rPr>
                <w:rFonts w:ascii="新宋体" w:eastAsia="新宋体" w:hAnsi="新宋体" w:hint="eastAsia"/>
                <w:color w:val="000000" w:themeColor="text1"/>
                <w:szCs w:val="21"/>
              </w:rPr>
              <w:t>十三、</w:t>
            </w:r>
            <w:r>
              <w:rPr>
                <w:rFonts w:ascii="新宋体" w:eastAsia="新宋体" w:hAnsi="新宋体" w:cs="宋体" w:hint="eastAsia"/>
                <w:b/>
                <w:color w:val="000000" w:themeColor="text1"/>
                <w:szCs w:val="21"/>
              </w:rPr>
              <w:t>各个机房也是互通的，只要是校内服务器覆盖到的地方，老师和学生随时在教室，办公室或是宿舍都可以随时用，还可以选择连接云服务器（外网，另外租用），实现教师和学生居家办公学习时，老师还能布置作业，组织考试，学生在家也能完成作业和考试，实现在线教学交互系统，不接收负偏离。</w:t>
            </w:r>
          </w:p>
          <w:p w14:paraId="44D02A18"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hint="eastAsia"/>
                <w:color w:val="000000" w:themeColor="text1"/>
                <w:szCs w:val="21"/>
              </w:rPr>
              <w:lastRenderedPageBreak/>
              <w:t>★十四、作业和考试成绩可按班级汇总后批量导出。可按照班级或学生导出试卷包、导出成绩单（含各小题分值）、可导出评分明细，</w:t>
            </w:r>
            <w:r>
              <w:rPr>
                <w:rFonts w:ascii="新宋体" w:eastAsia="新宋体" w:hAnsi="新宋体" w:cs="宋体" w:hint="eastAsia"/>
                <w:color w:val="000000" w:themeColor="text1"/>
                <w:szCs w:val="21"/>
              </w:rPr>
              <w:t>不接收负偏离</w:t>
            </w:r>
            <w:r>
              <w:rPr>
                <w:rFonts w:ascii="新宋体" w:eastAsia="新宋体" w:hAnsi="新宋体" w:hint="eastAsia"/>
                <w:color w:val="000000" w:themeColor="text1"/>
                <w:szCs w:val="21"/>
              </w:rPr>
              <w:t>。</w:t>
            </w:r>
          </w:p>
          <w:bookmarkEnd w:id="868"/>
          <w:p w14:paraId="00EBA700" w14:textId="77777777" w:rsidR="00C63E6C" w:rsidRDefault="00035056">
            <w:pPr>
              <w:spacing w:beforeLines="20" w:before="48" w:afterLines="20" w:after="48"/>
              <w:jc w:val="left"/>
              <w:rPr>
                <w:rFonts w:ascii="新宋体" w:eastAsia="新宋体" w:hAnsi="新宋体"/>
                <w:color w:val="000000" w:themeColor="text1"/>
                <w:szCs w:val="21"/>
              </w:rPr>
            </w:pPr>
            <w:r>
              <w:rPr>
                <w:rFonts w:ascii="新宋体" w:eastAsia="新宋体" w:hAnsi="新宋体"/>
                <w:color w:val="000000" w:themeColor="text1"/>
                <w:szCs w:val="21"/>
              </w:rPr>
              <w:t>十</w:t>
            </w:r>
            <w:r>
              <w:rPr>
                <w:rFonts w:ascii="新宋体" w:eastAsia="新宋体" w:hAnsi="新宋体" w:hint="eastAsia"/>
                <w:color w:val="000000" w:themeColor="text1"/>
                <w:szCs w:val="21"/>
              </w:rPr>
              <w:t>五</w:t>
            </w:r>
            <w:r>
              <w:rPr>
                <w:rFonts w:ascii="新宋体" w:eastAsia="新宋体" w:hAnsi="新宋体"/>
                <w:color w:val="000000" w:themeColor="text1"/>
                <w:szCs w:val="21"/>
              </w:rPr>
              <w:t>、考试机运行软件环境</w:t>
            </w:r>
            <w:r>
              <w:rPr>
                <w:rFonts w:ascii="新宋体" w:eastAsia="新宋体" w:hAnsi="新宋体" w:cs="宋体"/>
                <w:color w:val="000000" w:themeColor="text1"/>
                <w:szCs w:val="21"/>
              </w:rPr>
              <w:t>操作系统：Windows7旗舰版、Windows10专业版或企业版</w:t>
            </w:r>
          </w:p>
          <w:p w14:paraId="6B725B07" w14:textId="77777777" w:rsidR="00C63E6C" w:rsidRDefault="00035056">
            <w:pPr>
              <w:jc w:val="left"/>
              <w:rPr>
                <w:rFonts w:ascii="新宋体" w:eastAsia="新宋体" w:hAnsi="新宋体" w:cs="新宋体"/>
                <w:bCs/>
                <w:szCs w:val="21"/>
              </w:rPr>
            </w:pPr>
            <w:r>
              <w:rPr>
                <w:rFonts w:ascii="新宋体" w:eastAsia="新宋体" w:hAnsi="新宋体" w:hint="eastAsia"/>
                <w:color w:val="000000" w:themeColor="text1"/>
                <w:szCs w:val="21"/>
              </w:rPr>
              <w:t>十六、设计应参考全国计算机等级考试操作和流程，便于学生能够熟悉考试环境。</w:t>
            </w:r>
            <w:proofErr w:type="gramStart"/>
            <w:r>
              <w:rPr>
                <w:rFonts w:ascii="新宋体" w:eastAsia="新宋体" w:hAnsi="新宋体" w:hint="eastAsia"/>
                <w:color w:val="000000" w:themeColor="text1"/>
                <w:szCs w:val="21"/>
              </w:rPr>
              <w:t>服务端应能够</w:t>
            </w:r>
            <w:proofErr w:type="gramEnd"/>
            <w:r>
              <w:rPr>
                <w:rFonts w:ascii="新宋体" w:eastAsia="新宋体" w:hAnsi="新宋体" w:hint="eastAsia"/>
                <w:color w:val="000000" w:themeColor="text1"/>
                <w:szCs w:val="21"/>
              </w:rPr>
              <w:t>管理和组织考试。</w:t>
            </w:r>
          </w:p>
        </w:tc>
        <w:tc>
          <w:tcPr>
            <w:tcW w:w="0" w:type="auto"/>
            <w:vAlign w:val="center"/>
          </w:tcPr>
          <w:p w14:paraId="1D1B05F2" w14:textId="77777777" w:rsidR="00C63E6C" w:rsidRDefault="00035056">
            <w:pPr>
              <w:jc w:val="center"/>
              <w:rPr>
                <w:rFonts w:ascii="新宋体" w:eastAsia="新宋体" w:hAnsi="新宋体" w:cs="新宋体"/>
                <w:bCs/>
                <w:szCs w:val="21"/>
              </w:rPr>
            </w:pPr>
            <w:r>
              <w:rPr>
                <w:rFonts w:ascii="新宋体" w:eastAsia="新宋体" w:hAnsi="新宋体" w:cs="新宋体" w:hint="eastAsia"/>
                <w:bCs/>
                <w:szCs w:val="21"/>
              </w:rPr>
              <w:lastRenderedPageBreak/>
              <w:t>科目</w:t>
            </w:r>
          </w:p>
        </w:tc>
        <w:tc>
          <w:tcPr>
            <w:tcW w:w="0" w:type="auto"/>
            <w:vAlign w:val="center"/>
          </w:tcPr>
          <w:p w14:paraId="30BFD13C" w14:textId="77777777" w:rsidR="00C63E6C" w:rsidRDefault="00035056">
            <w:pPr>
              <w:jc w:val="center"/>
              <w:rPr>
                <w:rFonts w:ascii="新宋体" w:eastAsia="新宋体" w:hAnsi="新宋体" w:cs="新宋体"/>
                <w:bCs/>
                <w:szCs w:val="21"/>
              </w:rPr>
            </w:pPr>
            <w:r>
              <w:rPr>
                <w:rFonts w:ascii="新宋体" w:eastAsia="新宋体" w:hAnsi="新宋体" w:cs="新宋体"/>
                <w:bCs/>
                <w:szCs w:val="21"/>
              </w:rPr>
              <w:t>2</w:t>
            </w:r>
          </w:p>
        </w:tc>
      </w:tr>
    </w:tbl>
    <w:p w14:paraId="7E6B867C" w14:textId="77777777" w:rsidR="00C63E6C" w:rsidRDefault="00C63E6C">
      <w:pPr>
        <w:pStyle w:val="10"/>
        <w:sectPr w:rsidR="00C63E6C">
          <w:footerReference w:type="default" r:id="rId12"/>
          <w:pgSz w:w="11906" w:h="16838"/>
          <w:pgMar w:top="1134" w:right="1134" w:bottom="1134" w:left="1134" w:header="851" w:footer="992" w:gutter="0"/>
          <w:cols w:space="720"/>
          <w:docGrid w:linePitch="312"/>
        </w:sectPr>
      </w:pPr>
    </w:p>
    <w:p w14:paraId="7E133D7A" w14:textId="77777777" w:rsidR="00C63E6C" w:rsidRDefault="00C63E6C"/>
    <w:p w14:paraId="432A6A08" w14:textId="77777777" w:rsidR="00C63E6C" w:rsidRDefault="00035056">
      <w:pPr>
        <w:pStyle w:val="1"/>
        <w:spacing w:line="360" w:lineRule="auto"/>
        <w:rPr>
          <w:rFonts w:asciiTheme="minorEastAsia" w:eastAsiaTheme="minorEastAsia" w:hAnsiTheme="minorEastAsia"/>
        </w:rPr>
      </w:pPr>
      <w:bookmarkStart w:id="869" w:name="_Toc19051"/>
      <w:bookmarkStart w:id="870" w:name="_Toc10352"/>
      <w:r>
        <w:rPr>
          <w:rFonts w:asciiTheme="minorEastAsia" w:eastAsiaTheme="minorEastAsia" w:hAnsiTheme="minorEastAsia" w:hint="eastAsia"/>
        </w:rPr>
        <w:t>第六章 投标文件格式</w:t>
      </w:r>
      <w:bookmarkEnd w:id="869"/>
      <w:bookmarkEnd w:id="870"/>
    </w:p>
    <w:p w14:paraId="4D32805C" w14:textId="77777777" w:rsidR="00C63E6C" w:rsidRDefault="00C63E6C">
      <w:pPr>
        <w:widowControl/>
        <w:jc w:val="left"/>
        <w:rPr>
          <w:rStyle w:val="2Char"/>
          <w:rFonts w:asciiTheme="minorEastAsia" w:eastAsiaTheme="minorEastAsia" w:hAnsiTheme="minorEastAsia"/>
        </w:rPr>
      </w:pPr>
    </w:p>
    <w:p w14:paraId="25731FE4" w14:textId="77777777" w:rsidR="00C63E6C" w:rsidRDefault="00035056">
      <w:pPr>
        <w:spacing w:line="360" w:lineRule="auto"/>
        <w:jc w:val="left"/>
        <w:rPr>
          <w:rFonts w:asciiTheme="minorEastAsia" w:eastAsiaTheme="minorEastAsia" w:hAnsiTheme="minorEastAsia"/>
          <w:b/>
          <w:sz w:val="32"/>
        </w:rPr>
      </w:pPr>
      <w:bookmarkStart w:id="871" w:name="_Toc107931896"/>
      <w:bookmarkStart w:id="872" w:name="_Toc1714"/>
      <w:bookmarkStart w:id="873" w:name="_Toc3798718"/>
      <w:bookmarkStart w:id="874" w:name="_Toc51778921"/>
      <w:bookmarkStart w:id="875" w:name="_Toc106373700"/>
      <w:bookmarkStart w:id="876" w:name="_Toc51778836"/>
      <w:r>
        <w:rPr>
          <w:rStyle w:val="2Char"/>
          <w:rFonts w:asciiTheme="minorEastAsia" w:eastAsiaTheme="minorEastAsia" w:hAnsiTheme="minorEastAsia" w:hint="eastAsia"/>
        </w:rPr>
        <w:t>封面</w:t>
      </w:r>
      <w:bookmarkEnd w:id="866"/>
      <w:bookmarkEnd w:id="867"/>
      <w:bookmarkEnd w:id="871"/>
      <w:bookmarkEnd w:id="872"/>
      <w:bookmarkEnd w:id="873"/>
      <w:bookmarkEnd w:id="874"/>
      <w:bookmarkEnd w:id="875"/>
      <w:bookmarkEnd w:id="876"/>
    </w:p>
    <w:p w14:paraId="4C9B38D5" w14:textId="77777777" w:rsidR="00C63E6C" w:rsidRDefault="00C63E6C">
      <w:pPr>
        <w:spacing w:line="360" w:lineRule="auto"/>
        <w:jc w:val="center"/>
        <w:rPr>
          <w:rFonts w:asciiTheme="minorEastAsia" w:eastAsiaTheme="minorEastAsia" w:hAnsiTheme="minorEastAsia"/>
          <w:b/>
          <w:sz w:val="32"/>
        </w:rPr>
      </w:pPr>
    </w:p>
    <w:p w14:paraId="79E01665" w14:textId="77777777" w:rsidR="00C63E6C" w:rsidRDefault="00C63E6C">
      <w:pPr>
        <w:jc w:val="center"/>
        <w:rPr>
          <w:rFonts w:asciiTheme="minorEastAsia" w:eastAsiaTheme="minorEastAsia" w:hAnsiTheme="minorEastAsia"/>
          <w:sz w:val="44"/>
          <w:szCs w:val="44"/>
        </w:rPr>
      </w:pPr>
    </w:p>
    <w:p w14:paraId="24C82AC9" w14:textId="77777777" w:rsidR="00C63E6C" w:rsidRDefault="00035056">
      <w:pPr>
        <w:jc w:val="center"/>
        <w:rPr>
          <w:rFonts w:asciiTheme="minorEastAsia" w:eastAsiaTheme="minorEastAsia" w:hAnsiTheme="minorEastAsia"/>
          <w:sz w:val="44"/>
          <w:szCs w:val="44"/>
        </w:rPr>
      </w:pPr>
      <w:r>
        <w:rPr>
          <w:rFonts w:asciiTheme="minorEastAsia" w:eastAsiaTheme="minorEastAsia" w:hAnsiTheme="minorEastAsia" w:hint="eastAsia"/>
          <w:sz w:val="44"/>
          <w:szCs w:val="44"/>
          <w:u w:val="single"/>
        </w:rPr>
        <w:t xml:space="preserve"> （项目名称及标段）    </w:t>
      </w:r>
      <w:r>
        <w:rPr>
          <w:rFonts w:asciiTheme="minorEastAsia" w:eastAsiaTheme="minorEastAsia" w:hAnsiTheme="minorEastAsia" w:hint="eastAsia"/>
          <w:sz w:val="44"/>
          <w:szCs w:val="44"/>
        </w:rPr>
        <w:t>货物招标</w:t>
      </w:r>
    </w:p>
    <w:p w14:paraId="2E1E31DE" w14:textId="77777777" w:rsidR="00C63E6C" w:rsidRDefault="00C63E6C">
      <w:pPr>
        <w:spacing w:line="360" w:lineRule="auto"/>
        <w:jc w:val="center"/>
        <w:rPr>
          <w:rFonts w:asciiTheme="minorEastAsia" w:eastAsiaTheme="minorEastAsia" w:hAnsiTheme="minorEastAsia"/>
          <w:sz w:val="28"/>
          <w:szCs w:val="28"/>
        </w:rPr>
      </w:pPr>
    </w:p>
    <w:p w14:paraId="576BEB1D" w14:textId="77777777" w:rsidR="00C63E6C" w:rsidRDefault="00C63E6C">
      <w:pPr>
        <w:spacing w:line="360" w:lineRule="auto"/>
        <w:jc w:val="center"/>
        <w:rPr>
          <w:rFonts w:asciiTheme="minorEastAsia" w:eastAsiaTheme="minorEastAsia" w:hAnsiTheme="minorEastAsia"/>
          <w:sz w:val="28"/>
          <w:szCs w:val="28"/>
        </w:rPr>
      </w:pPr>
    </w:p>
    <w:p w14:paraId="62278CBA" w14:textId="77777777" w:rsidR="00C63E6C" w:rsidRDefault="00C63E6C">
      <w:pPr>
        <w:spacing w:line="360" w:lineRule="auto"/>
        <w:jc w:val="center"/>
        <w:rPr>
          <w:rFonts w:asciiTheme="minorEastAsia" w:eastAsiaTheme="minorEastAsia" w:hAnsiTheme="minorEastAsia"/>
          <w:sz w:val="72"/>
          <w:szCs w:val="72"/>
        </w:rPr>
      </w:pPr>
    </w:p>
    <w:p w14:paraId="224EA991" w14:textId="77777777" w:rsidR="00C63E6C" w:rsidRDefault="00035056">
      <w:pPr>
        <w:spacing w:line="360" w:lineRule="auto"/>
        <w:jc w:val="center"/>
        <w:rPr>
          <w:rFonts w:asciiTheme="minorEastAsia" w:eastAsiaTheme="minorEastAsia" w:hAnsiTheme="minorEastAsia"/>
          <w:sz w:val="96"/>
          <w:szCs w:val="96"/>
        </w:rPr>
      </w:pPr>
      <w:r>
        <w:rPr>
          <w:rFonts w:asciiTheme="minorEastAsia" w:eastAsiaTheme="minorEastAsia" w:hAnsiTheme="minorEastAsia" w:hint="eastAsia"/>
          <w:sz w:val="96"/>
          <w:szCs w:val="96"/>
        </w:rPr>
        <w:t>投 标 文 件</w:t>
      </w:r>
    </w:p>
    <w:p w14:paraId="3ECBEC07" w14:textId="77777777" w:rsidR="00C63E6C" w:rsidRDefault="00C63E6C">
      <w:pPr>
        <w:spacing w:line="360" w:lineRule="auto"/>
        <w:jc w:val="center"/>
        <w:rPr>
          <w:rFonts w:asciiTheme="minorEastAsia" w:eastAsiaTheme="minorEastAsia" w:hAnsiTheme="minorEastAsia"/>
          <w:sz w:val="28"/>
          <w:szCs w:val="28"/>
        </w:rPr>
      </w:pPr>
    </w:p>
    <w:p w14:paraId="302AA5E8" w14:textId="77777777" w:rsidR="00C63E6C" w:rsidRDefault="00C63E6C">
      <w:pPr>
        <w:spacing w:line="360" w:lineRule="auto"/>
        <w:jc w:val="center"/>
        <w:rPr>
          <w:rFonts w:asciiTheme="minorEastAsia" w:eastAsiaTheme="minorEastAsia" w:hAnsiTheme="minorEastAsia"/>
          <w:sz w:val="28"/>
          <w:szCs w:val="28"/>
        </w:rPr>
      </w:pPr>
    </w:p>
    <w:p w14:paraId="6F2B7531" w14:textId="77777777" w:rsidR="00C63E6C" w:rsidRDefault="00C63E6C">
      <w:pPr>
        <w:spacing w:line="360" w:lineRule="auto"/>
        <w:jc w:val="center"/>
        <w:rPr>
          <w:rFonts w:asciiTheme="minorEastAsia" w:eastAsiaTheme="minorEastAsia" w:hAnsiTheme="minorEastAsia"/>
          <w:sz w:val="28"/>
          <w:szCs w:val="28"/>
        </w:rPr>
      </w:pPr>
    </w:p>
    <w:p w14:paraId="713BD6AD" w14:textId="77777777" w:rsidR="00C63E6C" w:rsidRDefault="00C63E6C">
      <w:pPr>
        <w:spacing w:line="360" w:lineRule="auto"/>
        <w:jc w:val="center"/>
        <w:rPr>
          <w:rFonts w:asciiTheme="minorEastAsia" w:eastAsiaTheme="minorEastAsia" w:hAnsiTheme="minorEastAsia"/>
          <w:sz w:val="28"/>
          <w:szCs w:val="28"/>
        </w:rPr>
      </w:pPr>
    </w:p>
    <w:p w14:paraId="1FA7B10C" w14:textId="77777777" w:rsidR="00C63E6C" w:rsidRDefault="00C63E6C">
      <w:pPr>
        <w:spacing w:line="360" w:lineRule="auto"/>
        <w:jc w:val="center"/>
        <w:rPr>
          <w:rFonts w:asciiTheme="minorEastAsia" w:eastAsiaTheme="minorEastAsia" w:hAnsiTheme="minorEastAsia"/>
          <w:sz w:val="28"/>
          <w:szCs w:val="28"/>
        </w:rPr>
      </w:pPr>
    </w:p>
    <w:p w14:paraId="7F3FD91F" w14:textId="77777777" w:rsidR="00C63E6C" w:rsidRDefault="00C63E6C">
      <w:pPr>
        <w:spacing w:line="360" w:lineRule="auto"/>
        <w:jc w:val="center"/>
        <w:rPr>
          <w:rFonts w:asciiTheme="minorEastAsia" w:eastAsiaTheme="minorEastAsia" w:hAnsiTheme="minorEastAsia"/>
          <w:sz w:val="28"/>
          <w:szCs w:val="28"/>
        </w:rPr>
      </w:pPr>
    </w:p>
    <w:p w14:paraId="4F796A34" w14:textId="77777777" w:rsidR="00C63E6C" w:rsidRDefault="00C63E6C">
      <w:pPr>
        <w:spacing w:line="360" w:lineRule="auto"/>
        <w:rPr>
          <w:rFonts w:ascii="宋体" w:hAnsi="宋体"/>
          <w:sz w:val="28"/>
          <w:szCs w:val="28"/>
        </w:rPr>
      </w:pPr>
    </w:p>
    <w:p w14:paraId="7FEC351D" w14:textId="77777777" w:rsidR="00C63E6C" w:rsidRDefault="00035056">
      <w:pPr>
        <w:spacing w:line="360" w:lineRule="auto"/>
        <w:jc w:val="center"/>
        <w:rPr>
          <w:rFonts w:ascii="宋体" w:hAnsi="宋体"/>
          <w:sz w:val="28"/>
          <w:szCs w:val="28"/>
          <w:u w:val="single"/>
        </w:rPr>
      </w:pPr>
      <w:r>
        <w:rPr>
          <w:rFonts w:ascii="宋体" w:hAnsi="宋体" w:hint="eastAsia"/>
          <w:sz w:val="28"/>
          <w:szCs w:val="28"/>
        </w:rPr>
        <w:t>投标人：</w:t>
      </w:r>
      <w:r>
        <w:rPr>
          <w:rFonts w:ascii="宋体" w:hAnsi="宋体"/>
          <w:sz w:val="28"/>
          <w:szCs w:val="28"/>
          <w:u w:val="single"/>
        </w:rPr>
        <w:t xml:space="preserve">                              </w:t>
      </w:r>
      <w:r>
        <w:rPr>
          <w:rFonts w:ascii="宋体" w:hAnsi="宋体" w:hint="eastAsia"/>
          <w:sz w:val="28"/>
          <w:szCs w:val="28"/>
        </w:rPr>
        <w:t>（盖单位章）</w:t>
      </w:r>
    </w:p>
    <w:p w14:paraId="23BE8CC7" w14:textId="77777777" w:rsidR="00C63E6C" w:rsidRDefault="00035056">
      <w:pPr>
        <w:spacing w:line="360" w:lineRule="auto"/>
        <w:jc w:val="center"/>
        <w:rPr>
          <w:rFonts w:ascii="宋体" w:hAnsi="宋体"/>
          <w:sz w:val="28"/>
          <w:szCs w:val="28"/>
        </w:rPr>
      </w:pPr>
      <w:r>
        <w:rPr>
          <w:rFonts w:ascii="宋体" w:hAnsi="宋体" w:hint="eastAsia"/>
          <w:sz w:val="28"/>
          <w:szCs w:val="28"/>
        </w:rPr>
        <w:t>法定代表人或其委托代理人：</w:t>
      </w:r>
      <w:r>
        <w:rPr>
          <w:rFonts w:ascii="宋体" w:hAnsi="宋体"/>
          <w:sz w:val="28"/>
          <w:szCs w:val="28"/>
          <w:u w:val="single"/>
        </w:rPr>
        <w:t xml:space="preserve">                </w:t>
      </w:r>
      <w:r>
        <w:rPr>
          <w:rFonts w:ascii="宋体" w:hAnsi="宋体" w:hint="eastAsia"/>
          <w:sz w:val="28"/>
          <w:szCs w:val="28"/>
        </w:rPr>
        <w:t>（签字）</w:t>
      </w:r>
    </w:p>
    <w:p w14:paraId="602B6FDB" w14:textId="77777777" w:rsidR="00C63E6C" w:rsidRDefault="00035056">
      <w:pPr>
        <w:spacing w:line="360" w:lineRule="auto"/>
        <w:jc w:val="center"/>
        <w:rPr>
          <w:rFonts w:ascii="宋体" w:hAnsi="宋体"/>
          <w:sz w:val="28"/>
          <w:szCs w:val="28"/>
        </w:rPr>
      </w:pPr>
      <w:r>
        <w:rPr>
          <w:rFonts w:ascii="宋体" w:hAnsi="宋体"/>
          <w:sz w:val="28"/>
          <w:szCs w:val="28"/>
          <w:u w:val="single"/>
        </w:rPr>
        <w:t xml:space="preserve">        </w:t>
      </w:r>
      <w:r>
        <w:rPr>
          <w:rFonts w:ascii="宋体" w:hAnsi="宋体" w:hint="eastAsia"/>
          <w:sz w:val="28"/>
          <w:szCs w:val="28"/>
        </w:rPr>
        <w:t>年</w:t>
      </w:r>
      <w:r>
        <w:rPr>
          <w:rFonts w:ascii="宋体" w:hAnsi="宋体"/>
          <w:sz w:val="28"/>
          <w:szCs w:val="28"/>
          <w:u w:val="single"/>
        </w:rPr>
        <w:t xml:space="preserve">        </w:t>
      </w:r>
      <w:r>
        <w:rPr>
          <w:rFonts w:ascii="宋体" w:hAnsi="宋体" w:hint="eastAsia"/>
          <w:sz w:val="28"/>
          <w:szCs w:val="28"/>
        </w:rPr>
        <w:t>月</w:t>
      </w:r>
      <w:r>
        <w:rPr>
          <w:rFonts w:ascii="宋体" w:hAnsi="宋体"/>
          <w:sz w:val="28"/>
          <w:szCs w:val="28"/>
          <w:u w:val="single"/>
        </w:rPr>
        <w:t xml:space="preserve">        </w:t>
      </w:r>
      <w:r>
        <w:rPr>
          <w:rFonts w:ascii="宋体" w:hAnsi="宋体" w:hint="eastAsia"/>
          <w:sz w:val="28"/>
          <w:szCs w:val="28"/>
        </w:rPr>
        <w:t>日</w:t>
      </w:r>
    </w:p>
    <w:p w14:paraId="7D6EFBEC" w14:textId="77777777" w:rsidR="00C63E6C" w:rsidRDefault="00035056">
      <w:pPr>
        <w:spacing w:line="360" w:lineRule="auto"/>
        <w:jc w:val="center"/>
        <w:rPr>
          <w:rFonts w:asciiTheme="minorEastAsia" w:eastAsiaTheme="minorEastAsia" w:hAnsiTheme="minorEastAsia" w:cs="宋体"/>
          <w:b/>
          <w:bCs/>
          <w:sz w:val="32"/>
          <w:szCs w:val="20"/>
        </w:rPr>
      </w:pPr>
      <w:r>
        <w:rPr>
          <w:rFonts w:asciiTheme="minorEastAsia" w:eastAsiaTheme="minorEastAsia" w:hAnsiTheme="minorEastAsia"/>
          <w:b/>
          <w:sz w:val="32"/>
        </w:rPr>
        <w:br w:type="page"/>
      </w:r>
      <w:bookmarkStart w:id="877" w:name="_Toc387526346"/>
      <w:bookmarkStart w:id="878" w:name="_Toc518311203"/>
      <w:bookmarkStart w:id="879" w:name="_Toc5230"/>
      <w:bookmarkStart w:id="880" w:name="_Toc397928632"/>
      <w:bookmarkStart w:id="881" w:name="_Toc387526438"/>
      <w:bookmarkStart w:id="882" w:name="_Toc387526242"/>
    </w:p>
    <w:p w14:paraId="25C384FF" w14:textId="77777777" w:rsidR="00C63E6C" w:rsidRDefault="00035056">
      <w:pPr>
        <w:pStyle w:val="2150"/>
        <w:keepNext w:val="0"/>
        <w:keepLines w:val="0"/>
        <w:rPr>
          <w:rFonts w:asciiTheme="minorEastAsia" w:eastAsiaTheme="minorEastAsia" w:hAnsiTheme="minorEastAsia"/>
          <w:color w:val="auto"/>
        </w:rPr>
      </w:pPr>
      <w:bookmarkStart w:id="883" w:name="_Toc107931897"/>
      <w:bookmarkStart w:id="884" w:name="_Toc3798728"/>
      <w:bookmarkStart w:id="885" w:name="_Toc51778837"/>
      <w:bookmarkStart w:id="886" w:name="_Toc51778922"/>
      <w:bookmarkStart w:id="887" w:name="_Toc523825351"/>
      <w:bookmarkStart w:id="888" w:name="_Toc106373701"/>
      <w:bookmarkStart w:id="889" w:name="_Toc15768"/>
      <w:r>
        <w:rPr>
          <w:rFonts w:asciiTheme="minorEastAsia" w:eastAsiaTheme="minorEastAsia" w:hAnsiTheme="minorEastAsia" w:hint="eastAsia"/>
          <w:color w:val="auto"/>
        </w:rPr>
        <w:lastRenderedPageBreak/>
        <w:t>1.投标函</w:t>
      </w:r>
      <w:bookmarkEnd w:id="877"/>
      <w:bookmarkEnd w:id="878"/>
      <w:bookmarkEnd w:id="879"/>
      <w:bookmarkEnd w:id="880"/>
      <w:bookmarkEnd w:id="881"/>
      <w:bookmarkEnd w:id="882"/>
      <w:bookmarkEnd w:id="883"/>
      <w:bookmarkEnd w:id="884"/>
      <w:bookmarkEnd w:id="885"/>
      <w:bookmarkEnd w:id="886"/>
      <w:bookmarkEnd w:id="887"/>
      <w:bookmarkEnd w:id="888"/>
      <w:bookmarkEnd w:id="889"/>
    </w:p>
    <w:p w14:paraId="58D1F2A4" w14:textId="77777777" w:rsidR="00C63E6C" w:rsidRDefault="00035056">
      <w:pPr>
        <w:pStyle w:val="24"/>
        <w:spacing w:line="360" w:lineRule="auto"/>
        <w:jc w:val="center"/>
        <w:rPr>
          <w:rFonts w:asciiTheme="minorEastAsia" w:eastAsiaTheme="minorEastAsia" w:hAnsiTheme="minorEastAsia" w:cs="宋体"/>
          <w:sz w:val="32"/>
          <w:szCs w:val="32"/>
        </w:rPr>
      </w:pPr>
      <w:bookmarkStart w:id="890" w:name="_Toc397928633"/>
      <w:bookmarkStart w:id="891" w:name="_Toc4085"/>
      <w:bookmarkStart w:id="892" w:name="_Toc387526439"/>
      <w:bookmarkStart w:id="893" w:name="_Toc387526347"/>
      <w:bookmarkStart w:id="894" w:name="_Toc387526243"/>
      <w:r>
        <w:rPr>
          <w:rFonts w:asciiTheme="minorEastAsia" w:eastAsiaTheme="minorEastAsia" w:hAnsiTheme="minorEastAsia" w:cs="宋体" w:hint="eastAsia"/>
          <w:sz w:val="32"/>
          <w:szCs w:val="32"/>
        </w:rPr>
        <w:t>投   标   函</w:t>
      </w:r>
    </w:p>
    <w:p w14:paraId="09566CC6" w14:textId="77777777" w:rsidR="00C63E6C" w:rsidRDefault="00035056">
      <w:pPr>
        <w:pStyle w:val="24"/>
        <w:spacing w:line="360" w:lineRule="auto"/>
        <w:rPr>
          <w:rFonts w:asciiTheme="minorEastAsia" w:eastAsiaTheme="minorEastAsia" w:hAnsiTheme="minorEastAsia" w:cs="宋体"/>
          <w:sz w:val="24"/>
        </w:rPr>
      </w:pPr>
      <w:r>
        <w:rPr>
          <w:rFonts w:asciiTheme="minorEastAsia" w:eastAsiaTheme="minorEastAsia" w:hAnsiTheme="minorEastAsia" w:cs="宋体" w:hint="eastAsia"/>
          <w:iCs/>
          <w:sz w:val="24"/>
          <w:u w:val="single"/>
        </w:rPr>
        <w:t>（招标人）</w:t>
      </w:r>
      <w:r>
        <w:rPr>
          <w:rFonts w:asciiTheme="minorEastAsia" w:eastAsiaTheme="minorEastAsia" w:hAnsiTheme="minorEastAsia" w:cs="宋体" w:hint="eastAsia"/>
          <w:sz w:val="24"/>
        </w:rPr>
        <w:t>：</w:t>
      </w:r>
    </w:p>
    <w:p w14:paraId="5397B0AF" w14:textId="77777777" w:rsidR="00C63E6C" w:rsidRDefault="0003505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1．我方已仔细研究了</w:t>
      </w:r>
      <w:r>
        <w:rPr>
          <w:rFonts w:asciiTheme="minorEastAsia" w:eastAsiaTheme="minorEastAsia" w:hAnsiTheme="minorEastAsia" w:cs="宋体" w:hint="eastAsia"/>
          <w:kern w:val="0"/>
          <w:sz w:val="24"/>
          <w:u w:val="single"/>
        </w:rPr>
        <w:t>（项目名称及标段）</w:t>
      </w:r>
      <w:r>
        <w:rPr>
          <w:rFonts w:asciiTheme="minorEastAsia" w:eastAsiaTheme="minorEastAsia" w:hAnsiTheme="minorEastAsia" w:cs="宋体" w:hint="eastAsia"/>
          <w:kern w:val="0"/>
          <w:sz w:val="24"/>
        </w:rPr>
        <w:t>货物招标文件</w:t>
      </w:r>
      <w:r>
        <w:rPr>
          <w:rFonts w:asciiTheme="minorEastAsia" w:eastAsiaTheme="minorEastAsia" w:hAnsiTheme="minorEastAsia"/>
          <w:sz w:val="24"/>
        </w:rPr>
        <w:t>的全部内容，愿意以人民币</w:t>
      </w:r>
      <w:r>
        <w:rPr>
          <w:rFonts w:asciiTheme="minorEastAsia" w:eastAsiaTheme="minorEastAsia" w:hAnsiTheme="minorEastAsia"/>
          <w:sz w:val="24"/>
          <w:u w:val="single"/>
        </w:rPr>
        <w:t>（大写）（¥）</w:t>
      </w:r>
      <w:r>
        <w:rPr>
          <w:rFonts w:asciiTheme="minorEastAsia" w:eastAsiaTheme="minorEastAsia" w:hAnsiTheme="minorEastAsia" w:hint="eastAsia"/>
          <w:sz w:val="24"/>
        </w:rPr>
        <w:t>元</w:t>
      </w:r>
      <w:r>
        <w:rPr>
          <w:rFonts w:asciiTheme="minorEastAsia" w:eastAsiaTheme="minorEastAsia" w:hAnsiTheme="minorEastAsia"/>
          <w:sz w:val="24"/>
        </w:rPr>
        <w:t>的投标总报价，</w:t>
      </w:r>
      <w:r>
        <w:rPr>
          <w:rFonts w:asciiTheme="minorEastAsia" w:eastAsiaTheme="minorEastAsia" w:hAnsiTheme="minorEastAsia" w:hint="eastAsia"/>
          <w:sz w:val="24"/>
        </w:rPr>
        <w:t>供货安装</w:t>
      </w:r>
      <w:proofErr w:type="gramStart"/>
      <w:r>
        <w:rPr>
          <w:rFonts w:asciiTheme="minorEastAsia" w:eastAsiaTheme="minorEastAsia" w:hAnsiTheme="minorEastAsia" w:hint="eastAsia"/>
          <w:sz w:val="24"/>
        </w:rPr>
        <w:t>期满足</w:t>
      </w:r>
      <w:proofErr w:type="gramEnd"/>
      <w:r>
        <w:rPr>
          <w:rFonts w:asciiTheme="minorEastAsia" w:eastAsiaTheme="minorEastAsia" w:hAnsiTheme="minorEastAsia" w:hint="eastAsia"/>
          <w:sz w:val="24"/>
        </w:rPr>
        <w:t>招标文件要求</w:t>
      </w:r>
      <w:r>
        <w:rPr>
          <w:rFonts w:asciiTheme="minorEastAsia" w:eastAsiaTheme="minorEastAsia" w:hAnsiTheme="minorEastAsia" w:cs="宋体" w:hint="eastAsia"/>
          <w:sz w:val="24"/>
        </w:rPr>
        <w:t>，并将按招标文件的规定履行合同责任和义务</w:t>
      </w:r>
      <w:r>
        <w:rPr>
          <w:rFonts w:asciiTheme="minorEastAsia" w:eastAsiaTheme="minorEastAsia" w:hAnsiTheme="minorEastAsia"/>
          <w:sz w:val="24"/>
        </w:rPr>
        <w:t>，</w:t>
      </w:r>
      <w:r>
        <w:rPr>
          <w:rFonts w:asciiTheme="minorEastAsia" w:eastAsiaTheme="minorEastAsia" w:hAnsiTheme="minorEastAsia" w:hint="eastAsia"/>
          <w:sz w:val="24"/>
        </w:rPr>
        <w:t>实现工程目的</w:t>
      </w:r>
      <w:r>
        <w:rPr>
          <w:rFonts w:asciiTheme="minorEastAsia" w:eastAsiaTheme="minorEastAsia" w:hAnsiTheme="minorEastAsia"/>
          <w:sz w:val="24"/>
        </w:rPr>
        <w:t>。</w:t>
      </w:r>
    </w:p>
    <w:p w14:paraId="7D6211B9" w14:textId="77777777" w:rsidR="00C63E6C" w:rsidRDefault="0003505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2．我方承诺在</w:t>
      </w:r>
      <w:r>
        <w:rPr>
          <w:rFonts w:asciiTheme="minorEastAsia" w:eastAsiaTheme="minorEastAsia" w:hAnsiTheme="minorEastAsia" w:hint="eastAsia"/>
          <w:sz w:val="24"/>
        </w:rPr>
        <w:t>招标文件规定的</w:t>
      </w:r>
      <w:r>
        <w:rPr>
          <w:rFonts w:asciiTheme="minorEastAsia" w:eastAsiaTheme="minorEastAsia" w:hAnsiTheme="minorEastAsia"/>
          <w:sz w:val="24"/>
        </w:rPr>
        <w:t>投标有效期内不修改、撤销投标文件</w:t>
      </w:r>
      <w:r>
        <w:rPr>
          <w:rFonts w:asciiTheme="minorEastAsia" w:eastAsiaTheme="minorEastAsia" w:hAnsiTheme="minorEastAsia" w:hint="eastAsia"/>
          <w:sz w:val="24"/>
        </w:rPr>
        <w:t>。</w:t>
      </w:r>
    </w:p>
    <w:p w14:paraId="364ED27B" w14:textId="77777777" w:rsidR="00C63E6C" w:rsidRDefault="0003505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sz w:val="24"/>
        </w:rPr>
        <w:t>3．</w:t>
      </w:r>
      <w:r>
        <w:rPr>
          <w:rFonts w:asciiTheme="minorEastAsia" w:eastAsiaTheme="minorEastAsia" w:hAnsiTheme="minorEastAsia" w:cs="宋体" w:hint="eastAsia"/>
          <w:sz w:val="24"/>
        </w:rPr>
        <w:t>如果我方中标，将派出</w:t>
      </w:r>
      <w:r>
        <w:rPr>
          <w:rFonts w:asciiTheme="minorEastAsia" w:eastAsiaTheme="minorEastAsia" w:hAnsiTheme="minorEastAsia" w:cs="宋体" w:hint="eastAsia"/>
          <w:sz w:val="24"/>
          <w:u w:val="single"/>
        </w:rPr>
        <w:t>（姓名）</w:t>
      </w:r>
      <w:r>
        <w:rPr>
          <w:rFonts w:asciiTheme="minorEastAsia" w:eastAsiaTheme="minorEastAsia" w:hAnsiTheme="minorEastAsia" w:cs="宋体" w:hint="eastAsia"/>
          <w:sz w:val="24"/>
        </w:rPr>
        <w:t>作为本工程的项目负责人。</w:t>
      </w:r>
    </w:p>
    <w:p w14:paraId="08ED7E4C" w14:textId="77777777" w:rsidR="00C63E6C" w:rsidRDefault="0003505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t>4．我方承诺</w:t>
      </w:r>
      <w:r>
        <w:rPr>
          <w:rFonts w:asciiTheme="minorEastAsia" w:eastAsiaTheme="minorEastAsia" w:hAnsiTheme="minorEastAsia" w:cs="宋体" w:hint="eastAsia"/>
          <w:sz w:val="24"/>
        </w:rPr>
        <w:t>本项目质保期为终生。</w:t>
      </w:r>
    </w:p>
    <w:p w14:paraId="1A12D346" w14:textId="77777777" w:rsidR="00C63E6C" w:rsidRDefault="0003505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Pr>
          <w:rFonts w:asciiTheme="minorEastAsia" w:eastAsiaTheme="minorEastAsia" w:hAnsiTheme="minorEastAsia" w:cs="宋体"/>
          <w:sz w:val="24"/>
        </w:rPr>
        <w:t>．</w:t>
      </w:r>
      <w:r>
        <w:rPr>
          <w:rFonts w:asciiTheme="minorEastAsia" w:eastAsiaTheme="minorEastAsia" w:hAnsiTheme="minorEastAsia" w:cs="宋体" w:hint="eastAsia"/>
          <w:sz w:val="24"/>
        </w:rPr>
        <w:t>我单位保证本项目货物质量达到</w:t>
      </w:r>
      <w:r>
        <w:rPr>
          <w:rFonts w:asciiTheme="minorEastAsia" w:eastAsiaTheme="minorEastAsia" w:hAnsiTheme="minorEastAsia" w:cs="宋体" w:hint="eastAsia"/>
          <w:b/>
          <w:sz w:val="24"/>
          <w:u w:val="single"/>
        </w:rPr>
        <w:t xml:space="preserve">     </w:t>
      </w:r>
      <w:r>
        <w:rPr>
          <w:rFonts w:asciiTheme="minorEastAsia" w:eastAsiaTheme="minorEastAsia" w:hAnsiTheme="minorEastAsia" w:cs="宋体" w:hint="eastAsia"/>
          <w:sz w:val="24"/>
        </w:rPr>
        <w:t>。</w:t>
      </w:r>
    </w:p>
    <w:p w14:paraId="5F3FD79B" w14:textId="77777777" w:rsidR="00C63E6C" w:rsidRDefault="0003505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．如我方中标：</w:t>
      </w:r>
    </w:p>
    <w:p w14:paraId="2F3F3179" w14:textId="77777777" w:rsidR="00C63E6C" w:rsidRDefault="00035056">
      <w:pPr>
        <w:spacing w:line="360" w:lineRule="auto"/>
        <w:ind w:firstLineChars="257" w:firstLine="617"/>
        <w:rPr>
          <w:rFonts w:asciiTheme="minorEastAsia" w:eastAsiaTheme="minorEastAsia" w:hAnsiTheme="minorEastAsia"/>
          <w:sz w:val="24"/>
        </w:rPr>
      </w:pPr>
      <w:r>
        <w:rPr>
          <w:rFonts w:asciiTheme="minorEastAsia" w:eastAsiaTheme="minorEastAsia" w:hAnsiTheme="minorEastAsia"/>
          <w:sz w:val="24"/>
        </w:rPr>
        <w:t>（1）我方承诺在收到中标通知书后，在中标通知书规定的期限内与你方签订合同。</w:t>
      </w:r>
    </w:p>
    <w:p w14:paraId="2659B278" w14:textId="77777777" w:rsidR="00C63E6C" w:rsidRDefault="00035056">
      <w:pPr>
        <w:spacing w:line="360" w:lineRule="auto"/>
        <w:ind w:firstLineChars="257" w:firstLine="617"/>
        <w:rPr>
          <w:rFonts w:asciiTheme="minorEastAsia" w:eastAsiaTheme="minorEastAsia" w:hAnsiTheme="minorEastAsia"/>
          <w:sz w:val="24"/>
        </w:rPr>
      </w:pPr>
      <w:r>
        <w:rPr>
          <w:rFonts w:asciiTheme="minorEastAsia" w:eastAsiaTheme="minorEastAsia" w:hAnsiTheme="minorEastAsia"/>
          <w:sz w:val="24"/>
        </w:rPr>
        <w:t>（</w:t>
      </w:r>
      <w:r>
        <w:rPr>
          <w:rFonts w:asciiTheme="minorEastAsia" w:eastAsiaTheme="minorEastAsia" w:hAnsiTheme="minorEastAsia" w:hint="eastAsia"/>
          <w:sz w:val="24"/>
        </w:rPr>
        <w:t>2</w:t>
      </w:r>
      <w:r>
        <w:rPr>
          <w:rFonts w:asciiTheme="minorEastAsia" w:eastAsiaTheme="minorEastAsia" w:hAnsiTheme="minorEastAsia"/>
          <w:sz w:val="24"/>
        </w:rPr>
        <w:t>）</w:t>
      </w:r>
      <w:r>
        <w:rPr>
          <w:rFonts w:asciiTheme="minorEastAsia" w:eastAsiaTheme="minorEastAsia" w:hAnsiTheme="minorEastAsia" w:hint="eastAsia"/>
          <w:sz w:val="24"/>
        </w:rPr>
        <w:t>我方将严格履行本投标文件中的全部承诺和责任，并遵守招标文件中对投标人的所有规定；</w:t>
      </w:r>
    </w:p>
    <w:p w14:paraId="5A207252" w14:textId="77777777" w:rsidR="00C63E6C" w:rsidRDefault="0003505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7</w:t>
      </w:r>
      <w:r>
        <w:rPr>
          <w:rFonts w:asciiTheme="minorEastAsia" w:eastAsiaTheme="minorEastAsia" w:hAnsiTheme="minorEastAsia"/>
          <w:sz w:val="24"/>
        </w:rPr>
        <w:t>．</w:t>
      </w:r>
      <w:r>
        <w:rPr>
          <w:rFonts w:asciiTheme="minorEastAsia" w:eastAsiaTheme="minorEastAsia" w:hAnsiTheme="minorEastAsia" w:hint="eastAsia"/>
          <w:sz w:val="24"/>
        </w:rPr>
        <w:t>我方在此声明，所递交的投标文件及有关资料内容完整、真实和准确，且不存在第二章“投标人须知”第1.4.3项规定的任何一种情形。</w:t>
      </w:r>
    </w:p>
    <w:p w14:paraId="29CE8DA1" w14:textId="77777777" w:rsidR="00C63E6C" w:rsidRDefault="00C63E6C">
      <w:pPr>
        <w:spacing w:line="360" w:lineRule="auto"/>
        <w:ind w:firstLineChars="200" w:firstLine="480"/>
        <w:rPr>
          <w:rFonts w:asciiTheme="minorEastAsia" w:eastAsiaTheme="minorEastAsia" w:hAnsiTheme="minorEastAsia"/>
          <w:sz w:val="24"/>
        </w:rPr>
      </w:pPr>
    </w:p>
    <w:p w14:paraId="741C2B28" w14:textId="77777777" w:rsidR="00C63E6C" w:rsidRDefault="00C63E6C">
      <w:pPr>
        <w:pStyle w:val="14"/>
        <w:tabs>
          <w:tab w:val="left" w:pos="5665"/>
          <w:tab w:val="right" w:pos="8360"/>
        </w:tabs>
        <w:spacing w:line="360" w:lineRule="auto"/>
        <w:ind w:right="42" w:firstLineChars="650" w:firstLine="1560"/>
        <w:rPr>
          <w:rFonts w:asciiTheme="minorEastAsia" w:eastAsiaTheme="minorEastAsia" w:hAnsiTheme="minorEastAsia" w:cs="宋体"/>
          <w:sz w:val="24"/>
        </w:rPr>
      </w:pPr>
    </w:p>
    <w:p w14:paraId="77B09D48" w14:textId="77777777" w:rsidR="00C63E6C" w:rsidRDefault="00035056">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投标人(公章)：</w:t>
      </w:r>
    </w:p>
    <w:p w14:paraId="4D8EC7D2" w14:textId="77777777" w:rsidR="00C63E6C" w:rsidRDefault="00C63E6C">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p>
    <w:p w14:paraId="79949615" w14:textId="77777777" w:rsidR="00C63E6C" w:rsidRDefault="00035056">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r>
        <w:rPr>
          <w:rFonts w:asciiTheme="minorEastAsia" w:eastAsiaTheme="minorEastAsia" w:hAnsiTheme="minorEastAsia" w:cs="宋体" w:hint="eastAsia"/>
          <w:sz w:val="24"/>
        </w:rPr>
        <w:t>法人代表或授权委托人（签字或印章）：</w:t>
      </w:r>
    </w:p>
    <w:p w14:paraId="544E98D1" w14:textId="77777777" w:rsidR="00C63E6C" w:rsidRDefault="00C63E6C">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p>
    <w:p w14:paraId="6649670F" w14:textId="77777777" w:rsidR="00C63E6C" w:rsidRDefault="00035056">
      <w:pPr>
        <w:pStyle w:val="14"/>
        <w:tabs>
          <w:tab w:val="left" w:pos="5665"/>
          <w:tab w:val="right" w:pos="8360"/>
        </w:tabs>
        <w:adjustRightInd w:val="0"/>
        <w:snapToGrid w:val="0"/>
        <w:spacing w:line="360" w:lineRule="auto"/>
        <w:ind w:right="40" w:firstLineChars="200" w:firstLine="480"/>
        <w:jc w:val="left"/>
        <w:rPr>
          <w:rFonts w:asciiTheme="minorEastAsia" w:eastAsiaTheme="minorEastAsia" w:hAnsiTheme="minorEastAsia" w:cs="宋体"/>
          <w:b/>
          <w:sz w:val="24"/>
          <w:u w:val="single"/>
        </w:rPr>
      </w:pPr>
      <w:r>
        <w:rPr>
          <w:rFonts w:asciiTheme="minorEastAsia" w:eastAsiaTheme="minorEastAsia" w:hAnsiTheme="minorEastAsia" w:cs="宋体" w:hint="eastAsia"/>
          <w:sz w:val="24"/>
        </w:rPr>
        <w:t>日 期：</w:t>
      </w:r>
    </w:p>
    <w:p w14:paraId="2903A230" w14:textId="77777777" w:rsidR="00C63E6C" w:rsidRDefault="00C63E6C">
      <w:pPr>
        <w:pStyle w:val="14"/>
        <w:tabs>
          <w:tab w:val="left" w:pos="5665"/>
          <w:tab w:val="right" w:pos="8360"/>
        </w:tabs>
        <w:spacing w:line="360" w:lineRule="auto"/>
        <w:ind w:right="42"/>
        <w:rPr>
          <w:rFonts w:asciiTheme="minorEastAsia" w:eastAsiaTheme="minorEastAsia" w:hAnsiTheme="minorEastAsia" w:cs="宋体"/>
          <w:b/>
          <w:sz w:val="21"/>
          <w:szCs w:val="21"/>
          <w:u w:val="single"/>
        </w:rPr>
      </w:pPr>
    </w:p>
    <w:p w14:paraId="0B71C8F5" w14:textId="77777777" w:rsidR="00C63E6C" w:rsidRDefault="00035056">
      <w:pPr>
        <w:widowControl/>
        <w:jc w:val="left"/>
        <w:rPr>
          <w:rFonts w:asciiTheme="minorEastAsia" w:eastAsiaTheme="minorEastAsia" w:hAnsiTheme="minorEastAsia" w:cs="宋体"/>
          <w:b/>
          <w:bCs/>
          <w:sz w:val="32"/>
          <w:szCs w:val="20"/>
        </w:rPr>
      </w:pPr>
      <w:bookmarkStart w:id="895" w:name="_Toc523825352"/>
      <w:bookmarkStart w:id="896" w:name="_Toc518311204"/>
      <w:r>
        <w:rPr>
          <w:rFonts w:asciiTheme="minorEastAsia" w:eastAsiaTheme="minorEastAsia" w:hAnsiTheme="minorEastAsia"/>
        </w:rPr>
        <w:br w:type="page"/>
      </w:r>
    </w:p>
    <w:p w14:paraId="2737175A" w14:textId="77777777" w:rsidR="00C63E6C" w:rsidRDefault="00035056">
      <w:pPr>
        <w:pStyle w:val="2"/>
        <w:keepNext w:val="0"/>
        <w:keepLines w:val="0"/>
        <w:spacing w:line="360" w:lineRule="auto"/>
        <w:rPr>
          <w:rFonts w:asciiTheme="minorEastAsia" w:eastAsiaTheme="minorEastAsia" w:hAnsiTheme="minorEastAsia"/>
          <w:sz w:val="36"/>
          <w:szCs w:val="36"/>
        </w:rPr>
      </w:pPr>
      <w:bookmarkStart w:id="897" w:name="_Toc397928635"/>
      <w:bookmarkStart w:id="898" w:name="_Toc5065"/>
      <w:bookmarkStart w:id="899" w:name="_Toc387526245"/>
      <w:bookmarkStart w:id="900" w:name="_Toc518311210"/>
      <w:bookmarkStart w:id="901" w:name="_Toc387526441"/>
      <w:bookmarkStart w:id="902" w:name="_Toc107931899"/>
      <w:bookmarkStart w:id="903" w:name="_Toc51778839"/>
      <w:bookmarkStart w:id="904" w:name="_Toc51778924"/>
      <w:bookmarkStart w:id="905" w:name="_Toc523825354"/>
      <w:bookmarkStart w:id="906" w:name="_Toc106373703"/>
      <w:bookmarkStart w:id="907" w:name="_Toc21832"/>
      <w:bookmarkStart w:id="908" w:name="_Toc387526349"/>
      <w:bookmarkStart w:id="909" w:name="_Toc3798739"/>
      <w:bookmarkEnd w:id="890"/>
      <w:bookmarkEnd w:id="891"/>
      <w:bookmarkEnd w:id="892"/>
      <w:bookmarkEnd w:id="893"/>
      <w:bookmarkEnd w:id="894"/>
      <w:bookmarkEnd w:id="895"/>
      <w:bookmarkEnd w:id="896"/>
      <w:r>
        <w:rPr>
          <w:rFonts w:asciiTheme="minorEastAsia" w:eastAsiaTheme="minorEastAsia" w:hAnsiTheme="minorEastAsia" w:cs="宋体" w:hint="eastAsia"/>
          <w:szCs w:val="20"/>
        </w:rPr>
        <w:lastRenderedPageBreak/>
        <w:t>2.</w:t>
      </w:r>
      <w:r>
        <w:rPr>
          <w:rFonts w:asciiTheme="minorEastAsia" w:eastAsiaTheme="minorEastAsia" w:hAnsiTheme="minorEastAsia" w:hint="eastAsia"/>
        </w:rPr>
        <w:t>授权委托书</w:t>
      </w:r>
      <w:bookmarkEnd w:id="897"/>
      <w:bookmarkEnd w:id="898"/>
      <w:bookmarkEnd w:id="899"/>
      <w:bookmarkEnd w:id="900"/>
      <w:bookmarkEnd w:id="901"/>
      <w:bookmarkEnd w:id="902"/>
      <w:bookmarkEnd w:id="903"/>
      <w:bookmarkEnd w:id="904"/>
      <w:bookmarkEnd w:id="905"/>
      <w:bookmarkEnd w:id="906"/>
      <w:bookmarkEnd w:id="907"/>
      <w:bookmarkEnd w:id="908"/>
      <w:bookmarkEnd w:id="909"/>
    </w:p>
    <w:p w14:paraId="0787A1F4" w14:textId="77777777" w:rsidR="00C63E6C" w:rsidRDefault="00035056">
      <w:pPr>
        <w:autoSpaceDE w:val="0"/>
        <w:autoSpaceDN w:val="0"/>
        <w:adjustRightInd w:val="0"/>
        <w:jc w:val="center"/>
        <w:rPr>
          <w:rFonts w:asciiTheme="minorEastAsia" w:eastAsiaTheme="minorEastAsia" w:hAnsiTheme="minorEastAsia" w:cs="宋体"/>
          <w:b/>
          <w:kern w:val="0"/>
          <w:sz w:val="32"/>
          <w:szCs w:val="32"/>
        </w:rPr>
      </w:pPr>
      <w:r>
        <w:rPr>
          <w:rFonts w:asciiTheme="minorEastAsia" w:eastAsiaTheme="minorEastAsia" w:hAnsiTheme="minorEastAsia" w:cs="宋体" w:hint="eastAsia"/>
          <w:b/>
          <w:kern w:val="0"/>
          <w:sz w:val="32"/>
          <w:szCs w:val="32"/>
        </w:rPr>
        <w:t>授权委托书</w:t>
      </w:r>
    </w:p>
    <w:p w14:paraId="795CC157" w14:textId="77777777" w:rsidR="00C63E6C" w:rsidRDefault="00C63E6C">
      <w:pPr>
        <w:autoSpaceDE w:val="0"/>
        <w:autoSpaceDN w:val="0"/>
        <w:adjustRightInd w:val="0"/>
        <w:jc w:val="center"/>
        <w:rPr>
          <w:rFonts w:asciiTheme="minorEastAsia" w:eastAsiaTheme="minorEastAsia" w:hAnsiTheme="minorEastAsia" w:cs="宋体"/>
          <w:kern w:val="0"/>
          <w:szCs w:val="21"/>
        </w:rPr>
      </w:pPr>
    </w:p>
    <w:p w14:paraId="76720D2E" w14:textId="77777777" w:rsidR="00C63E6C" w:rsidRDefault="00035056">
      <w:pPr>
        <w:autoSpaceDE w:val="0"/>
        <w:autoSpaceDN w:val="0"/>
        <w:adjustRightInd w:val="0"/>
        <w:spacing w:line="360" w:lineRule="auto"/>
        <w:ind w:firstLineChars="200" w:firstLine="482"/>
        <w:jc w:val="left"/>
        <w:rPr>
          <w:rFonts w:asciiTheme="minorEastAsia" w:eastAsiaTheme="minorEastAsia" w:hAnsiTheme="minorEastAsia"/>
          <w:b/>
          <w:sz w:val="24"/>
        </w:rPr>
      </w:pPr>
      <w:r>
        <w:rPr>
          <w:rFonts w:asciiTheme="minorEastAsia" w:eastAsiaTheme="minorEastAsia" w:hAnsiTheme="minorEastAsia" w:hint="eastAsia"/>
          <w:b/>
          <w:sz w:val="24"/>
        </w:rPr>
        <w:t>本人</w:t>
      </w:r>
      <w:r>
        <w:rPr>
          <w:rFonts w:asciiTheme="minorEastAsia" w:eastAsiaTheme="minorEastAsia" w:hAnsiTheme="minorEastAsia" w:hint="eastAsia"/>
          <w:b/>
          <w:sz w:val="24"/>
          <w:u w:val="single"/>
        </w:rPr>
        <w:t>（姓名、身份证号）</w:t>
      </w:r>
      <w:r>
        <w:rPr>
          <w:rFonts w:asciiTheme="minorEastAsia" w:eastAsiaTheme="minorEastAsia" w:hAnsiTheme="minorEastAsia" w:hint="eastAsia"/>
          <w:b/>
          <w:sz w:val="24"/>
        </w:rPr>
        <w:t>系</w:t>
      </w:r>
      <w:r>
        <w:rPr>
          <w:rFonts w:asciiTheme="minorEastAsia" w:eastAsiaTheme="minorEastAsia" w:hAnsiTheme="minorEastAsia" w:hint="eastAsia"/>
          <w:b/>
          <w:sz w:val="24"/>
          <w:u w:val="single"/>
        </w:rPr>
        <w:t>（投标人名称）</w:t>
      </w:r>
      <w:r>
        <w:rPr>
          <w:rFonts w:asciiTheme="minorEastAsia" w:eastAsiaTheme="minorEastAsia" w:hAnsiTheme="minorEastAsia" w:hint="eastAsia"/>
          <w:b/>
          <w:sz w:val="24"/>
        </w:rPr>
        <w:t>的法定代表人，现委托</w:t>
      </w:r>
      <w:r>
        <w:rPr>
          <w:rFonts w:asciiTheme="minorEastAsia" w:eastAsiaTheme="minorEastAsia" w:hAnsiTheme="minorEastAsia" w:hint="eastAsia"/>
          <w:b/>
          <w:sz w:val="24"/>
          <w:u w:val="single"/>
        </w:rPr>
        <w:t>（ 姓名、身份证号 ）</w:t>
      </w:r>
      <w:r>
        <w:rPr>
          <w:rFonts w:asciiTheme="minorEastAsia" w:eastAsiaTheme="minorEastAsia" w:hAnsiTheme="minorEastAsia" w:hint="eastAsia"/>
          <w:b/>
          <w:sz w:val="24"/>
        </w:rPr>
        <w:t>为我方代理人。代理人根据授权，以我方名义签署、澄清、说明、补正、递交、撤回、修改</w:t>
      </w:r>
      <w:r>
        <w:rPr>
          <w:rFonts w:asciiTheme="minorEastAsia" w:eastAsiaTheme="minorEastAsia" w:hAnsiTheme="minorEastAsia" w:cs="宋体" w:hint="eastAsia"/>
          <w:b/>
          <w:kern w:val="0"/>
          <w:sz w:val="24"/>
          <w:u w:val="single"/>
        </w:rPr>
        <w:t xml:space="preserve">             （项目名称及标段）</w:t>
      </w:r>
      <w:r>
        <w:rPr>
          <w:rFonts w:asciiTheme="minorEastAsia" w:eastAsiaTheme="minorEastAsia" w:hAnsiTheme="minorEastAsia" w:cs="宋体" w:hint="eastAsia"/>
          <w:b/>
          <w:kern w:val="0"/>
          <w:sz w:val="24"/>
        </w:rPr>
        <w:t>投标文件、签订合同</w:t>
      </w:r>
      <w:r>
        <w:rPr>
          <w:rFonts w:asciiTheme="minorEastAsia" w:eastAsiaTheme="minorEastAsia" w:hAnsiTheme="minorEastAsia" w:hint="eastAsia"/>
          <w:b/>
          <w:sz w:val="24"/>
        </w:rPr>
        <w:t>和处理（标后异议、投诉等）投标全过程各项事宜，其法律后果由我方承担。</w:t>
      </w:r>
    </w:p>
    <w:p w14:paraId="1070912E"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委托期限：</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w:t>
      </w:r>
    </w:p>
    <w:p w14:paraId="497E41BD"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代理人无转委托权。</w:t>
      </w:r>
    </w:p>
    <w:p w14:paraId="0BACDA10"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附：法定代表人身份证明</w:t>
      </w:r>
    </w:p>
    <w:p w14:paraId="01364898" w14:textId="77777777" w:rsidR="00C63E6C" w:rsidRDefault="00C63E6C">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p>
    <w:p w14:paraId="1A8BAC37"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  标  人：（盖单位章）</w:t>
      </w:r>
    </w:p>
    <w:p w14:paraId="7B5A67E9" w14:textId="77777777" w:rsidR="00C63E6C" w:rsidRDefault="00C63E6C">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p>
    <w:p w14:paraId="5651483F"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法定代表人：（签字）</w:t>
      </w:r>
    </w:p>
    <w:p w14:paraId="074D7F05" w14:textId="77777777" w:rsidR="00C63E6C" w:rsidRDefault="00C63E6C">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p>
    <w:p w14:paraId="430E8608"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身份证号码：</w:t>
      </w:r>
    </w:p>
    <w:p w14:paraId="1F38C8FC" w14:textId="77777777" w:rsidR="00C63E6C" w:rsidRDefault="00C63E6C">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p>
    <w:p w14:paraId="60832A7C"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委托代理人：（签字）</w:t>
      </w:r>
    </w:p>
    <w:p w14:paraId="2301C711" w14:textId="77777777" w:rsidR="00C63E6C" w:rsidRDefault="00C63E6C">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rPr>
      </w:pPr>
    </w:p>
    <w:p w14:paraId="163E9FDC" w14:textId="77777777" w:rsidR="00C63E6C" w:rsidRDefault="00035056">
      <w:pPr>
        <w:autoSpaceDE w:val="0"/>
        <w:autoSpaceDN w:val="0"/>
        <w:adjustRightInd w:val="0"/>
        <w:snapToGrid w:val="0"/>
        <w:spacing w:line="360" w:lineRule="auto"/>
        <w:ind w:firstLineChars="200" w:firstLine="480"/>
        <w:jc w:val="left"/>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身份证号码：</w:t>
      </w:r>
    </w:p>
    <w:p w14:paraId="7B8775BD"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16BCC40E" w14:textId="77777777" w:rsidR="00C63E6C" w:rsidRDefault="00C63E6C">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14:paraId="62BA123E" w14:textId="77777777" w:rsidR="00C63E6C" w:rsidRDefault="00C63E6C">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14:paraId="175AC777" w14:textId="77777777" w:rsidR="00C63E6C" w:rsidRDefault="00C63E6C">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14:paraId="10A2EC23" w14:textId="77777777" w:rsidR="00C63E6C" w:rsidRDefault="00035056">
      <w:pPr>
        <w:autoSpaceDE w:val="0"/>
        <w:autoSpaceDN w:val="0"/>
        <w:adjustRightInd w:val="0"/>
        <w:spacing w:line="360" w:lineRule="auto"/>
        <w:ind w:firstLineChars="1550" w:firstLine="372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年    月    日</w:t>
      </w:r>
    </w:p>
    <w:p w14:paraId="5549AE44" w14:textId="77777777" w:rsidR="00C63E6C" w:rsidRDefault="00C63E6C">
      <w:pPr>
        <w:pStyle w:val="14"/>
        <w:spacing w:line="360" w:lineRule="auto"/>
        <w:jc w:val="left"/>
        <w:rPr>
          <w:rFonts w:asciiTheme="minorEastAsia" w:eastAsiaTheme="minorEastAsia" w:hAnsiTheme="minorEastAsia" w:cs="宋体"/>
          <w:sz w:val="24"/>
        </w:rPr>
      </w:pPr>
    </w:p>
    <w:p w14:paraId="06AF3F59" w14:textId="77777777" w:rsidR="00C63E6C" w:rsidRDefault="00C63E6C">
      <w:pPr>
        <w:pStyle w:val="14"/>
        <w:spacing w:line="360" w:lineRule="auto"/>
        <w:jc w:val="left"/>
        <w:rPr>
          <w:rFonts w:asciiTheme="minorEastAsia" w:eastAsiaTheme="minorEastAsia" w:hAnsiTheme="minorEastAsia" w:cs="宋体"/>
          <w:sz w:val="24"/>
        </w:rPr>
      </w:pPr>
    </w:p>
    <w:p w14:paraId="0C1DE83E" w14:textId="77777777" w:rsidR="00C63E6C" w:rsidRDefault="00C63E6C">
      <w:pPr>
        <w:pStyle w:val="14"/>
        <w:spacing w:line="360" w:lineRule="auto"/>
        <w:jc w:val="left"/>
        <w:rPr>
          <w:rFonts w:asciiTheme="minorEastAsia" w:eastAsiaTheme="minorEastAsia" w:hAnsiTheme="minorEastAsia" w:cs="宋体"/>
          <w:sz w:val="24"/>
        </w:rPr>
      </w:pPr>
    </w:p>
    <w:p w14:paraId="72633AC2" w14:textId="77777777" w:rsidR="00C63E6C" w:rsidRDefault="00C63E6C">
      <w:pPr>
        <w:pStyle w:val="14"/>
        <w:spacing w:line="360" w:lineRule="auto"/>
        <w:jc w:val="left"/>
        <w:rPr>
          <w:rFonts w:asciiTheme="minorEastAsia" w:eastAsiaTheme="minorEastAsia" w:hAnsiTheme="minorEastAsia" w:cs="宋体"/>
          <w:sz w:val="24"/>
        </w:rPr>
      </w:pPr>
    </w:p>
    <w:p w14:paraId="63D21312" w14:textId="77777777" w:rsidR="00C63E6C" w:rsidRDefault="00C63E6C">
      <w:pPr>
        <w:pStyle w:val="14"/>
        <w:spacing w:line="360" w:lineRule="auto"/>
        <w:jc w:val="left"/>
        <w:rPr>
          <w:rFonts w:asciiTheme="minorEastAsia" w:eastAsiaTheme="minorEastAsia" w:hAnsiTheme="minorEastAsia" w:cs="宋体"/>
          <w:sz w:val="24"/>
        </w:rPr>
      </w:pPr>
    </w:p>
    <w:p w14:paraId="0D327747" w14:textId="77777777" w:rsidR="00C63E6C" w:rsidRDefault="00C63E6C">
      <w:pPr>
        <w:autoSpaceDE w:val="0"/>
        <w:autoSpaceDN w:val="0"/>
        <w:adjustRightInd w:val="0"/>
        <w:spacing w:line="360" w:lineRule="auto"/>
        <w:rPr>
          <w:rFonts w:asciiTheme="minorEastAsia" w:eastAsiaTheme="minorEastAsia" w:hAnsiTheme="minorEastAsia" w:cs="宋体"/>
          <w:kern w:val="0"/>
          <w:sz w:val="30"/>
          <w:szCs w:val="30"/>
        </w:rPr>
      </w:pPr>
    </w:p>
    <w:p w14:paraId="64169B2F" w14:textId="77777777" w:rsidR="00C63E6C" w:rsidRDefault="00035056">
      <w:pPr>
        <w:autoSpaceDE w:val="0"/>
        <w:autoSpaceDN w:val="0"/>
        <w:adjustRightInd w:val="0"/>
        <w:spacing w:line="360" w:lineRule="auto"/>
        <w:rPr>
          <w:rFonts w:asciiTheme="minorEastAsia" w:eastAsiaTheme="minorEastAsia" w:hAnsiTheme="minorEastAsia" w:cs="宋体"/>
          <w:kern w:val="0"/>
          <w:sz w:val="30"/>
          <w:szCs w:val="30"/>
        </w:rPr>
      </w:pPr>
      <w:r>
        <w:rPr>
          <w:rFonts w:asciiTheme="minorEastAsia" w:eastAsiaTheme="minorEastAsia" w:hAnsiTheme="minorEastAsia" w:cs="宋体" w:hint="eastAsia"/>
          <w:kern w:val="0"/>
          <w:sz w:val="30"/>
          <w:szCs w:val="30"/>
        </w:rPr>
        <w:t>法定代表人身份证明</w:t>
      </w:r>
    </w:p>
    <w:p w14:paraId="524C4359"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52C08F0A"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403C4714" w14:textId="77777777" w:rsidR="00C63E6C" w:rsidRDefault="00035056">
      <w:pPr>
        <w:autoSpaceDE w:val="0"/>
        <w:autoSpaceDN w:val="0"/>
        <w:adjustRightInd w:val="0"/>
        <w:spacing w:line="360" w:lineRule="auto"/>
        <w:jc w:val="center"/>
        <w:rPr>
          <w:rFonts w:asciiTheme="minorEastAsia" w:eastAsiaTheme="minorEastAsia" w:hAnsiTheme="minorEastAsia" w:cs="宋体"/>
          <w:kern w:val="0"/>
          <w:sz w:val="32"/>
          <w:szCs w:val="32"/>
        </w:rPr>
      </w:pPr>
      <w:r>
        <w:rPr>
          <w:rFonts w:asciiTheme="minorEastAsia" w:eastAsiaTheme="minorEastAsia" w:hAnsiTheme="minorEastAsia" w:cs="宋体" w:hint="eastAsia"/>
          <w:kern w:val="0"/>
          <w:sz w:val="32"/>
          <w:szCs w:val="32"/>
        </w:rPr>
        <w:t>法定代表人身份证明</w:t>
      </w:r>
    </w:p>
    <w:p w14:paraId="637F98F0"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311B24C0"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 标 人：</w:t>
      </w:r>
    </w:p>
    <w:p w14:paraId="795DB35C"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单位性质：</w:t>
      </w:r>
    </w:p>
    <w:p w14:paraId="1AB6D9EB"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地    址：</w:t>
      </w:r>
    </w:p>
    <w:p w14:paraId="73D2CBD5"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成立时间：    年   月   日</w:t>
      </w:r>
    </w:p>
    <w:p w14:paraId="78E2A4CF"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经营期限：</w:t>
      </w:r>
    </w:p>
    <w:p w14:paraId="29D991E9"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姓    名：    性        别：</w:t>
      </w:r>
    </w:p>
    <w:p w14:paraId="1ABF631A"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 xml:space="preserve">年    龄：    职        </w:t>
      </w:r>
      <w:proofErr w:type="gramStart"/>
      <w:r>
        <w:rPr>
          <w:rFonts w:asciiTheme="minorEastAsia" w:eastAsiaTheme="minorEastAsia" w:hAnsiTheme="minorEastAsia" w:cs="宋体" w:hint="eastAsia"/>
          <w:kern w:val="0"/>
          <w:sz w:val="24"/>
        </w:rPr>
        <w:t>务</w:t>
      </w:r>
      <w:proofErr w:type="gramEnd"/>
      <w:r>
        <w:rPr>
          <w:rFonts w:asciiTheme="minorEastAsia" w:eastAsiaTheme="minorEastAsia" w:hAnsiTheme="minorEastAsia" w:cs="宋体" w:hint="eastAsia"/>
          <w:kern w:val="0"/>
          <w:sz w:val="24"/>
        </w:rPr>
        <w:t>：</w:t>
      </w:r>
    </w:p>
    <w:p w14:paraId="3B498C8D"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系（投标人名称）的法定代表人。</w:t>
      </w:r>
    </w:p>
    <w:p w14:paraId="0FA1C83B" w14:textId="77777777" w:rsidR="00C63E6C" w:rsidRDefault="00035056">
      <w:pPr>
        <w:autoSpaceDE w:val="0"/>
        <w:autoSpaceDN w:val="0"/>
        <w:adjustRightInd w:val="0"/>
        <w:spacing w:line="360" w:lineRule="auto"/>
        <w:ind w:firstLineChars="400" w:firstLine="96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特此证明。</w:t>
      </w:r>
    </w:p>
    <w:p w14:paraId="4C8B2C17"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12275217" w14:textId="77777777" w:rsidR="00C63E6C" w:rsidRDefault="00035056">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附：法定代表人身份证复印件。</w:t>
      </w:r>
    </w:p>
    <w:p w14:paraId="0984E6C5"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4A95BFB3"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6DE80F57"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7AA16A39"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1D750305"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投标人（盖章）：                          </w:t>
      </w:r>
    </w:p>
    <w:p w14:paraId="2D01A977"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法定代表人或授权代理人（签字）：          </w:t>
      </w:r>
    </w:p>
    <w:p w14:paraId="33CEFB1F" w14:textId="77777777" w:rsidR="00C63E6C" w:rsidRDefault="00035056">
      <w:pPr>
        <w:autoSpaceDN w:val="0"/>
        <w:snapToGrid w:val="0"/>
        <w:spacing w:line="360" w:lineRule="auto"/>
        <w:ind w:firstLineChars="100" w:firstLine="241"/>
        <w:rPr>
          <w:rFonts w:asciiTheme="minorEastAsia" w:eastAsiaTheme="minorEastAsia" w:hAnsiTheme="minorEastAsia"/>
          <w:sz w:val="28"/>
          <w:szCs w:val="28"/>
        </w:rPr>
      </w:pPr>
      <w:r>
        <w:rPr>
          <w:rFonts w:asciiTheme="minorEastAsia" w:eastAsiaTheme="minorEastAsia" w:hAnsiTheme="minorEastAsia" w:cs="宋体" w:hint="eastAsia"/>
          <w:b/>
          <w:bCs/>
          <w:sz w:val="24"/>
        </w:rPr>
        <w:t xml:space="preserve">日    期：   </w:t>
      </w:r>
      <w:r>
        <w:rPr>
          <w:rFonts w:asciiTheme="minorEastAsia" w:eastAsiaTheme="minorEastAsia" w:hAnsiTheme="minorEastAsia" w:cs="宋体" w:hint="eastAsia"/>
          <w:b/>
          <w:bCs/>
          <w:sz w:val="32"/>
          <w:szCs w:val="20"/>
        </w:rPr>
        <w:t xml:space="preserve">  </w:t>
      </w:r>
    </w:p>
    <w:p w14:paraId="26849347" w14:textId="77777777" w:rsidR="00C63E6C" w:rsidRDefault="00C63E6C">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14:paraId="4712DB6A" w14:textId="77777777" w:rsidR="00C63E6C" w:rsidRDefault="00C63E6C">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14:paraId="39785C6E" w14:textId="77777777" w:rsidR="00C63E6C" w:rsidRDefault="00C63E6C">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14:paraId="597EC984" w14:textId="77777777" w:rsidR="00C63E6C" w:rsidRDefault="00C63E6C">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14:paraId="7005B9D2" w14:textId="77777777" w:rsidR="00C63E6C" w:rsidRDefault="00C63E6C">
      <w:pPr>
        <w:widowControl/>
        <w:jc w:val="left"/>
        <w:rPr>
          <w:rFonts w:asciiTheme="minorEastAsia" w:eastAsiaTheme="minorEastAsia" w:hAnsiTheme="minorEastAsia" w:cs="宋体"/>
          <w:kern w:val="0"/>
          <w:szCs w:val="21"/>
        </w:rPr>
      </w:pPr>
    </w:p>
    <w:p w14:paraId="26B6AA92" w14:textId="77777777" w:rsidR="00C63E6C" w:rsidRDefault="00C63E6C">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14:paraId="48BA717D" w14:textId="77777777" w:rsidR="00C63E6C" w:rsidRDefault="00035056">
      <w:pPr>
        <w:pStyle w:val="2150"/>
        <w:rPr>
          <w:rFonts w:asciiTheme="minorEastAsia" w:eastAsiaTheme="minorEastAsia" w:hAnsiTheme="minorEastAsia"/>
          <w:color w:val="auto"/>
        </w:rPr>
      </w:pPr>
      <w:bookmarkStart w:id="910" w:name="_Toc3798741"/>
      <w:bookmarkStart w:id="911" w:name="_Toc523825356"/>
      <w:bookmarkStart w:id="912" w:name="_Toc387526248"/>
      <w:bookmarkStart w:id="913" w:name="_Toc518311212"/>
      <w:bookmarkStart w:id="914" w:name="_Toc13627"/>
      <w:bookmarkStart w:id="915" w:name="_Toc387526352"/>
      <w:bookmarkStart w:id="916" w:name="_Toc397928638"/>
      <w:bookmarkStart w:id="917" w:name="_Toc387526444"/>
      <w:bookmarkStart w:id="918" w:name="_Toc106373704"/>
      <w:bookmarkStart w:id="919" w:name="_Toc4054"/>
      <w:bookmarkStart w:id="920" w:name="_Toc107931900"/>
      <w:bookmarkStart w:id="921" w:name="_Toc51778925"/>
      <w:bookmarkStart w:id="922" w:name="_Toc51778840"/>
      <w:r>
        <w:rPr>
          <w:rFonts w:asciiTheme="minorEastAsia" w:eastAsiaTheme="minorEastAsia" w:hAnsiTheme="minorEastAsia" w:hint="eastAsia"/>
          <w:color w:val="auto"/>
        </w:rPr>
        <w:lastRenderedPageBreak/>
        <w:t>3.</w:t>
      </w:r>
      <w:bookmarkEnd w:id="910"/>
      <w:bookmarkEnd w:id="911"/>
      <w:bookmarkEnd w:id="912"/>
      <w:bookmarkEnd w:id="913"/>
      <w:bookmarkEnd w:id="914"/>
      <w:bookmarkEnd w:id="915"/>
      <w:bookmarkEnd w:id="916"/>
      <w:bookmarkEnd w:id="917"/>
      <w:r>
        <w:rPr>
          <w:rFonts w:asciiTheme="minorEastAsia" w:eastAsiaTheme="minorEastAsia" w:hAnsiTheme="minorEastAsia" w:hint="eastAsia"/>
          <w:color w:val="auto"/>
        </w:rPr>
        <w:t xml:space="preserve"> 商务及技术条款偏离表</w:t>
      </w:r>
      <w:bookmarkEnd w:id="918"/>
      <w:bookmarkEnd w:id="919"/>
      <w:bookmarkEnd w:id="920"/>
      <w:bookmarkEnd w:id="921"/>
      <w:bookmarkEnd w:id="922"/>
    </w:p>
    <w:p w14:paraId="33A0A912" w14:textId="77777777" w:rsidR="00C63E6C" w:rsidRDefault="00C63E6C">
      <w:pPr>
        <w:pStyle w:val="34"/>
        <w:spacing w:line="360" w:lineRule="auto"/>
        <w:jc w:val="center"/>
        <w:rPr>
          <w:rFonts w:asciiTheme="minorEastAsia" w:eastAsiaTheme="minorEastAsia" w:hAnsiTheme="minorEastAsia" w:cs="宋体"/>
          <w:sz w:val="32"/>
          <w:szCs w:val="32"/>
        </w:rPr>
      </w:pPr>
      <w:bookmarkStart w:id="923" w:name="_Toc387526353"/>
      <w:bookmarkStart w:id="924" w:name="_Toc387526445"/>
      <w:bookmarkStart w:id="925" w:name="_Toc387526249"/>
      <w:bookmarkStart w:id="926" w:name="_Toc5870"/>
      <w:bookmarkStart w:id="927" w:name="_Toc397928639"/>
    </w:p>
    <w:p w14:paraId="3582D727" w14:textId="77777777" w:rsidR="00C63E6C" w:rsidRDefault="00035056">
      <w:pPr>
        <w:pStyle w:val="34"/>
        <w:spacing w:line="360" w:lineRule="auto"/>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商务及技术条款偏离表</w:t>
      </w:r>
    </w:p>
    <w:p w14:paraId="7784D52C" w14:textId="77777777" w:rsidR="00C63E6C" w:rsidRDefault="00C63E6C">
      <w:pPr>
        <w:spacing w:line="360" w:lineRule="auto"/>
        <w:jc w:val="center"/>
        <w:rPr>
          <w:rFonts w:asciiTheme="minorEastAsia" w:eastAsiaTheme="minorEastAsia" w:hAnsiTheme="minorEastAsia" w:cs="宋体"/>
        </w:rPr>
      </w:pPr>
    </w:p>
    <w:p w14:paraId="3DF2E94D" w14:textId="77777777" w:rsidR="00C63E6C" w:rsidRDefault="00035056">
      <w:pPr>
        <w:spacing w:line="360" w:lineRule="auto"/>
        <w:ind w:rightChars="-174" w:right="-365" w:firstLineChars="57" w:firstLine="137"/>
        <w:rPr>
          <w:rFonts w:asciiTheme="minorEastAsia" w:eastAsiaTheme="minorEastAsia" w:hAnsiTheme="minorEastAsia" w:cs="宋体"/>
          <w:sz w:val="24"/>
        </w:rPr>
      </w:pPr>
      <w:r>
        <w:rPr>
          <w:rFonts w:asciiTheme="minorEastAsia" w:eastAsiaTheme="minorEastAsia" w:hAnsiTheme="minorEastAsia" w:cs="宋体" w:hint="eastAsia"/>
          <w:sz w:val="24"/>
        </w:rPr>
        <w:t xml:space="preserve">招标文件：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1719"/>
        <w:gridCol w:w="2666"/>
        <w:gridCol w:w="2858"/>
        <w:gridCol w:w="1472"/>
      </w:tblGrid>
      <w:tr w:rsidR="00C63E6C" w14:paraId="611E121F" w14:textId="77777777">
        <w:tc>
          <w:tcPr>
            <w:tcW w:w="1139" w:type="dxa"/>
            <w:tcBorders>
              <w:top w:val="single" w:sz="4" w:space="0" w:color="auto"/>
              <w:left w:val="single" w:sz="4" w:space="0" w:color="auto"/>
              <w:bottom w:val="single" w:sz="4" w:space="0" w:color="auto"/>
              <w:right w:val="single" w:sz="4" w:space="0" w:color="auto"/>
            </w:tcBorders>
            <w:vAlign w:val="center"/>
          </w:tcPr>
          <w:p w14:paraId="2AED139A"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序号</w:t>
            </w:r>
          </w:p>
        </w:tc>
        <w:tc>
          <w:tcPr>
            <w:tcW w:w="1719" w:type="dxa"/>
            <w:tcBorders>
              <w:top w:val="single" w:sz="4" w:space="0" w:color="auto"/>
              <w:left w:val="single" w:sz="4" w:space="0" w:color="auto"/>
              <w:bottom w:val="single" w:sz="4" w:space="0" w:color="auto"/>
              <w:right w:val="single" w:sz="4" w:space="0" w:color="auto"/>
            </w:tcBorders>
            <w:vAlign w:val="bottom"/>
          </w:tcPr>
          <w:p w14:paraId="6415D29C"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招标文件</w:t>
            </w:r>
          </w:p>
          <w:p w14:paraId="343D9871"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条目号</w:t>
            </w:r>
          </w:p>
        </w:tc>
        <w:tc>
          <w:tcPr>
            <w:tcW w:w="2666" w:type="dxa"/>
            <w:tcBorders>
              <w:top w:val="single" w:sz="4" w:space="0" w:color="auto"/>
              <w:left w:val="single" w:sz="4" w:space="0" w:color="auto"/>
              <w:bottom w:val="single" w:sz="4" w:space="0" w:color="auto"/>
              <w:right w:val="single" w:sz="4" w:space="0" w:color="auto"/>
            </w:tcBorders>
            <w:vAlign w:val="bottom"/>
          </w:tcPr>
          <w:p w14:paraId="3A0E04DD"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招标文件的</w:t>
            </w:r>
          </w:p>
          <w:p w14:paraId="46DD55A5"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商务、技术条款</w:t>
            </w:r>
          </w:p>
        </w:tc>
        <w:tc>
          <w:tcPr>
            <w:tcW w:w="2858" w:type="dxa"/>
            <w:tcBorders>
              <w:top w:val="single" w:sz="4" w:space="0" w:color="auto"/>
              <w:left w:val="single" w:sz="4" w:space="0" w:color="auto"/>
              <w:bottom w:val="single" w:sz="4" w:space="0" w:color="auto"/>
              <w:right w:val="single" w:sz="4" w:space="0" w:color="auto"/>
            </w:tcBorders>
            <w:vAlign w:val="bottom"/>
          </w:tcPr>
          <w:p w14:paraId="342B8018"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投标文件的</w:t>
            </w:r>
          </w:p>
          <w:p w14:paraId="03DDFACE"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商务、技术条款</w:t>
            </w:r>
          </w:p>
        </w:tc>
        <w:tc>
          <w:tcPr>
            <w:tcW w:w="1472" w:type="dxa"/>
            <w:tcBorders>
              <w:top w:val="single" w:sz="4" w:space="0" w:color="auto"/>
              <w:left w:val="single" w:sz="4" w:space="0" w:color="auto"/>
              <w:bottom w:val="single" w:sz="4" w:space="0" w:color="auto"/>
              <w:right w:val="single" w:sz="4" w:space="0" w:color="auto"/>
            </w:tcBorders>
            <w:vAlign w:val="center"/>
          </w:tcPr>
          <w:p w14:paraId="75EB5B64" w14:textId="77777777" w:rsidR="00C63E6C" w:rsidRDefault="00035056">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说明</w:t>
            </w:r>
          </w:p>
        </w:tc>
      </w:tr>
      <w:tr w:rsidR="00C63E6C" w14:paraId="749762EA" w14:textId="77777777">
        <w:trPr>
          <w:trHeight w:val="744"/>
        </w:trPr>
        <w:tc>
          <w:tcPr>
            <w:tcW w:w="1139" w:type="dxa"/>
            <w:tcBorders>
              <w:top w:val="single" w:sz="4" w:space="0" w:color="auto"/>
              <w:left w:val="single" w:sz="4" w:space="0" w:color="auto"/>
              <w:bottom w:val="single" w:sz="4" w:space="0" w:color="auto"/>
              <w:right w:val="single" w:sz="4" w:space="0" w:color="auto"/>
            </w:tcBorders>
          </w:tcPr>
          <w:p w14:paraId="59AA26C5"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6F9E48E7"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265FB0FE"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4015C97B"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1EDF38EB" w14:textId="77777777" w:rsidR="00C63E6C" w:rsidRDefault="00C63E6C">
            <w:pPr>
              <w:spacing w:line="360" w:lineRule="auto"/>
              <w:rPr>
                <w:rFonts w:asciiTheme="minorEastAsia" w:eastAsiaTheme="minorEastAsia" w:hAnsiTheme="minorEastAsia" w:cs="宋体"/>
                <w:sz w:val="24"/>
              </w:rPr>
            </w:pPr>
          </w:p>
        </w:tc>
      </w:tr>
      <w:tr w:rsidR="00C63E6C" w14:paraId="72E5207C" w14:textId="77777777">
        <w:trPr>
          <w:trHeight w:val="768"/>
        </w:trPr>
        <w:tc>
          <w:tcPr>
            <w:tcW w:w="1139" w:type="dxa"/>
            <w:tcBorders>
              <w:top w:val="single" w:sz="4" w:space="0" w:color="auto"/>
              <w:left w:val="single" w:sz="4" w:space="0" w:color="auto"/>
              <w:bottom w:val="single" w:sz="4" w:space="0" w:color="auto"/>
              <w:right w:val="single" w:sz="4" w:space="0" w:color="auto"/>
            </w:tcBorders>
          </w:tcPr>
          <w:p w14:paraId="6EBA9926"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0792479C"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11D1E871"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3CCEF671"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6AD11A26" w14:textId="77777777" w:rsidR="00C63E6C" w:rsidRDefault="00C63E6C">
            <w:pPr>
              <w:spacing w:line="360" w:lineRule="auto"/>
              <w:rPr>
                <w:rFonts w:asciiTheme="minorEastAsia" w:eastAsiaTheme="minorEastAsia" w:hAnsiTheme="minorEastAsia" w:cs="宋体"/>
                <w:sz w:val="24"/>
              </w:rPr>
            </w:pPr>
          </w:p>
        </w:tc>
      </w:tr>
      <w:tr w:rsidR="00C63E6C" w14:paraId="4C50BC8D" w14:textId="77777777">
        <w:trPr>
          <w:trHeight w:val="778"/>
        </w:trPr>
        <w:tc>
          <w:tcPr>
            <w:tcW w:w="1139" w:type="dxa"/>
            <w:tcBorders>
              <w:top w:val="single" w:sz="4" w:space="0" w:color="auto"/>
              <w:left w:val="single" w:sz="4" w:space="0" w:color="auto"/>
              <w:bottom w:val="single" w:sz="4" w:space="0" w:color="auto"/>
              <w:right w:val="single" w:sz="4" w:space="0" w:color="auto"/>
            </w:tcBorders>
          </w:tcPr>
          <w:p w14:paraId="5B1C187A"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5FE3DBA8"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436EA5FB"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06E261E2"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35D1CA75" w14:textId="77777777" w:rsidR="00C63E6C" w:rsidRDefault="00C63E6C">
            <w:pPr>
              <w:spacing w:line="360" w:lineRule="auto"/>
              <w:rPr>
                <w:rFonts w:asciiTheme="minorEastAsia" w:eastAsiaTheme="minorEastAsia" w:hAnsiTheme="minorEastAsia" w:cs="宋体"/>
                <w:sz w:val="24"/>
              </w:rPr>
            </w:pPr>
          </w:p>
        </w:tc>
      </w:tr>
      <w:tr w:rsidR="00C63E6C" w14:paraId="6087A4C6" w14:textId="77777777">
        <w:trPr>
          <w:trHeight w:val="774"/>
        </w:trPr>
        <w:tc>
          <w:tcPr>
            <w:tcW w:w="1139" w:type="dxa"/>
            <w:tcBorders>
              <w:top w:val="single" w:sz="4" w:space="0" w:color="auto"/>
              <w:left w:val="single" w:sz="4" w:space="0" w:color="auto"/>
              <w:bottom w:val="single" w:sz="4" w:space="0" w:color="auto"/>
              <w:right w:val="single" w:sz="4" w:space="0" w:color="auto"/>
            </w:tcBorders>
          </w:tcPr>
          <w:p w14:paraId="505E4317"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4B40A957"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0AAD3C3C"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32EC842B"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36972C34" w14:textId="77777777" w:rsidR="00C63E6C" w:rsidRDefault="00C63E6C">
            <w:pPr>
              <w:spacing w:line="360" w:lineRule="auto"/>
              <w:rPr>
                <w:rFonts w:asciiTheme="minorEastAsia" w:eastAsiaTheme="minorEastAsia" w:hAnsiTheme="minorEastAsia" w:cs="宋体"/>
                <w:sz w:val="24"/>
              </w:rPr>
            </w:pPr>
          </w:p>
        </w:tc>
      </w:tr>
      <w:tr w:rsidR="00C63E6C" w14:paraId="473132D9" w14:textId="77777777">
        <w:trPr>
          <w:trHeight w:val="770"/>
        </w:trPr>
        <w:tc>
          <w:tcPr>
            <w:tcW w:w="1139" w:type="dxa"/>
            <w:tcBorders>
              <w:top w:val="single" w:sz="4" w:space="0" w:color="auto"/>
              <w:left w:val="single" w:sz="4" w:space="0" w:color="auto"/>
              <w:bottom w:val="single" w:sz="4" w:space="0" w:color="auto"/>
              <w:right w:val="single" w:sz="4" w:space="0" w:color="auto"/>
            </w:tcBorders>
          </w:tcPr>
          <w:p w14:paraId="4EC9309F"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175B24CC"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1E9F6234"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6387324A"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54A13313" w14:textId="77777777" w:rsidR="00C63E6C" w:rsidRDefault="00C63E6C">
            <w:pPr>
              <w:spacing w:line="360" w:lineRule="auto"/>
              <w:rPr>
                <w:rFonts w:asciiTheme="minorEastAsia" w:eastAsiaTheme="minorEastAsia" w:hAnsiTheme="minorEastAsia" w:cs="宋体"/>
                <w:sz w:val="24"/>
              </w:rPr>
            </w:pPr>
          </w:p>
        </w:tc>
      </w:tr>
      <w:tr w:rsidR="00C63E6C" w14:paraId="4ACFDD76" w14:textId="77777777">
        <w:trPr>
          <w:trHeight w:val="766"/>
        </w:trPr>
        <w:tc>
          <w:tcPr>
            <w:tcW w:w="1139" w:type="dxa"/>
            <w:tcBorders>
              <w:top w:val="single" w:sz="4" w:space="0" w:color="auto"/>
              <w:left w:val="single" w:sz="4" w:space="0" w:color="auto"/>
              <w:bottom w:val="single" w:sz="4" w:space="0" w:color="auto"/>
              <w:right w:val="single" w:sz="4" w:space="0" w:color="auto"/>
            </w:tcBorders>
          </w:tcPr>
          <w:p w14:paraId="45788B98"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3C901B1D"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7F6CF9A7"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12B27EDF"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64B9E695" w14:textId="77777777" w:rsidR="00C63E6C" w:rsidRDefault="00C63E6C">
            <w:pPr>
              <w:spacing w:line="360" w:lineRule="auto"/>
              <w:rPr>
                <w:rFonts w:asciiTheme="minorEastAsia" w:eastAsiaTheme="minorEastAsia" w:hAnsiTheme="minorEastAsia" w:cs="宋体"/>
                <w:sz w:val="24"/>
              </w:rPr>
            </w:pPr>
          </w:p>
        </w:tc>
      </w:tr>
      <w:tr w:rsidR="00C63E6C" w14:paraId="73E96881" w14:textId="77777777">
        <w:trPr>
          <w:trHeight w:val="763"/>
        </w:trPr>
        <w:tc>
          <w:tcPr>
            <w:tcW w:w="1139" w:type="dxa"/>
            <w:tcBorders>
              <w:top w:val="single" w:sz="4" w:space="0" w:color="auto"/>
              <w:left w:val="single" w:sz="4" w:space="0" w:color="auto"/>
              <w:bottom w:val="single" w:sz="4" w:space="0" w:color="auto"/>
              <w:right w:val="single" w:sz="4" w:space="0" w:color="auto"/>
            </w:tcBorders>
          </w:tcPr>
          <w:p w14:paraId="236FD0F6"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13B01FB9"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66BDB214"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16659A1C"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52D5ECC7" w14:textId="77777777" w:rsidR="00C63E6C" w:rsidRDefault="00C63E6C">
            <w:pPr>
              <w:spacing w:line="360" w:lineRule="auto"/>
              <w:rPr>
                <w:rFonts w:asciiTheme="minorEastAsia" w:eastAsiaTheme="minorEastAsia" w:hAnsiTheme="minorEastAsia" w:cs="宋体"/>
                <w:sz w:val="24"/>
              </w:rPr>
            </w:pPr>
          </w:p>
        </w:tc>
      </w:tr>
      <w:tr w:rsidR="00C63E6C" w14:paraId="41EF4BA7" w14:textId="77777777">
        <w:trPr>
          <w:trHeight w:val="772"/>
        </w:trPr>
        <w:tc>
          <w:tcPr>
            <w:tcW w:w="1139" w:type="dxa"/>
            <w:tcBorders>
              <w:top w:val="single" w:sz="4" w:space="0" w:color="auto"/>
              <w:left w:val="single" w:sz="4" w:space="0" w:color="auto"/>
              <w:bottom w:val="single" w:sz="4" w:space="0" w:color="auto"/>
              <w:right w:val="single" w:sz="4" w:space="0" w:color="auto"/>
            </w:tcBorders>
          </w:tcPr>
          <w:p w14:paraId="5C5B1160"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2CB67B19"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6F9D4525"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7F729F30"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6B51F34A" w14:textId="77777777" w:rsidR="00C63E6C" w:rsidRDefault="00C63E6C">
            <w:pPr>
              <w:spacing w:line="360" w:lineRule="auto"/>
              <w:rPr>
                <w:rFonts w:asciiTheme="minorEastAsia" w:eastAsiaTheme="minorEastAsia" w:hAnsiTheme="minorEastAsia" w:cs="宋体"/>
                <w:sz w:val="24"/>
              </w:rPr>
            </w:pPr>
          </w:p>
        </w:tc>
      </w:tr>
      <w:tr w:rsidR="00C63E6C" w14:paraId="72D1FF10" w14:textId="77777777">
        <w:trPr>
          <w:trHeight w:val="768"/>
        </w:trPr>
        <w:tc>
          <w:tcPr>
            <w:tcW w:w="1139" w:type="dxa"/>
            <w:tcBorders>
              <w:top w:val="single" w:sz="4" w:space="0" w:color="auto"/>
              <w:left w:val="single" w:sz="4" w:space="0" w:color="auto"/>
              <w:bottom w:val="single" w:sz="4" w:space="0" w:color="auto"/>
              <w:right w:val="single" w:sz="4" w:space="0" w:color="auto"/>
            </w:tcBorders>
          </w:tcPr>
          <w:p w14:paraId="1436238E"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7BFEC8E9"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786E9A09"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4618542A"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2E61A3B4" w14:textId="77777777" w:rsidR="00C63E6C" w:rsidRDefault="00C63E6C">
            <w:pPr>
              <w:spacing w:line="360" w:lineRule="auto"/>
              <w:rPr>
                <w:rFonts w:asciiTheme="minorEastAsia" w:eastAsiaTheme="minorEastAsia" w:hAnsiTheme="minorEastAsia" w:cs="宋体"/>
                <w:sz w:val="24"/>
              </w:rPr>
            </w:pPr>
          </w:p>
        </w:tc>
      </w:tr>
      <w:tr w:rsidR="00C63E6C" w14:paraId="46264891" w14:textId="77777777">
        <w:trPr>
          <w:trHeight w:val="768"/>
        </w:trPr>
        <w:tc>
          <w:tcPr>
            <w:tcW w:w="1139" w:type="dxa"/>
            <w:tcBorders>
              <w:top w:val="single" w:sz="4" w:space="0" w:color="auto"/>
              <w:left w:val="single" w:sz="4" w:space="0" w:color="auto"/>
              <w:bottom w:val="single" w:sz="4" w:space="0" w:color="auto"/>
              <w:right w:val="single" w:sz="4" w:space="0" w:color="auto"/>
            </w:tcBorders>
          </w:tcPr>
          <w:p w14:paraId="7D32FE5F" w14:textId="77777777" w:rsidR="00C63E6C" w:rsidRDefault="00C63E6C">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14:paraId="28558291" w14:textId="77777777" w:rsidR="00C63E6C" w:rsidRDefault="00C63E6C">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14:paraId="737EB87C" w14:textId="77777777" w:rsidR="00C63E6C" w:rsidRDefault="00C63E6C">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14:paraId="5F7855A5" w14:textId="77777777" w:rsidR="00C63E6C" w:rsidRDefault="00C63E6C">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14:paraId="267A8AA9" w14:textId="77777777" w:rsidR="00C63E6C" w:rsidRDefault="00C63E6C">
            <w:pPr>
              <w:spacing w:line="360" w:lineRule="auto"/>
              <w:rPr>
                <w:rFonts w:asciiTheme="minorEastAsia" w:eastAsiaTheme="minorEastAsia" w:hAnsiTheme="minorEastAsia" w:cs="宋体"/>
                <w:sz w:val="24"/>
              </w:rPr>
            </w:pPr>
          </w:p>
        </w:tc>
      </w:tr>
    </w:tbl>
    <w:p w14:paraId="45BAADFB" w14:textId="77777777" w:rsidR="00C63E6C" w:rsidRDefault="00035056">
      <w:pPr>
        <w:spacing w:line="360" w:lineRule="auto"/>
        <w:ind w:left="1"/>
        <w:rPr>
          <w:rFonts w:asciiTheme="minorEastAsia" w:eastAsiaTheme="minorEastAsia" w:hAnsiTheme="minorEastAsia" w:cs="宋体"/>
          <w:sz w:val="24"/>
        </w:rPr>
      </w:pPr>
      <w:r>
        <w:rPr>
          <w:rFonts w:asciiTheme="minorEastAsia" w:eastAsiaTheme="minorEastAsia" w:hAnsiTheme="minorEastAsia" w:cs="宋体" w:hint="eastAsia"/>
          <w:sz w:val="24"/>
        </w:rPr>
        <w:t>注：投标人必须对招标文件的主要商务技术条款（如供货安装期、付款方式、履约保证、质保期等）</w:t>
      </w:r>
    </w:p>
    <w:p w14:paraId="25B13EB7"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bookmarkStart w:id="928" w:name="_Toc51778841"/>
      <w:bookmarkStart w:id="929" w:name="_Toc106373705"/>
      <w:bookmarkStart w:id="930" w:name="_Toc51778926"/>
      <w:bookmarkStart w:id="931" w:name="_Toc107931901"/>
      <w:bookmarkStart w:id="932" w:name="_Toc16700"/>
      <w:r>
        <w:rPr>
          <w:rFonts w:asciiTheme="minorEastAsia" w:eastAsiaTheme="minorEastAsia" w:hAnsiTheme="minorEastAsia" w:cs="宋体" w:hint="eastAsia"/>
          <w:b/>
          <w:bCs/>
          <w:sz w:val="24"/>
        </w:rPr>
        <w:t xml:space="preserve">投标人（盖章）：                          </w:t>
      </w:r>
    </w:p>
    <w:p w14:paraId="1BBFC5BA"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法定代表人或授权代理人（签字）：          </w:t>
      </w:r>
    </w:p>
    <w:p w14:paraId="271142D8" w14:textId="77777777" w:rsidR="00C63E6C" w:rsidRDefault="00035056">
      <w:pPr>
        <w:autoSpaceDN w:val="0"/>
        <w:snapToGrid w:val="0"/>
        <w:spacing w:line="360" w:lineRule="auto"/>
        <w:ind w:firstLineChars="100" w:firstLine="241"/>
        <w:rPr>
          <w:rFonts w:asciiTheme="minorEastAsia" w:eastAsiaTheme="minorEastAsia" w:hAnsiTheme="minorEastAsia"/>
          <w:sz w:val="28"/>
          <w:szCs w:val="28"/>
        </w:rPr>
      </w:pPr>
      <w:r>
        <w:rPr>
          <w:rFonts w:asciiTheme="minorEastAsia" w:eastAsiaTheme="minorEastAsia" w:hAnsiTheme="minorEastAsia" w:cs="宋体" w:hint="eastAsia"/>
          <w:b/>
          <w:bCs/>
          <w:sz w:val="24"/>
        </w:rPr>
        <w:t xml:space="preserve">日    期：   </w:t>
      </w:r>
      <w:r>
        <w:rPr>
          <w:rFonts w:asciiTheme="minorEastAsia" w:eastAsiaTheme="minorEastAsia" w:hAnsiTheme="minorEastAsia" w:cs="宋体" w:hint="eastAsia"/>
          <w:b/>
          <w:bCs/>
          <w:sz w:val="32"/>
          <w:szCs w:val="20"/>
        </w:rPr>
        <w:t xml:space="preserve">  </w:t>
      </w:r>
    </w:p>
    <w:p w14:paraId="5C3E1CE0" w14:textId="77777777" w:rsidR="00C63E6C" w:rsidRDefault="00035056">
      <w:pPr>
        <w:rPr>
          <w:rFonts w:asciiTheme="minorEastAsia" w:eastAsiaTheme="minorEastAsia" w:hAnsiTheme="minorEastAsia"/>
        </w:rPr>
      </w:pPr>
      <w:r>
        <w:rPr>
          <w:rFonts w:asciiTheme="minorEastAsia" w:eastAsiaTheme="minorEastAsia" w:hAnsiTheme="minorEastAsia" w:hint="eastAsia"/>
        </w:rPr>
        <w:br w:type="page"/>
      </w:r>
    </w:p>
    <w:p w14:paraId="55E6B75B" w14:textId="77777777" w:rsidR="00C63E6C" w:rsidRDefault="00035056">
      <w:pPr>
        <w:pStyle w:val="2"/>
        <w:keepNext w:val="0"/>
        <w:keepLines w:val="0"/>
        <w:spacing w:line="360" w:lineRule="auto"/>
        <w:rPr>
          <w:rFonts w:asciiTheme="minorEastAsia" w:eastAsiaTheme="minorEastAsia" w:hAnsiTheme="minorEastAsia"/>
        </w:rPr>
      </w:pPr>
      <w:r>
        <w:rPr>
          <w:rFonts w:asciiTheme="minorEastAsia" w:eastAsiaTheme="minorEastAsia" w:hAnsiTheme="minorEastAsia" w:hint="eastAsia"/>
        </w:rPr>
        <w:lastRenderedPageBreak/>
        <w:t>4.资格审查资料</w:t>
      </w:r>
      <w:bookmarkEnd w:id="928"/>
      <w:bookmarkEnd w:id="929"/>
      <w:bookmarkEnd w:id="930"/>
      <w:bookmarkEnd w:id="931"/>
      <w:bookmarkEnd w:id="932"/>
    </w:p>
    <w:p w14:paraId="0F15132D" w14:textId="77777777" w:rsidR="00C63E6C" w:rsidRDefault="00C63E6C">
      <w:pPr>
        <w:pStyle w:val="215"/>
        <w:keepNext w:val="0"/>
        <w:keepLines w:val="0"/>
        <w:outlineLvl w:val="9"/>
        <w:rPr>
          <w:rFonts w:asciiTheme="minorEastAsia" w:eastAsiaTheme="minorEastAsia" w:hAnsiTheme="minorEastAsia"/>
          <w:color w:val="auto"/>
        </w:rPr>
      </w:pPr>
    </w:p>
    <w:p w14:paraId="368D5527" w14:textId="77777777" w:rsidR="00C63E6C" w:rsidRDefault="00C63E6C">
      <w:pPr>
        <w:pStyle w:val="215"/>
        <w:keepNext w:val="0"/>
        <w:keepLines w:val="0"/>
        <w:outlineLvl w:val="9"/>
        <w:rPr>
          <w:rFonts w:asciiTheme="minorEastAsia" w:eastAsiaTheme="minorEastAsia" w:hAnsiTheme="minorEastAsia"/>
          <w:color w:val="auto"/>
        </w:rPr>
      </w:pPr>
    </w:p>
    <w:p w14:paraId="67088EA9" w14:textId="77777777" w:rsidR="00C63E6C" w:rsidRDefault="00C63E6C">
      <w:pPr>
        <w:pStyle w:val="215"/>
        <w:keepNext w:val="0"/>
        <w:keepLines w:val="0"/>
        <w:outlineLvl w:val="9"/>
        <w:rPr>
          <w:rFonts w:asciiTheme="minorEastAsia" w:eastAsiaTheme="minorEastAsia" w:hAnsiTheme="minorEastAsia"/>
          <w:color w:val="auto"/>
        </w:rPr>
      </w:pPr>
    </w:p>
    <w:p w14:paraId="4E55CCE6" w14:textId="77777777" w:rsidR="00C63E6C" w:rsidRDefault="00C63E6C">
      <w:pPr>
        <w:pStyle w:val="215"/>
        <w:keepNext w:val="0"/>
        <w:keepLines w:val="0"/>
        <w:outlineLvl w:val="9"/>
        <w:rPr>
          <w:rFonts w:asciiTheme="minorEastAsia" w:eastAsiaTheme="minorEastAsia" w:hAnsiTheme="minorEastAsia"/>
          <w:color w:val="auto"/>
        </w:rPr>
      </w:pPr>
    </w:p>
    <w:p w14:paraId="4CA275C9" w14:textId="77777777" w:rsidR="00C63E6C" w:rsidRDefault="00C63E6C">
      <w:pPr>
        <w:pStyle w:val="215"/>
        <w:keepNext w:val="0"/>
        <w:keepLines w:val="0"/>
        <w:outlineLvl w:val="9"/>
        <w:rPr>
          <w:rFonts w:asciiTheme="minorEastAsia" w:eastAsiaTheme="minorEastAsia" w:hAnsiTheme="minorEastAsia"/>
          <w:color w:val="auto"/>
        </w:rPr>
      </w:pPr>
    </w:p>
    <w:p w14:paraId="0F8D7EE2" w14:textId="77777777" w:rsidR="00C63E6C" w:rsidRDefault="00C63E6C">
      <w:pPr>
        <w:pStyle w:val="215"/>
        <w:keepNext w:val="0"/>
        <w:keepLines w:val="0"/>
        <w:outlineLvl w:val="9"/>
        <w:rPr>
          <w:rFonts w:asciiTheme="minorEastAsia" w:eastAsiaTheme="minorEastAsia" w:hAnsiTheme="minorEastAsia"/>
          <w:color w:val="auto"/>
        </w:rPr>
      </w:pPr>
    </w:p>
    <w:p w14:paraId="424955EE" w14:textId="77777777" w:rsidR="00C63E6C" w:rsidRDefault="00C63E6C">
      <w:pPr>
        <w:pStyle w:val="215"/>
        <w:keepNext w:val="0"/>
        <w:keepLines w:val="0"/>
        <w:outlineLvl w:val="9"/>
        <w:rPr>
          <w:rFonts w:asciiTheme="minorEastAsia" w:eastAsiaTheme="minorEastAsia" w:hAnsiTheme="minorEastAsia"/>
          <w:color w:val="auto"/>
        </w:rPr>
      </w:pPr>
    </w:p>
    <w:p w14:paraId="12725D49" w14:textId="77777777" w:rsidR="00C63E6C" w:rsidRDefault="00C63E6C">
      <w:pPr>
        <w:pStyle w:val="215"/>
        <w:keepNext w:val="0"/>
        <w:keepLines w:val="0"/>
        <w:outlineLvl w:val="9"/>
        <w:rPr>
          <w:rFonts w:asciiTheme="minorEastAsia" w:eastAsiaTheme="minorEastAsia" w:hAnsiTheme="minorEastAsia"/>
          <w:color w:val="auto"/>
        </w:rPr>
      </w:pPr>
    </w:p>
    <w:p w14:paraId="48717A7B" w14:textId="77777777" w:rsidR="00C63E6C" w:rsidRDefault="00C63E6C">
      <w:pPr>
        <w:pStyle w:val="215"/>
        <w:keepNext w:val="0"/>
        <w:keepLines w:val="0"/>
        <w:outlineLvl w:val="9"/>
        <w:rPr>
          <w:rFonts w:asciiTheme="minorEastAsia" w:eastAsiaTheme="minorEastAsia" w:hAnsiTheme="minorEastAsia"/>
          <w:color w:val="auto"/>
        </w:rPr>
      </w:pPr>
    </w:p>
    <w:p w14:paraId="4474AD08" w14:textId="77777777" w:rsidR="00C63E6C" w:rsidRDefault="00C63E6C">
      <w:pPr>
        <w:pStyle w:val="215"/>
        <w:keepNext w:val="0"/>
        <w:keepLines w:val="0"/>
        <w:outlineLvl w:val="9"/>
        <w:rPr>
          <w:rFonts w:asciiTheme="minorEastAsia" w:eastAsiaTheme="minorEastAsia" w:hAnsiTheme="minorEastAsia"/>
          <w:color w:val="auto"/>
        </w:rPr>
      </w:pPr>
    </w:p>
    <w:p w14:paraId="4B1ED868" w14:textId="77777777" w:rsidR="00C63E6C" w:rsidRDefault="00C63E6C">
      <w:pPr>
        <w:pStyle w:val="215"/>
        <w:keepNext w:val="0"/>
        <w:keepLines w:val="0"/>
        <w:outlineLvl w:val="9"/>
        <w:rPr>
          <w:rFonts w:asciiTheme="minorEastAsia" w:eastAsiaTheme="minorEastAsia" w:hAnsiTheme="minorEastAsia"/>
          <w:color w:val="auto"/>
        </w:rPr>
      </w:pPr>
    </w:p>
    <w:p w14:paraId="7960F913" w14:textId="77777777" w:rsidR="00C63E6C" w:rsidRDefault="00C63E6C">
      <w:pPr>
        <w:pStyle w:val="215"/>
        <w:keepNext w:val="0"/>
        <w:keepLines w:val="0"/>
        <w:outlineLvl w:val="9"/>
        <w:rPr>
          <w:rFonts w:asciiTheme="minorEastAsia" w:eastAsiaTheme="minorEastAsia" w:hAnsiTheme="minorEastAsia"/>
          <w:color w:val="auto"/>
        </w:rPr>
      </w:pPr>
    </w:p>
    <w:p w14:paraId="1840524E" w14:textId="77777777" w:rsidR="00C63E6C" w:rsidRDefault="00C63E6C">
      <w:pPr>
        <w:pStyle w:val="215"/>
        <w:keepNext w:val="0"/>
        <w:keepLines w:val="0"/>
        <w:outlineLvl w:val="9"/>
        <w:rPr>
          <w:rFonts w:asciiTheme="minorEastAsia" w:eastAsiaTheme="minorEastAsia" w:hAnsiTheme="minorEastAsia"/>
          <w:color w:val="auto"/>
        </w:rPr>
      </w:pPr>
    </w:p>
    <w:p w14:paraId="76A22C4F" w14:textId="77777777" w:rsidR="00C63E6C" w:rsidRDefault="00C63E6C">
      <w:pPr>
        <w:pStyle w:val="215"/>
        <w:keepNext w:val="0"/>
        <w:keepLines w:val="0"/>
        <w:outlineLvl w:val="9"/>
        <w:rPr>
          <w:rFonts w:asciiTheme="minorEastAsia" w:eastAsiaTheme="minorEastAsia" w:hAnsiTheme="minorEastAsia"/>
          <w:color w:val="auto"/>
        </w:rPr>
      </w:pPr>
    </w:p>
    <w:p w14:paraId="468AD8D2" w14:textId="77777777" w:rsidR="00C63E6C" w:rsidRDefault="00C63E6C">
      <w:pPr>
        <w:pStyle w:val="215"/>
        <w:keepNext w:val="0"/>
        <w:keepLines w:val="0"/>
        <w:outlineLvl w:val="9"/>
        <w:rPr>
          <w:rFonts w:asciiTheme="minorEastAsia" w:eastAsiaTheme="minorEastAsia" w:hAnsiTheme="minorEastAsia"/>
          <w:color w:val="auto"/>
        </w:rPr>
      </w:pPr>
    </w:p>
    <w:p w14:paraId="57ACCF86" w14:textId="77777777" w:rsidR="00C63E6C" w:rsidRDefault="00C63E6C">
      <w:pPr>
        <w:pStyle w:val="215"/>
        <w:keepNext w:val="0"/>
        <w:keepLines w:val="0"/>
        <w:outlineLvl w:val="9"/>
        <w:rPr>
          <w:rFonts w:asciiTheme="minorEastAsia" w:eastAsiaTheme="minorEastAsia" w:hAnsiTheme="minorEastAsia"/>
          <w:color w:val="auto"/>
        </w:rPr>
      </w:pPr>
    </w:p>
    <w:p w14:paraId="1BA21C5A" w14:textId="77777777" w:rsidR="00C63E6C" w:rsidRDefault="00C63E6C">
      <w:pPr>
        <w:pStyle w:val="215"/>
        <w:keepNext w:val="0"/>
        <w:keepLines w:val="0"/>
        <w:outlineLvl w:val="9"/>
        <w:rPr>
          <w:rFonts w:asciiTheme="minorEastAsia" w:eastAsiaTheme="minorEastAsia" w:hAnsiTheme="minorEastAsia"/>
          <w:color w:val="auto"/>
        </w:rPr>
      </w:pPr>
    </w:p>
    <w:p w14:paraId="352665EA" w14:textId="77777777" w:rsidR="00C63E6C" w:rsidRDefault="00C63E6C">
      <w:pPr>
        <w:pStyle w:val="215"/>
        <w:keepNext w:val="0"/>
        <w:keepLines w:val="0"/>
        <w:outlineLvl w:val="9"/>
        <w:rPr>
          <w:rFonts w:asciiTheme="minorEastAsia" w:eastAsiaTheme="minorEastAsia" w:hAnsiTheme="minorEastAsia"/>
          <w:color w:val="auto"/>
        </w:rPr>
      </w:pPr>
    </w:p>
    <w:p w14:paraId="1D2084D9" w14:textId="77777777" w:rsidR="00C63E6C" w:rsidRDefault="00C63E6C">
      <w:pPr>
        <w:pStyle w:val="215"/>
        <w:keepNext w:val="0"/>
        <w:keepLines w:val="0"/>
        <w:outlineLvl w:val="9"/>
        <w:rPr>
          <w:rFonts w:asciiTheme="minorEastAsia" w:eastAsiaTheme="minorEastAsia" w:hAnsiTheme="minorEastAsia"/>
          <w:color w:val="auto"/>
        </w:rPr>
      </w:pPr>
    </w:p>
    <w:p w14:paraId="03952D36" w14:textId="77777777" w:rsidR="00C63E6C" w:rsidRDefault="00C63E6C">
      <w:pPr>
        <w:pStyle w:val="215"/>
        <w:keepNext w:val="0"/>
        <w:keepLines w:val="0"/>
        <w:outlineLvl w:val="9"/>
        <w:rPr>
          <w:rFonts w:asciiTheme="minorEastAsia" w:eastAsiaTheme="minorEastAsia" w:hAnsiTheme="minorEastAsia"/>
          <w:color w:val="auto"/>
        </w:rPr>
      </w:pPr>
    </w:p>
    <w:p w14:paraId="0CF422D3" w14:textId="77777777" w:rsidR="00C63E6C" w:rsidRDefault="00C63E6C">
      <w:pPr>
        <w:pStyle w:val="215"/>
        <w:keepNext w:val="0"/>
        <w:keepLines w:val="0"/>
        <w:outlineLvl w:val="9"/>
        <w:rPr>
          <w:rFonts w:asciiTheme="minorEastAsia" w:eastAsiaTheme="minorEastAsia" w:hAnsiTheme="minorEastAsia"/>
          <w:color w:val="auto"/>
        </w:rPr>
      </w:pPr>
    </w:p>
    <w:p w14:paraId="0CE8A098" w14:textId="77777777" w:rsidR="00C63E6C" w:rsidRDefault="00C63E6C">
      <w:pPr>
        <w:pStyle w:val="215"/>
        <w:keepNext w:val="0"/>
        <w:keepLines w:val="0"/>
        <w:outlineLvl w:val="9"/>
        <w:rPr>
          <w:rFonts w:asciiTheme="minorEastAsia" w:eastAsiaTheme="minorEastAsia" w:hAnsiTheme="minorEastAsia"/>
          <w:color w:val="auto"/>
        </w:rPr>
      </w:pPr>
      <w:bookmarkStart w:id="933" w:name="_Toc523825357"/>
      <w:bookmarkStart w:id="934" w:name="_Toc518311213"/>
      <w:bookmarkStart w:id="935" w:name="_Toc3798742"/>
    </w:p>
    <w:p w14:paraId="53659393" w14:textId="77777777" w:rsidR="00C63E6C" w:rsidRDefault="00035056">
      <w:pPr>
        <w:pStyle w:val="215"/>
        <w:keepNext w:val="0"/>
        <w:keepLines w:val="0"/>
        <w:rPr>
          <w:rFonts w:asciiTheme="minorEastAsia" w:eastAsiaTheme="minorEastAsia" w:hAnsiTheme="minorEastAsia"/>
          <w:color w:val="auto"/>
        </w:rPr>
      </w:pPr>
      <w:bookmarkStart w:id="936" w:name="_Toc51778927"/>
      <w:bookmarkStart w:id="937" w:name="_Toc106373706"/>
      <w:bookmarkStart w:id="938" w:name="_Toc51778842"/>
      <w:bookmarkStart w:id="939" w:name="_Toc107931902"/>
      <w:bookmarkStart w:id="940" w:name="_Toc28938"/>
      <w:r>
        <w:rPr>
          <w:rFonts w:asciiTheme="minorEastAsia" w:eastAsiaTheme="minorEastAsia" w:hAnsiTheme="minorEastAsia" w:hint="eastAsia"/>
          <w:color w:val="auto"/>
        </w:rPr>
        <w:lastRenderedPageBreak/>
        <w:t>5.</w:t>
      </w:r>
      <w:bookmarkEnd w:id="923"/>
      <w:bookmarkEnd w:id="924"/>
      <w:bookmarkEnd w:id="925"/>
      <w:bookmarkEnd w:id="926"/>
      <w:r>
        <w:rPr>
          <w:rFonts w:asciiTheme="minorEastAsia" w:eastAsiaTheme="minorEastAsia" w:hAnsiTheme="minorEastAsia" w:hint="eastAsia"/>
          <w:color w:val="auto"/>
        </w:rPr>
        <w:t>申请人基本情况</w:t>
      </w:r>
      <w:bookmarkEnd w:id="927"/>
      <w:bookmarkEnd w:id="933"/>
      <w:bookmarkEnd w:id="934"/>
      <w:bookmarkEnd w:id="935"/>
      <w:bookmarkEnd w:id="936"/>
      <w:bookmarkEnd w:id="937"/>
      <w:bookmarkEnd w:id="938"/>
      <w:bookmarkEnd w:id="939"/>
      <w:bookmarkEnd w:id="940"/>
    </w:p>
    <w:p w14:paraId="7ADB5C9E" w14:textId="77777777" w:rsidR="00C63E6C" w:rsidRDefault="00035056">
      <w:pPr>
        <w:spacing w:before="20" w:after="20" w:line="416" w:lineRule="auto"/>
        <w:jc w:val="center"/>
        <w:outlineLvl w:val="2"/>
        <w:rPr>
          <w:rFonts w:asciiTheme="minorEastAsia" w:eastAsiaTheme="minorEastAsia" w:hAnsiTheme="minorEastAsia"/>
          <w:b/>
          <w:bCs/>
          <w:sz w:val="24"/>
          <w:szCs w:val="32"/>
        </w:rPr>
      </w:pPr>
      <w:bookmarkStart w:id="941" w:name="_Toc107931903"/>
      <w:bookmarkStart w:id="942" w:name="_Toc8208"/>
      <w:bookmarkStart w:id="943" w:name="_Toc106373707"/>
      <w:bookmarkStart w:id="944" w:name="_Toc3798743"/>
      <w:bookmarkStart w:id="945" w:name="_Toc505173208"/>
      <w:bookmarkStart w:id="946" w:name="_Toc51778843"/>
      <w:bookmarkStart w:id="947" w:name="_Toc518311214"/>
      <w:bookmarkStart w:id="948" w:name="_Toc51778928"/>
      <w:bookmarkStart w:id="949" w:name="_Toc523825358"/>
      <w:bookmarkStart w:id="950" w:name="_Toc518286368"/>
      <w:r>
        <w:rPr>
          <w:rFonts w:asciiTheme="minorEastAsia" w:eastAsiaTheme="minorEastAsia" w:hAnsiTheme="minorEastAsia" w:hint="eastAsia"/>
          <w:b/>
          <w:bCs/>
          <w:sz w:val="24"/>
          <w:szCs w:val="32"/>
        </w:rPr>
        <w:t>投标人基本情况表</w:t>
      </w:r>
      <w:bookmarkEnd w:id="941"/>
      <w:bookmarkEnd w:id="942"/>
      <w:bookmarkEnd w:id="943"/>
      <w:bookmarkEnd w:id="944"/>
      <w:bookmarkEnd w:id="945"/>
      <w:bookmarkEnd w:id="946"/>
      <w:bookmarkEnd w:id="947"/>
      <w:bookmarkEnd w:id="948"/>
      <w:bookmarkEnd w:id="949"/>
      <w:bookmarkEnd w:id="950"/>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003"/>
        <w:gridCol w:w="201"/>
        <w:gridCol w:w="806"/>
        <w:gridCol w:w="912"/>
        <w:gridCol w:w="447"/>
        <w:gridCol w:w="333"/>
        <w:gridCol w:w="1372"/>
        <w:gridCol w:w="333"/>
        <w:gridCol w:w="928"/>
        <w:gridCol w:w="1679"/>
      </w:tblGrid>
      <w:tr w:rsidR="00C63E6C" w14:paraId="011B0BB6" w14:textId="77777777">
        <w:trPr>
          <w:trHeight w:val="509"/>
        </w:trPr>
        <w:tc>
          <w:tcPr>
            <w:tcW w:w="1840" w:type="dxa"/>
            <w:vAlign w:val="center"/>
          </w:tcPr>
          <w:p w14:paraId="4C7D2105"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投标人名称</w:t>
            </w:r>
          </w:p>
        </w:tc>
        <w:tc>
          <w:tcPr>
            <w:tcW w:w="8014" w:type="dxa"/>
            <w:gridSpan w:val="10"/>
            <w:vAlign w:val="center"/>
          </w:tcPr>
          <w:p w14:paraId="77688DF6" w14:textId="77777777" w:rsidR="00C63E6C" w:rsidRDefault="00C63E6C">
            <w:pPr>
              <w:spacing w:line="270" w:lineRule="atLeast"/>
              <w:jc w:val="center"/>
              <w:rPr>
                <w:rFonts w:asciiTheme="minorEastAsia" w:eastAsiaTheme="minorEastAsia" w:hAnsiTheme="minorEastAsia" w:cs="宋体"/>
                <w:sz w:val="24"/>
              </w:rPr>
            </w:pPr>
          </w:p>
        </w:tc>
      </w:tr>
      <w:tr w:rsidR="00C63E6C" w14:paraId="54ECB8FA" w14:textId="77777777">
        <w:trPr>
          <w:trHeight w:val="577"/>
        </w:trPr>
        <w:tc>
          <w:tcPr>
            <w:tcW w:w="1840" w:type="dxa"/>
            <w:vAlign w:val="center"/>
          </w:tcPr>
          <w:p w14:paraId="059CE39E"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注册地址</w:t>
            </w:r>
          </w:p>
        </w:tc>
        <w:tc>
          <w:tcPr>
            <w:tcW w:w="3702" w:type="dxa"/>
            <w:gridSpan w:val="6"/>
            <w:vAlign w:val="center"/>
          </w:tcPr>
          <w:p w14:paraId="6ED4D51A" w14:textId="77777777" w:rsidR="00C63E6C" w:rsidRDefault="00C63E6C">
            <w:pPr>
              <w:spacing w:line="270" w:lineRule="atLeast"/>
              <w:jc w:val="center"/>
              <w:rPr>
                <w:rFonts w:asciiTheme="minorEastAsia" w:eastAsiaTheme="minorEastAsia" w:hAnsiTheme="minorEastAsia" w:cs="宋体"/>
                <w:sz w:val="24"/>
              </w:rPr>
            </w:pPr>
          </w:p>
        </w:tc>
        <w:tc>
          <w:tcPr>
            <w:tcW w:w="1372" w:type="dxa"/>
            <w:vAlign w:val="center"/>
          </w:tcPr>
          <w:p w14:paraId="76002E53"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邮政编码</w:t>
            </w:r>
          </w:p>
        </w:tc>
        <w:tc>
          <w:tcPr>
            <w:tcW w:w="2940" w:type="dxa"/>
            <w:gridSpan w:val="3"/>
            <w:vAlign w:val="center"/>
          </w:tcPr>
          <w:p w14:paraId="7FFE2C0C" w14:textId="77777777" w:rsidR="00C63E6C" w:rsidRDefault="00C63E6C">
            <w:pPr>
              <w:spacing w:line="270" w:lineRule="atLeast"/>
              <w:jc w:val="center"/>
              <w:rPr>
                <w:rFonts w:asciiTheme="minorEastAsia" w:eastAsiaTheme="minorEastAsia" w:hAnsiTheme="minorEastAsia" w:cs="宋体"/>
                <w:sz w:val="24"/>
              </w:rPr>
            </w:pPr>
          </w:p>
        </w:tc>
      </w:tr>
      <w:tr w:rsidR="00C63E6C" w14:paraId="1441C117" w14:textId="77777777">
        <w:trPr>
          <w:trHeight w:val="586"/>
        </w:trPr>
        <w:tc>
          <w:tcPr>
            <w:tcW w:w="1840" w:type="dxa"/>
            <w:vMerge w:val="restart"/>
            <w:vAlign w:val="center"/>
          </w:tcPr>
          <w:p w14:paraId="188128F6"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联系方式</w:t>
            </w:r>
          </w:p>
        </w:tc>
        <w:tc>
          <w:tcPr>
            <w:tcW w:w="1204" w:type="dxa"/>
            <w:gridSpan w:val="2"/>
            <w:vAlign w:val="center"/>
          </w:tcPr>
          <w:p w14:paraId="2E0D2C8D"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联系人</w:t>
            </w:r>
          </w:p>
        </w:tc>
        <w:tc>
          <w:tcPr>
            <w:tcW w:w="2498" w:type="dxa"/>
            <w:gridSpan w:val="4"/>
            <w:vAlign w:val="center"/>
          </w:tcPr>
          <w:p w14:paraId="4A72E621" w14:textId="77777777" w:rsidR="00C63E6C" w:rsidRDefault="00C63E6C">
            <w:pPr>
              <w:spacing w:line="270" w:lineRule="atLeast"/>
              <w:jc w:val="center"/>
              <w:rPr>
                <w:rFonts w:asciiTheme="minorEastAsia" w:eastAsiaTheme="minorEastAsia" w:hAnsiTheme="minorEastAsia" w:cs="宋体"/>
                <w:sz w:val="24"/>
              </w:rPr>
            </w:pPr>
          </w:p>
        </w:tc>
        <w:tc>
          <w:tcPr>
            <w:tcW w:w="1372" w:type="dxa"/>
            <w:vAlign w:val="center"/>
          </w:tcPr>
          <w:p w14:paraId="34F34FB7"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 话</w:t>
            </w:r>
          </w:p>
        </w:tc>
        <w:tc>
          <w:tcPr>
            <w:tcW w:w="2940" w:type="dxa"/>
            <w:gridSpan w:val="3"/>
            <w:vAlign w:val="center"/>
          </w:tcPr>
          <w:p w14:paraId="7545DD25" w14:textId="77777777" w:rsidR="00C63E6C" w:rsidRDefault="00C63E6C">
            <w:pPr>
              <w:spacing w:line="270" w:lineRule="atLeast"/>
              <w:jc w:val="center"/>
              <w:rPr>
                <w:rFonts w:asciiTheme="minorEastAsia" w:eastAsiaTheme="minorEastAsia" w:hAnsiTheme="minorEastAsia" w:cs="宋体"/>
                <w:sz w:val="24"/>
              </w:rPr>
            </w:pPr>
          </w:p>
        </w:tc>
      </w:tr>
      <w:tr w:rsidR="00C63E6C" w14:paraId="2D6479DC" w14:textId="77777777">
        <w:trPr>
          <w:trHeight w:val="575"/>
        </w:trPr>
        <w:tc>
          <w:tcPr>
            <w:tcW w:w="1840" w:type="dxa"/>
            <w:vMerge/>
            <w:vAlign w:val="center"/>
          </w:tcPr>
          <w:p w14:paraId="39995185" w14:textId="77777777" w:rsidR="00C63E6C" w:rsidRDefault="00C63E6C">
            <w:pPr>
              <w:jc w:val="center"/>
              <w:rPr>
                <w:rFonts w:asciiTheme="minorEastAsia" w:eastAsiaTheme="minorEastAsia" w:hAnsiTheme="minorEastAsia" w:cs="宋体"/>
                <w:sz w:val="24"/>
              </w:rPr>
            </w:pPr>
          </w:p>
        </w:tc>
        <w:tc>
          <w:tcPr>
            <w:tcW w:w="1204" w:type="dxa"/>
            <w:gridSpan w:val="2"/>
            <w:vAlign w:val="center"/>
          </w:tcPr>
          <w:p w14:paraId="49D91DB4"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传  真</w:t>
            </w:r>
          </w:p>
        </w:tc>
        <w:tc>
          <w:tcPr>
            <w:tcW w:w="2498" w:type="dxa"/>
            <w:gridSpan w:val="4"/>
            <w:vAlign w:val="center"/>
          </w:tcPr>
          <w:p w14:paraId="295559AF" w14:textId="77777777" w:rsidR="00C63E6C" w:rsidRDefault="00C63E6C">
            <w:pPr>
              <w:spacing w:line="270" w:lineRule="atLeast"/>
              <w:jc w:val="center"/>
              <w:rPr>
                <w:rFonts w:asciiTheme="minorEastAsia" w:eastAsiaTheme="minorEastAsia" w:hAnsiTheme="minorEastAsia" w:cs="宋体"/>
                <w:sz w:val="24"/>
              </w:rPr>
            </w:pPr>
          </w:p>
        </w:tc>
        <w:tc>
          <w:tcPr>
            <w:tcW w:w="1372" w:type="dxa"/>
            <w:vAlign w:val="center"/>
          </w:tcPr>
          <w:p w14:paraId="4A5E5981"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网 址</w:t>
            </w:r>
          </w:p>
        </w:tc>
        <w:tc>
          <w:tcPr>
            <w:tcW w:w="2940" w:type="dxa"/>
            <w:gridSpan w:val="3"/>
            <w:vAlign w:val="center"/>
          </w:tcPr>
          <w:p w14:paraId="209C75EB" w14:textId="77777777" w:rsidR="00C63E6C" w:rsidRDefault="00C63E6C">
            <w:pPr>
              <w:spacing w:line="270" w:lineRule="atLeast"/>
              <w:jc w:val="center"/>
              <w:rPr>
                <w:rFonts w:asciiTheme="minorEastAsia" w:eastAsiaTheme="minorEastAsia" w:hAnsiTheme="minorEastAsia" w:cs="宋体"/>
                <w:sz w:val="24"/>
              </w:rPr>
            </w:pPr>
          </w:p>
        </w:tc>
      </w:tr>
      <w:tr w:rsidR="00C63E6C" w14:paraId="25FE74C3" w14:textId="77777777">
        <w:trPr>
          <w:trHeight w:val="579"/>
        </w:trPr>
        <w:tc>
          <w:tcPr>
            <w:tcW w:w="1840" w:type="dxa"/>
            <w:vAlign w:val="center"/>
          </w:tcPr>
          <w:p w14:paraId="02A3BD53"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组织结构</w:t>
            </w:r>
          </w:p>
        </w:tc>
        <w:tc>
          <w:tcPr>
            <w:tcW w:w="8014" w:type="dxa"/>
            <w:gridSpan w:val="10"/>
            <w:vAlign w:val="center"/>
          </w:tcPr>
          <w:p w14:paraId="5EA2C8CE" w14:textId="77777777" w:rsidR="00C63E6C" w:rsidRDefault="00C63E6C">
            <w:pPr>
              <w:spacing w:line="270" w:lineRule="atLeast"/>
              <w:jc w:val="center"/>
              <w:rPr>
                <w:rFonts w:asciiTheme="minorEastAsia" w:eastAsiaTheme="minorEastAsia" w:hAnsiTheme="minorEastAsia" w:cs="宋体"/>
                <w:sz w:val="24"/>
              </w:rPr>
            </w:pPr>
          </w:p>
        </w:tc>
      </w:tr>
      <w:tr w:rsidR="00C63E6C" w14:paraId="0F6A51CF" w14:textId="77777777">
        <w:trPr>
          <w:trHeight w:val="589"/>
        </w:trPr>
        <w:tc>
          <w:tcPr>
            <w:tcW w:w="1840" w:type="dxa"/>
            <w:vAlign w:val="center"/>
          </w:tcPr>
          <w:p w14:paraId="2DD212DD"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法定代表人</w:t>
            </w:r>
          </w:p>
        </w:tc>
        <w:tc>
          <w:tcPr>
            <w:tcW w:w="1003" w:type="dxa"/>
            <w:vAlign w:val="center"/>
          </w:tcPr>
          <w:p w14:paraId="6F2A80B3"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姓名</w:t>
            </w:r>
          </w:p>
        </w:tc>
        <w:tc>
          <w:tcPr>
            <w:tcW w:w="1007" w:type="dxa"/>
            <w:gridSpan w:val="2"/>
            <w:vAlign w:val="center"/>
          </w:tcPr>
          <w:p w14:paraId="4C9839C1" w14:textId="77777777" w:rsidR="00C63E6C" w:rsidRDefault="00C63E6C">
            <w:pPr>
              <w:spacing w:line="270" w:lineRule="atLeast"/>
              <w:jc w:val="center"/>
              <w:rPr>
                <w:rFonts w:asciiTheme="minorEastAsia" w:eastAsiaTheme="minorEastAsia" w:hAnsiTheme="minorEastAsia" w:cs="宋体"/>
                <w:sz w:val="24"/>
              </w:rPr>
            </w:pPr>
          </w:p>
        </w:tc>
        <w:tc>
          <w:tcPr>
            <w:tcW w:w="1359" w:type="dxa"/>
            <w:gridSpan w:val="2"/>
            <w:vAlign w:val="center"/>
          </w:tcPr>
          <w:p w14:paraId="06EC7C28"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技术职称</w:t>
            </w:r>
          </w:p>
        </w:tc>
        <w:tc>
          <w:tcPr>
            <w:tcW w:w="2038" w:type="dxa"/>
            <w:gridSpan w:val="3"/>
            <w:vAlign w:val="center"/>
          </w:tcPr>
          <w:p w14:paraId="3963B23E" w14:textId="77777777" w:rsidR="00C63E6C" w:rsidRDefault="00C63E6C">
            <w:pPr>
              <w:spacing w:line="270" w:lineRule="atLeast"/>
              <w:jc w:val="center"/>
              <w:rPr>
                <w:rFonts w:asciiTheme="minorEastAsia" w:eastAsiaTheme="minorEastAsia" w:hAnsiTheme="minorEastAsia" w:cs="宋体"/>
                <w:sz w:val="24"/>
              </w:rPr>
            </w:pPr>
          </w:p>
        </w:tc>
        <w:tc>
          <w:tcPr>
            <w:tcW w:w="928" w:type="dxa"/>
            <w:vAlign w:val="center"/>
          </w:tcPr>
          <w:p w14:paraId="40B9D8B4"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电话</w:t>
            </w:r>
          </w:p>
        </w:tc>
        <w:tc>
          <w:tcPr>
            <w:tcW w:w="1679" w:type="dxa"/>
            <w:vAlign w:val="center"/>
          </w:tcPr>
          <w:p w14:paraId="34BB459C" w14:textId="77777777" w:rsidR="00C63E6C" w:rsidRDefault="00C63E6C">
            <w:pPr>
              <w:spacing w:line="270" w:lineRule="atLeast"/>
              <w:jc w:val="center"/>
              <w:rPr>
                <w:rFonts w:asciiTheme="minorEastAsia" w:eastAsiaTheme="minorEastAsia" w:hAnsiTheme="minorEastAsia" w:cs="宋体"/>
                <w:sz w:val="24"/>
              </w:rPr>
            </w:pPr>
          </w:p>
        </w:tc>
      </w:tr>
      <w:tr w:rsidR="00C63E6C" w14:paraId="3AAB2B0D" w14:textId="77777777">
        <w:trPr>
          <w:trHeight w:val="571"/>
        </w:trPr>
        <w:tc>
          <w:tcPr>
            <w:tcW w:w="1840" w:type="dxa"/>
            <w:vAlign w:val="center"/>
          </w:tcPr>
          <w:p w14:paraId="7CD12765"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技术负责人</w:t>
            </w:r>
          </w:p>
        </w:tc>
        <w:tc>
          <w:tcPr>
            <w:tcW w:w="1003" w:type="dxa"/>
            <w:vAlign w:val="center"/>
          </w:tcPr>
          <w:p w14:paraId="7EE14C8B"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姓名</w:t>
            </w:r>
          </w:p>
        </w:tc>
        <w:tc>
          <w:tcPr>
            <w:tcW w:w="1007" w:type="dxa"/>
            <w:gridSpan w:val="2"/>
            <w:vAlign w:val="center"/>
          </w:tcPr>
          <w:p w14:paraId="24425E45" w14:textId="77777777" w:rsidR="00C63E6C" w:rsidRDefault="00C63E6C">
            <w:pPr>
              <w:spacing w:line="270" w:lineRule="atLeast"/>
              <w:jc w:val="center"/>
              <w:rPr>
                <w:rFonts w:asciiTheme="minorEastAsia" w:eastAsiaTheme="minorEastAsia" w:hAnsiTheme="minorEastAsia" w:cs="宋体"/>
                <w:sz w:val="24"/>
              </w:rPr>
            </w:pPr>
          </w:p>
        </w:tc>
        <w:tc>
          <w:tcPr>
            <w:tcW w:w="1359" w:type="dxa"/>
            <w:gridSpan w:val="2"/>
            <w:vAlign w:val="center"/>
          </w:tcPr>
          <w:p w14:paraId="21273497"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技术职称</w:t>
            </w:r>
          </w:p>
        </w:tc>
        <w:tc>
          <w:tcPr>
            <w:tcW w:w="2038" w:type="dxa"/>
            <w:gridSpan w:val="3"/>
            <w:vAlign w:val="center"/>
          </w:tcPr>
          <w:p w14:paraId="78194F2E" w14:textId="77777777" w:rsidR="00C63E6C" w:rsidRDefault="00C63E6C">
            <w:pPr>
              <w:spacing w:line="270" w:lineRule="atLeast"/>
              <w:jc w:val="center"/>
              <w:rPr>
                <w:rFonts w:asciiTheme="minorEastAsia" w:eastAsiaTheme="minorEastAsia" w:hAnsiTheme="minorEastAsia" w:cs="宋体"/>
                <w:sz w:val="24"/>
              </w:rPr>
            </w:pPr>
          </w:p>
        </w:tc>
        <w:tc>
          <w:tcPr>
            <w:tcW w:w="928" w:type="dxa"/>
            <w:vAlign w:val="center"/>
          </w:tcPr>
          <w:p w14:paraId="7DFF9F1A"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电话</w:t>
            </w:r>
          </w:p>
        </w:tc>
        <w:tc>
          <w:tcPr>
            <w:tcW w:w="1679" w:type="dxa"/>
            <w:vAlign w:val="center"/>
          </w:tcPr>
          <w:p w14:paraId="5287B157" w14:textId="77777777" w:rsidR="00C63E6C" w:rsidRDefault="00C63E6C">
            <w:pPr>
              <w:spacing w:line="270" w:lineRule="atLeast"/>
              <w:jc w:val="center"/>
              <w:rPr>
                <w:rFonts w:asciiTheme="minorEastAsia" w:eastAsiaTheme="minorEastAsia" w:hAnsiTheme="minorEastAsia" w:cs="宋体"/>
                <w:sz w:val="24"/>
              </w:rPr>
            </w:pPr>
          </w:p>
        </w:tc>
      </w:tr>
      <w:tr w:rsidR="00C63E6C" w14:paraId="00982734" w14:textId="77777777">
        <w:trPr>
          <w:trHeight w:val="581"/>
        </w:trPr>
        <w:tc>
          <w:tcPr>
            <w:tcW w:w="1840" w:type="dxa"/>
            <w:vAlign w:val="center"/>
          </w:tcPr>
          <w:p w14:paraId="539F6066"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成立时间</w:t>
            </w:r>
          </w:p>
        </w:tc>
        <w:tc>
          <w:tcPr>
            <w:tcW w:w="2010" w:type="dxa"/>
            <w:gridSpan w:val="3"/>
            <w:vAlign w:val="center"/>
          </w:tcPr>
          <w:p w14:paraId="2441F842" w14:textId="77777777" w:rsidR="00C63E6C" w:rsidRDefault="00C63E6C">
            <w:pPr>
              <w:spacing w:line="270" w:lineRule="atLeast"/>
              <w:jc w:val="center"/>
              <w:rPr>
                <w:rFonts w:asciiTheme="minorEastAsia" w:eastAsiaTheme="minorEastAsia" w:hAnsiTheme="minorEastAsia" w:cs="宋体"/>
                <w:sz w:val="24"/>
              </w:rPr>
            </w:pPr>
          </w:p>
        </w:tc>
        <w:tc>
          <w:tcPr>
            <w:tcW w:w="6004" w:type="dxa"/>
            <w:gridSpan w:val="7"/>
            <w:vAlign w:val="center"/>
          </w:tcPr>
          <w:p w14:paraId="11DDAF3B"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员工总人数：</w:t>
            </w:r>
          </w:p>
        </w:tc>
      </w:tr>
      <w:tr w:rsidR="00C63E6C" w14:paraId="1FB1462D" w14:textId="77777777">
        <w:trPr>
          <w:trHeight w:val="582"/>
        </w:trPr>
        <w:tc>
          <w:tcPr>
            <w:tcW w:w="1840" w:type="dxa"/>
            <w:vAlign w:val="center"/>
          </w:tcPr>
          <w:p w14:paraId="6824B547"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企业资质等级</w:t>
            </w:r>
          </w:p>
        </w:tc>
        <w:tc>
          <w:tcPr>
            <w:tcW w:w="2010" w:type="dxa"/>
            <w:gridSpan w:val="3"/>
            <w:vAlign w:val="center"/>
          </w:tcPr>
          <w:p w14:paraId="634B5842" w14:textId="77777777" w:rsidR="00C63E6C" w:rsidRDefault="00C63E6C">
            <w:pPr>
              <w:spacing w:line="270" w:lineRule="atLeast"/>
              <w:jc w:val="center"/>
              <w:rPr>
                <w:rFonts w:asciiTheme="minorEastAsia" w:eastAsiaTheme="minorEastAsia" w:hAnsiTheme="minorEastAsia" w:cs="宋体"/>
                <w:sz w:val="24"/>
              </w:rPr>
            </w:pPr>
          </w:p>
        </w:tc>
        <w:tc>
          <w:tcPr>
            <w:tcW w:w="912" w:type="dxa"/>
            <w:vMerge w:val="restart"/>
            <w:vAlign w:val="center"/>
          </w:tcPr>
          <w:p w14:paraId="5C85BDC2"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其中</w:t>
            </w:r>
          </w:p>
        </w:tc>
        <w:tc>
          <w:tcPr>
            <w:tcW w:w="2485" w:type="dxa"/>
            <w:gridSpan w:val="4"/>
            <w:vAlign w:val="center"/>
          </w:tcPr>
          <w:p w14:paraId="11CD96E4"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项目经理</w:t>
            </w:r>
          </w:p>
        </w:tc>
        <w:tc>
          <w:tcPr>
            <w:tcW w:w="2607" w:type="dxa"/>
            <w:gridSpan w:val="2"/>
            <w:vAlign w:val="center"/>
          </w:tcPr>
          <w:p w14:paraId="17227362" w14:textId="77777777" w:rsidR="00C63E6C" w:rsidRDefault="00C63E6C">
            <w:pPr>
              <w:spacing w:line="270" w:lineRule="atLeast"/>
              <w:jc w:val="center"/>
              <w:rPr>
                <w:rFonts w:asciiTheme="minorEastAsia" w:eastAsiaTheme="minorEastAsia" w:hAnsiTheme="minorEastAsia" w:cs="宋体"/>
                <w:sz w:val="24"/>
              </w:rPr>
            </w:pPr>
          </w:p>
        </w:tc>
      </w:tr>
      <w:tr w:rsidR="00C63E6C" w14:paraId="4E19DE1F" w14:textId="77777777">
        <w:trPr>
          <w:trHeight w:val="585"/>
        </w:trPr>
        <w:tc>
          <w:tcPr>
            <w:tcW w:w="1840" w:type="dxa"/>
            <w:vAlign w:val="center"/>
          </w:tcPr>
          <w:p w14:paraId="6EDE0270"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营业执照号</w:t>
            </w:r>
          </w:p>
        </w:tc>
        <w:tc>
          <w:tcPr>
            <w:tcW w:w="2010" w:type="dxa"/>
            <w:gridSpan w:val="3"/>
            <w:vAlign w:val="center"/>
          </w:tcPr>
          <w:p w14:paraId="56107793" w14:textId="77777777" w:rsidR="00C63E6C" w:rsidRDefault="00C63E6C">
            <w:pPr>
              <w:spacing w:line="270" w:lineRule="atLeast"/>
              <w:jc w:val="center"/>
              <w:rPr>
                <w:rFonts w:asciiTheme="minorEastAsia" w:eastAsiaTheme="minorEastAsia" w:hAnsiTheme="minorEastAsia" w:cs="宋体"/>
                <w:sz w:val="24"/>
              </w:rPr>
            </w:pPr>
          </w:p>
        </w:tc>
        <w:tc>
          <w:tcPr>
            <w:tcW w:w="912" w:type="dxa"/>
            <w:vMerge/>
            <w:vAlign w:val="center"/>
          </w:tcPr>
          <w:p w14:paraId="50C82A07" w14:textId="77777777" w:rsidR="00C63E6C" w:rsidRDefault="00C63E6C">
            <w:pPr>
              <w:jc w:val="center"/>
              <w:rPr>
                <w:rFonts w:asciiTheme="minorEastAsia" w:eastAsiaTheme="minorEastAsia" w:hAnsiTheme="minorEastAsia" w:cs="宋体"/>
                <w:sz w:val="24"/>
              </w:rPr>
            </w:pPr>
          </w:p>
        </w:tc>
        <w:tc>
          <w:tcPr>
            <w:tcW w:w="2485" w:type="dxa"/>
            <w:gridSpan w:val="4"/>
            <w:vAlign w:val="center"/>
          </w:tcPr>
          <w:p w14:paraId="2A013067"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高级职称人员</w:t>
            </w:r>
          </w:p>
        </w:tc>
        <w:tc>
          <w:tcPr>
            <w:tcW w:w="2607" w:type="dxa"/>
            <w:gridSpan w:val="2"/>
            <w:vAlign w:val="center"/>
          </w:tcPr>
          <w:p w14:paraId="0AAA9B70" w14:textId="77777777" w:rsidR="00C63E6C" w:rsidRDefault="00C63E6C">
            <w:pPr>
              <w:spacing w:line="270" w:lineRule="atLeast"/>
              <w:jc w:val="center"/>
              <w:rPr>
                <w:rFonts w:asciiTheme="minorEastAsia" w:eastAsiaTheme="minorEastAsia" w:hAnsiTheme="minorEastAsia" w:cs="宋体"/>
                <w:sz w:val="24"/>
              </w:rPr>
            </w:pPr>
          </w:p>
        </w:tc>
      </w:tr>
      <w:tr w:rsidR="00C63E6C" w14:paraId="69BDE66C" w14:textId="77777777">
        <w:trPr>
          <w:trHeight w:val="439"/>
        </w:trPr>
        <w:tc>
          <w:tcPr>
            <w:tcW w:w="1840" w:type="dxa"/>
            <w:vAlign w:val="center"/>
          </w:tcPr>
          <w:p w14:paraId="516B1B36"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注册资金</w:t>
            </w:r>
          </w:p>
        </w:tc>
        <w:tc>
          <w:tcPr>
            <w:tcW w:w="2010" w:type="dxa"/>
            <w:gridSpan w:val="3"/>
            <w:vAlign w:val="center"/>
          </w:tcPr>
          <w:p w14:paraId="14FFB931" w14:textId="77777777" w:rsidR="00C63E6C" w:rsidRDefault="00C63E6C">
            <w:pPr>
              <w:spacing w:line="270" w:lineRule="atLeast"/>
              <w:jc w:val="center"/>
              <w:rPr>
                <w:rFonts w:asciiTheme="minorEastAsia" w:eastAsiaTheme="minorEastAsia" w:hAnsiTheme="minorEastAsia" w:cs="宋体"/>
                <w:sz w:val="24"/>
              </w:rPr>
            </w:pPr>
          </w:p>
        </w:tc>
        <w:tc>
          <w:tcPr>
            <w:tcW w:w="912" w:type="dxa"/>
            <w:vMerge/>
            <w:vAlign w:val="center"/>
          </w:tcPr>
          <w:p w14:paraId="317046B9" w14:textId="77777777" w:rsidR="00C63E6C" w:rsidRDefault="00C63E6C">
            <w:pPr>
              <w:jc w:val="center"/>
              <w:rPr>
                <w:rFonts w:asciiTheme="minorEastAsia" w:eastAsiaTheme="minorEastAsia" w:hAnsiTheme="minorEastAsia" w:cs="宋体"/>
                <w:sz w:val="24"/>
              </w:rPr>
            </w:pPr>
          </w:p>
        </w:tc>
        <w:tc>
          <w:tcPr>
            <w:tcW w:w="2485" w:type="dxa"/>
            <w:gridSpan w:val="4"/>
            <w:vAlign w:val="center"/>
          </w:tcPr>
          <w:p w14:paraId="3B55EA58"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中级职称人员</w:t>
            </w:r>
          </w:p>
        </w:tc>
        <w:tc>
          <w:tcPr>
            <w:tcW w:w="2607" w:type="dxa"/>
            <w:gridSpan w:val="2"/>
            <w:vAlign w:val="center"/>
          </w:tcPr>
          <w:p w14:paraId="6A0C0237" w14:textId="77777777" w:rsidR="00C63E6C" w:rsidRDefault="00C63E6C">
            <w:pPr>
              <w:spacing w:line="270" w:lineRule="atLeast"/>
              <w:jc w:val="center"/>
              <w:rPr>
                <w:rFonts w:asciiTheme="minorEastAsia" w:eastAsiaTheme="minorEastAsia" w:hAnsiTheme="minorEastAsia" w:cs="宋体"/>
                <w:sz w:val="24"/>
              </w:rPr>
            </w:pPr>
          </w:p>
        </w:tc>
      </w:tr>
      <w:tr w:rsidR="00C63E6C" w14:paraId="4B3B903B" w14:textId="77777777">
        <w:trPr>
          <w:trHeight w:val="525"/>
        </w:trPr>
        <w:tc>
          <w:tcPr>
            <w:tcW w:w="1840" w:type="dxa"/>
            <w:vAlign w:val="center"/>
          </w:tcPr>
          <w:p w14:paraId="353DB366"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开户银行</w:t>
            </w:r>
          </w:p>
        </w:tc>
        <w:tc>
          <w:tcPr>
            <w:tcW w:w="2010" w:type="dxa"/>
            <w:gridSpan w:val="3"/>
            <w:vAlign w:val="center"/>
          </w:tcPr>
          <w:p w14:paraId="1B1814B1" w14:textId="77777777" w:rsidR="00C63E6C" w:rsidRDefault="00C63E6C">
            <w:pPr>
              <w:spacing w:line="270" w:lineRule="atLeast"/>
              <w:jc w:val="center"/>
              <w:rPr>
                <w:rFonts w:asciiTheme="minorEastAsia" w:eastAsiaTheme="minorEastAsia" w:hAnsiTheme="minorEastAsia" w:cs="宋体"/>
                <w:sz w:val="24"/>
              </w:rPr>
            </w:pPr>
          </w:p>
        </w:tc>
        <w:tc>
          <w:tcPr>
            <w:tcW w:w="912" w:type="dxa"/>
            <w:vMerge/>
            <w:vAlign w:val="center"/>
          </w:tcPr>
          <w:p w14:paraId="05DE8C77" w14:textId="77777777" w:rsidR="00C63E6C" w:rsidRDefault="00C63E6C">
            <w:pPr>
              <w:jc w:val="center"/>
              <w:rPr>
                <w:rFonts w:asciiTheme="minorEastAsia" w:eastAsiaTheme="minorEastAsia" w:hAnsiTheme="minorEastAsia" w:cs="宋体"/>
                <w:sz w:val="24"/>
              </w:rPr>
            </w:pPr>
          </w:p>
        </w:tc>
        <w:tc>
          <w:tcPr>
            <w:tcW w:w="2485" w:type="dxa"/>
            <w:gridSpan w:val="4"/>
            <w:vAlign w:val="center"/>
          </w:tcPr>
          <w:p w14:paraId="45BF739E"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初级职称人员</w:t>
            </w:r>
          </w:p>
        </w:tc>
        <w:tc>
          <w:tcPr>
            <w:tcW w:w="2607" w:type="dxa"/>
            <w:gridSpan w:val="2"/>
            <w:vAlign w:val="center"/>
          </w:tcPr>
          <w:p w14:paraId="5CC34BB0" w14:textId="77777777" w:rsidR="00C63E6C" w:rsidRDefault="00C63E6C">
            <w:pPr>
              <w:spacing w:line="270" w:lineRule="atLeast"/>
              <w:jc w:val="center"/>
              <w:rPr>
                <w:rFonts w:asciiTheme="minorEastAsia" w:eastAsiaTheme="minorEastAsia" w:hAnsiTheme="minorEastAsia" w:cs="宋体"/>
                <w:sz w:val="24"/>
              </w:rPr>
            </w:pPr>
          </w:p>
        </w:tc>
      </w:tr>
      <w:tr w:rsidR="00C63E6C" w14:paraId="26857407" w14:textId="77777777">
        <w:trPr>
          <w:trHeight w:val="583"/>
        </w:trPr>
        <w:tc>
          <w:tcPr>
            <w:tcW w:w="1840" w:type="dxa"/>
            <w:vAlign w:val="center"/>
          </w:tcPr>
          <w:p w14:paraId="4718F37C"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账号</w:t>
            </w:r>
          </w:p>
        </w:tc>
        <w:tc>
          <w:tcPr>
            <w:tcW w:w="2010" w:type="dxa"/>
            <w:gridSpan w:val="3"/>
            <w:vAlign w:val="center"/>
          </w:tcPr>
          <w:p w14:paraId="2341C3E6" w14:textId="77777777" w:rsidR="00C63E6C" w:rsidRDefault="00C63E6C">
            <w:pPr>
              <w:spacing w:line="270" w:lineRule="atLeast"/>
              <w:jc w:val="center"/>
              <w:rPr>
                <w:rFonts w:asciiTheme="minorEastAsia" w:eastAsiaTheme="minorEastAsia" w:hAnsiTheme="minorEastAsia" w:cs="宋体"/>
                <w:sz w:val="24"/>
              </w:rPr>
            </w:pPr>
          </w:p>
        </w:tc>
        <w:tc>
          <w:tcPr>
            <w:tcW w:w="912" w:type="dxa"/>
            <w:vMerge/>
            <w:vAlign w:val="center"/>
          </w:tcPr>
          <w:p w14:paraId="2D051EF4" w14:textId="77777777" w:rsidR="00C63E6C" w:rsidRDefault="00C63E6C">
            <w:pPr>
              <w:jc w:val="center"/>
              <w:rPr>
                <w:rFonts w:asciiTheme="minorEastAsia" w:eastAsiaTheme="minorEastAsia" w:hAnsiTheme="minorEastAsia" w:cs="宋体"/>
                <w:sz w:val="24"/>
              </w:rPr>
            </w:pPr>
          </w:p>
        </w:tc>
        <w:tc>
          <w:tcPr>
            <w:tcW w:w="2485" w:type="dxa"/>
            <w:gridSpan w:val="4"/>
            <w:vAlign w:val="center"/>
          </w:tcPr>
          <w:p w14:paraId="38814CA9"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  工</w:t>
            </w:r>
          </w:p>
        </w:tc>
        <w:tc>
          <w:tcPr>
            <w:tcW w:w="2607" w:type="dxa"/>
            <w:gridSpan w:val="2"/>
            <w:vAlign w:val="center"/>
          </w:tcPr>
          <w:p w14:paraId="5366B6F3" w14:textId="77777777" w:rsidR="00C63E6C" w:rsidRDefault="00C63E6C">
            <w:pPr>
              <w:spacing w:line="270" w:lineRule="atLeast"/>
              <w:jc w:val="center"/>
              <w:rPr>
                <w:rFonts w:asciiTheme="minorEastAsia" w:eastAsiaTheme="minorEastAsia" w:hAnsiTheme="minorEastAsia" w:cs="宋体"/>
                <w:sz w:val="24"/>
              </w:rPr>
            </w:pPr>
          </w:p>
        </w:tc>
      </w:tr>
      <w:tr w:rsidR="00C63E6C" w14:paraId="109C8C62" w14:textId="77777777">
        <w:tc>
          <w:tcPr>
            <w:tcW w:w="1840" w:type="dxa"/>
            <w:vAlign w:val="center"/>
          </w:tcPr>
          <w:p w14:paraId="68C0EBA9"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经营范围</w:t>
            </w:r>
          </w:p>
        </w:tc>
        <w:tc>
          <w:tcPr>
            <w:tcW w:w="8014" w:type="dxa"/>
            <w:gridSpan w:val="10"/>
            <w:vAlign w:val="center"/>
          </w:tcPr>
          <w:p w14:paraId="4C1D984C" w14:textId="77777777" w:rsidR="00C63E6C" w:rsidRDefault="00C63E6C">
            <w:pPr>
              <w:spacing w:line="270" w:lineRule="atLeast"/>
              <w:jc w:val="center"/>
              <w:rPr>
                <w:rFonts w:asciiTheme="minorEastAsia" w:eastAsiaTheme="minorEastAsia" w:hAnsiTheme="minorEastAsia"/>
                <w:sz w:val="24"/>
              </w:rPr>
            </w:pPr>
          </w:p>
          <w:p w14:paraId="266876A6" w14:textId="77777777" w:rsidR="00C63E6C" w:rsidRDefault="00C63E6C">
            <w:pPr>
              <w:spacing w:line="270" w:lineRule="atLeast"/>
              <w:rPr>
                <w:rFonts w:asciiTheme="minorEastAsia" w:eastAsiaTheme="minorEastAsia" w:hAnsiTheme="minorEastAsia" w:cs="宋体"/>
                <w:sz w:val="24"/>
              </w:rPr>
            </w:pPr>
          </w:p>
        </w:tc>
      </w:tr>
      <w:tr w:rsidR="00C63E6C" w14:paraId="1CCAEC7E" w14:textId="77777777">
        <w:trPr>
          <w:trHeight w:val="998"/>
        </w:trPr>
        <w:tc>
          <w:tcPr>
            <w:tcW w:w="1840" w:type="dxa"/>
            <w:vAlign w:val="center"/>
          </w:tcPr>
          <w:p w14:paraId="60C2496A" w14:textId="77777777" w:rsidR="00C63E6C" w:rsidRDefault="00035056">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备注</w:t>
            </w:r>
          </w:p>
        </w:tc>
        <w:tc>
          <w:tcPr>
            <w:tcW w:w="8014" w:type="dxa"/>
            <w:gridSpan w:val="10"/>
            <w:vAlign w:val="center"/>
          </w:tcPr>
          <w:p w14:paraId="18876218" w14:textId="77777777" w:rsidR="00C63E6C" w:rsidRDefault="00C63E6C">
            <w:pPr>
              <w:spacing w:line="270" w:lineRule="atLeast"/>
              <w:jc w:val="center"/>
              <w:rPr>
                <w:rFonts w:asciiTheme="minorEastAsia" w:eastAsiaTheme="minorEastAsia" w:hAnsiTheme="minorEastAsia" w:cs="宋体"/>
                <w:sz w:val="24"/>
              </w:rPr>
            </w:pPr>
          </w:p>
        </w:tc>
      </w:tr>
    </w:tbl>
    <w:p w14:paraId="2FDF52F9" w14:textId="77777777" w:rsidR="00C63E6C" w:rsidRDefault="00C63E6C">
      <w:pPr>
        <w:pStyle w:val="14"/>
        <w:spacing w:line="360" w:lineRule="auto"/>
        <w:rPr>
          <w:rFonts w:asciiTheme="minorEastAsia" w:eastAsiaTheme="minorEastAsia" w:hAnsiTheme="minorEastAsia" w:cs="宋体"/>
          <w:b/>
          <w:kern w:val="0"/>
          <w:sz w:val="21"/>
          <w:szCs w:val="21"/>
        </w:rPr>
      </w:pPr>
    </w:p>
    <w:p w14:paraId="257EF2F3" w14:textId="77777777" w:rsidR="00C63E6C" w:rsidRDefault="00035056">
      <w:pPr>
        <w:pStyle w:val="215"/>
        <w:keepNext w:val="0"/>
        <w:keepLines w:val="0"/>
        <w:outlineLvl w:val="9"/>
        <w:rPr>
          <w:rFonts w:asciiTheme="minorEastAsia" w:eastAsiaTheme="minorEastAsia" w:hAnsiTheme="minorEastAsia"/>
          <w:color w:val="auto"/>
          <w:sz w:val="24"/>
        </w:rPr>
      </w:pPr>
      <w:r>
        <w:rPr>
          <w:rFonts w:asciiTheme="minorEastAsia" w:eastAsiaTheme="minorEastAsia" w:hAnsiTheme="minorEastAsia"/>
          <w:color w:val="auto"/>
          <w:kern w:val="0"/>
          <w:sz w:val="21"/>
          <w:szCs w:val="21"/>
        </w:rPr>
        <w:br w:type="page"/>
      </w:r>
    </w:p>
    <w:p w14:paraId="123B1B9D" w14:textId="77777777" w:rsidR="00C63E6C" w:rsidRDefault="00035056">
      <w:pPr>
        <w:pStyle w:val="2150"/>
        <w:jc w:val="left"/>
        <w:rPr>
          <w:color w:val="auto"/>
        </w:rPr>
      </w:pPr>
      <w:bookmarkStart w:id="951" w:name="_Toc107931904"/>
      <w:bookmarkStart w:id="952" w:name="_Toc106373708"/>
      <w:bookmarkStart w:id="953" w:name="_Toc51778844"/>
      <w:bookmarkStart w:id="954" w:name="_Toc51778929"/>
      <w:bookmarkStart w:id="955" w:name="_Toc30813"/>
      <w:r>
        <w:rPr>
          <w:rFonts w:hint="eastAsia"/>
          <w:color w:val="auto"/>
        </w:rPr>
        <w:lastRenderedPageBreak/>
        <w:t>6.</w:t>
      </w:r>
      <w:bookmarkEnd w:id="951"/>
      <w:bookmarkEnd w:id="952"/>
      <w:bookmarkEnd w:id="953"/>
      <w:bookmarkEnd w:id="954"/>
      <w:r>
        <w:rPr>
          <w:rFonts w:hAnsi="宋体"/>
          <w:b w:val="0"/>
          <w:bCs w:val="0"/>
          <w:color w:val="auto"/>
          <w:szCs w:val="32"/>
        </w:rPr>
        <w:t xml:space="preserve"> </w:t>
      </w:r>
      <w:r>
        <w:rPr>
          <w:color w:val="auto"/>
        </w:rPr>
        <w:t>技术规格偏离表</w:t>
      </w:r>
      <w:bookmarkEnd w:id="955"/>
    </w:p>
    <w:p w14:paraId="009F0685" w14:textId="77777777" w:rsidR="00C63E6C" w:rsidRDefault="00035056">
      <w:pPr>
        <w:pStyle w:val="34"/>
        <w:tabs>
          <w:tab w:val="left" w:pos="6930"/>
          <w:tab w:val="left" w:pos="8360"/>
        </w:tabs>
        <w:spacing w:line="360" w:lineRule="auto"/>
        <w:ind w:right="42"/>
        <w:jc w:val="center"/>
        <w:rPr>
          <w:rFonts w:hAnsi="宋体" w:cs="宋体"/>
          <w:sz w:val="32"/>
          <w:szCs w:val="32"/>
        </w:rPr>
      </w:pPr>
      <w:bookmarkStart w:id="956" w:name="OLE_LINK12"/>
      <w:bookmarkStart w:id="957" w:name="OLE_LINK11"/>
      <w:r>
        <w:rPr>
          <w:rFonts w:hAnsi="宋体"/>
          <w:bCs/>
          <w:sz w:val="32"/>
          <w:szCs w:val="32"/>
        </w:rPr>
        <w:t>技术规格偏离表</w:t>
      </w:r>
      <w:bookmarkEnd w:id="956"/>
      <w:bookmarkEnd w:id="957"/>
    </w:p>
    <w:p w14:paraId="6FC9BD6F" w14:textId="77777777" w:rsidR="00C63E6C" w:rsidRDefault="00035056">
      <w:pPr>
        <w:spacing w:line="360" w:lineRule="auto"/>
        <w:jc w:val="left"/>
        <w:rPr>
          <w:rFonts w:ascii="宋体" w:hAnsi="宋体" w:cs="宋体"/>
          <w:b/>
          <w:sz w:val="24"/>
        </w:rPr>
      </w:pPr>
      <w:r>
        <w:rPr>
          <w:rFonts w:ascii="宋体" w:hAnsi="宋体" w:cs="宋体" w:hint="eastAsia"/>
          <w:b/>
          <w:sz w:val="24"/>
        </w:rPr>
        <w:t>项目名称：</w:t>
      </w:r>
    </w:p>
    <w:tbl>
      <w:tblPr>
        <w:tblW w:w="8979" w:type="dxa"/>
        <w:jc w:val="center"/>
        <w:tblLook w:val="04A0" w:firstRow="1" w:lastRow="0" w:firstColumn="1" w:lastColumn="0" w:noHBand="0" w:noVBand="1"/>
      </w:tblPr>
      <w:tblGrid>
        <w:gridCol w:w="1089"/>
        <w:gridCol w:w="2030"/>
        <w:gridCol w:w="4394"/>
        <w:gridCol w:w="1466"/>
      </w:tblGrid>
      <w:tr w:rsidR="00C63E6C" w14:paraId="005AC36D" w14:textId="77777777">
        <w:trPr>
          <w:trHeight w:val="285"/>
          <w:jc w:val="center"/>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5301B" w14:textId="77777777" w:rsidR="00C63E6C" w:rsidRDefault="00035056">
            <w:pPr>
              <w:jc w:val="center"/>
              <w:rPr>
                <w:rFonts w:hAnsi="宋体"/>
                <w:sz w:val="24"/>
              </w:rPr>
            </w:pPr>
            <w:r>
              <w:rPr>
                <w:rFonts w:hAnsi="宋体" w:hint="eastAsia"/>
                <w:sz w:val="24"/>
              </w:rPr>
              <w:t>序号</w:t>
            </w:r>
          </w:p>
        </w:tc>
        <w:tc>
          <w:tcPr>
            <w:tcW w:w="2030" w:type="dxa"/>
            <w:tcBorders>
              <w:top w:val="single" w:sz="4" w:space="0" w:color="auto"/>
              <w:left w:val="nil"/>
              <w:bottom w:val="single" w:sz="4" w:space="0" w:color="auto"/>
              <w:right w:val="single" w:sz="4" w:space="0" w:color="auto"/>
            </w:tcBorders>
            <w:shd w:val="clear" w:color="auto" w:fill="auto"/>
            <w:vAlign w:val="center"/>
          </w:tcPr>
          <w:p w14:paraId="0FC346AA" w14:textId="77777777" w:rsidR="00C63E6C" w:rsidRDefault="00035056">
            <w:pPr>
              <w:jc w:val="center"/>
              <w:rPr>
                <w:rFonts w:hAnsi="宋体"/>
                <w:sz w:val="24"/>
              </w:rPr>
            </w:pPr>
            <w:r>
              <w:rPr>
                <w:rFonts w:hAnsi="宋体" w:hint="eastAsia"/>
                <w:sz w:val="24"/>
              </w:rPr>
              <w:t>名称</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17AACD7" w14:textId="77777777" w:rsidR="00C63E6C" w:rsidRDefault="00035056">
            <w:pPr>
              <w:jc w:val="center"/>
              <w:rPr>
                <w:rFonts w:hAnsi="宋体"/>
                <w:sz w:val="24"/>
              </w:rPr>
            </w:pPr>
            <w:r>
              <w:rPr>
                <w:rFonts w:hAnsi="宋体" w:hint="eastAsia"/>
                <w:sz w:val="24"/>
              </w:rPr>
              <w:t>参数</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5A013" w14:textId="77777777" w:rsidR="00C63E6C" w:rsidRDefault="00035056">
            <w:pPr>
              <w:jc w:val="center"/>
              <w:rPr>
                <w:rFonts w:hAnsi="宋体"/>
                <w:sz w:val="24"/>
              </w:rPr>
            </w:pPr>
            <w:r>
              <w:rPr>
                <w:rFonts w:hAnsi="宋体" w:hint="eastAsia"/>
                <w:sz w:val="24"/>
              </w:rPr>
              <w:t>偏离</w:t>
            </w:r>
          </w:p>
          <w:p w14:paraId="0C1AEF4B" w14:textId="77777777" w:rsidR="00C63E6C" w:rsidRDefault="00035056">
            <w:pPr>
              <w:widowControl/>
              <w:jc w:val="center"/>
              <w:rPr>
                <w:rFonts w:hAnsi="宋体"/>
                <w:sz w:val="24"/>
              </w:rPr>
            </w:pPr>
            <w:r>
              <w:rPr>
                <w:rFonts w:hAnsi="宋体" w:hint="eastAsia"/>
                <w:sz w:val="24"/>
              </w:rPr>
              <w:t>说明</w:t>
            </w:r>
          </w:p>
        </w:tc>
      </w:tr>
      <w:tr w:rsidR="00C63E6C" w14:paraId="6D1362A7" w14:textId="77777777">
        <w:trPr>
          <w:trHeight w:val="916"/>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14:paraId="3507E266" w14:textId="77777777" w:rsidR="00C63E6C" w:rsidRDefault="00C63E6C">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14:paraId="0A852692" w14:textId="77777777" w:rsidR="00C63E6C" w:rsidRDefault="00C63E6C">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14:paraId="312563CA" w14:textId="77777777" w:rsidR="00C63E6C" w:rsidRDefault="00C63E6C">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2116E" w14:textId="77777777" w:rsidR="00C63E6C" w:rsidRDefault="00C63E6C">
            <w:pPr>
              <w:widowControl/>
              <w:jc w:val="center"/>
              <w:rPr>
                <w:rFonts w:hAnsi="宋体"/>
                <w:sz w:val="24"/>
              </w:rPr>
            </w:pPr>
          </w:p>
        </w:tc>
      </w:tr>
      <w:tr w:rsidR="00C63E6C" w14:paraId="41F6A82D" w14:textId="77777777">
        <w:trPr>
          <w:trHeight w:val="702"/>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14:paraId="1BBC9BA1" w14:textId="77777777" w:rsidR="00C63E6C" w:rsidRDefault="00C63E6C">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14:paraId="2DAB3CBE" w14:textId="77777777" w:rsidR="00C63E6C" w:rsidRDefault="00C63E6C">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14:paraId="1D4602EB" w14:textId="77777777" w:rsidR="00C63E6C" w:rsidRDefault="00C63E6C">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AA633" w14:textId="77777777" w:rsidR="00C63E6C" w:rsidRDefault="00C63E6C">
            <w:pPr>
              <w:widowControl/>
              <w:jc w:val="center"/>
              <w:rPr>
                <w:rFonts w:ascii="等线" w:eastAsia="等线" w:hAnsi="等线" w:cs="宋体"/>
                <w:kern w:val="0"/>
                <w:sz w:val="22"/>
                <w:szCs w:val="22"/>
              </w:rPr>
            </w:pPr>
          </w:p>
        </w:tc>
      </w:tr>
      <w:tr w:rsidR="00C63E6C" w14:paraId="59DFF437" w14:textId="77777777">
        <w:trPr>
          <w:trHeight w:val="976"/>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14:paraId="2E9EA249" w14:textId="77777777" w:rsidR="00C63E6C" w:rsidRDefault="00C63E6C">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14:paraId="16C49F7E" w14:textId="77777777" w:rsidR="00C63E6C" w:rsidRDefault="00C63E6C">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14:paraId="10275781" w14:textId="77777777" w:rsidR="00C63E6C" w:rsidRDefault="00C63E6C">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4A237" w14:textId="77777777" w:rsidR="00C63E6C" w:rsidRDefault="00C63E6C">
            <w:pPr>
              <w:widowControl/>
              <w:jc w:val="center"/>
              <w:rPr>
                <w:rFonts w:ascii="等线" w:eastAsia="等线" w:hAnsi="等线" w:cs="宋体"/>
                <w:kern w:val="0"/>
                <w:sz w:val="22"/>
                <w:szCs w:val="22"/>
              </w:rPr>
            </w:pPr>
          </w:p>
        </w:tc>
      </w:tr>
      <w:tr w:rsidR="00C63E6C" w14:paraId="310FD351" w14:textId="77777777">
        <w:trPr>
          <w:trHeight w:val="977"/>
          <w:jc w:val="center"/>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8D2D2" w14:textId="77777777" w:rsidR="00C63E6C" w:rsidRDefault="00C63E6C">
            <w:pPr>
              <w:widowControl/>
              <w:jc w:val="center"/>
              <w:rPr>
                <w:rFonts w:ascii="等线" w:eastAsia="等线" w:hAnsi="等线" w:cs="宋体"/>
                <w:kern w:val="0"/>
                <w:sz w:val="22"/>
                <w:szCs w:val="22"/>
              </w:rPr>
            </w:pPr>
          </w:p>
        </w:tc>
        <w:tc>
          <w:tcPr>
            <w:tcW w:w="2030" w:type="dxa"/>
            <w:tcBorders>
              <w:top w:val="single" w:sz="4" w:space="0" w:color="auto"/>
              <w:left w:val="nil"/>
              <w:bottom w:val="single" w:sz="4" w:space="0" w:color="auto"/>
              <w:right w:val="single" w:sz="4" w:space="0" w:color="auto"/>
            </w:tcBorders>
            <w:shd w:val="clear" w:color="auto" w:fill="auto"/>
            <w:noWrap/>
            <w:vAlign w:val="center"/>
          </w:tcPr>
          <w:p w14:paraId="0AACB143" w14:textId="77777777" w:rsidR="00C63E6C" w:rsidRDefault="00C63E6C">
            <w:pPr>
              <w:widowControl/>
              <w:jc w:val="center"/>
              <w:rPr>
                <w:rFonts w:ascii="等线" w:eastAsia="等线" w:hAnsi="等线" w:cs="宋体"/>
                <w:kern w:val="0"/>
                <w:sz w:val="22"/>
                <w:szCs w:val="22"/>
              </w:rPr>
            </w:pPr>
          </w:p>
        </w:tc>
        <w:tc>
          <w:tcPr>
            <w:tcW w:w="4394" w:type="dxa"/>
            <w:tcBorders>
              <w:top w:val="single" w:sz="4" w:space="0" w:color="auto"/>
              <w:left w:val="nil"/>
              <w:bottom w:val="single" w:sz="4" w:space="0" w:color="auto"/>
              <w:right w:val="single" w:sz="4" w:space="0" w:color="auto"/>
            </w:tcBorders>
            <w:shd w:val="clear" w:color="auto" w:fill="auto"/>
            <w:vAlign w:val="center"/>
          </w:tcPr>
          <w:p w14:paraId="1E190B44" w14:textId="77777777" w:rsidR="00C63E6C" w:rsidRDefault="00C63E6C">
            <w:pPr>
              <w:widowControl/>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204D2" w14:textId="77777777" w:rsidR="00C63E6C" w:rsidRDefault="00C63E6C">
            <w:pPr>
              <w:widowControl/>
              <w:jc w:val="center"/>
              <w:rPr>
                <w:rFonts w:ascii="等线" w:eastAsia="等线" w:hAnsi="等线" w:cs="宋体"/>
                <w:kern w:val="0"/>
                <w:sz w:val="22"/>
                <w:szCs w:val="22"/>
              </w:rPr>
            </w:pPr>
          </w:p>
        </w:tc>
      </w:tr>
    </w:tbl>
    <w:p w14:paraId="472A9AE6" w14:textId="77777777" w:rsidR="00C63E6C" w:rsidRDefault="00035056">
      <w:pPr>
        <w:pStyle w:val="a4"/>
        <w:spacing w:line="360" w:lineRule="auto"/>
        <w:ind w:firstLine="0"/>
        <w:jc w:val="left"/>
        <w:rPr>
          <w:rFonts w:hAnsi="宋体"/>
          <w:b w:val="0"/>
          <w:sz w:val="21"/>
          <w:szCs w:val="21"/>
        </w:rPr>
      </w:pPr>
      <w:r>
        <w:rPr>
          <w:rFonts w:hAnsi="宋体"/>
          <w:b w:val="0"/>
          <w:sz w:val="21"/>
          <w:szCs w:val="21"/>
        </w:rPr>
        <w:t>注：</w:t>
      </w:r>
      <w:r>
        <w:rPr>
          <w:rFonts w:hAnsi="宋体" w:hint="eastAsia"/>
          <w:b w:val="0"/>
          <w:sz w:val="21"/>
          <w:szCs w:val="21"/>
        </w:rPr>
        <w:t>项目需求中的指标需按照《技术规格偏离表》格式填写响应情况并提供相关证明材料，未按格式响应、未提供相关证明材料或提供材料与要求不符的视为负偏离。</w:t>
      </w:r>
    </w:p>
    <w:p w14:paraId="4885468A" w14:textId="77777777" w:rsidR="00C63E6C" w:rsidRDefault="00C63E6C">
      <w:pPr>
        <w:pStyle w:val="a4"/>
        <w:spacing w:line="360" w:lineRule="auto"/>
        <w:ind w:firstLine="0"/>
        <w:jc w:val="left"/>
        <w:rPr>
          <w:rFonts w:hAnsi="宋体"/>
          <w:b w:val="0"/>
          <w:szCs w:val="24"/>
        </w:rPr>
      </w:pPr>
    </w:p>
    <w:p w14:paraId="3BF005EF" w14:textId="77777777" w:rsidR="00C63E6C" w:rsidRDefault="00C63E6C">
      <w:pPr>
        <w:pStyle w:val="a4"/>
        <w:spacing w:line="360" w:lineRule="auto"/>
        <w:ind w:firstLineChars="1950" w:firstLine="4680"/>
        <w:jc w:val="left"/>
        <w:rPr>
          <w:rFonts w:hAnsi="宋体"/>
          <w:b w:val="0"/>
          <w:szCs w:val="24"/>
        </w:rPr>
      </w:pPr>
    </w:p>
    <w:p w14:paraId="02206796" w14:textId="77777777" w:rsidR="00C63E6C" w:rsidRDefault="00C63E6C">
      <w:pPr>
        <w:pStyle w:val="a4"/>
        <w:spacing w:line="360" w:lineRule="auto"/>
        <w:ind w:firstLineChars="1950" w:firstLine="4680"/>
        <w:jc w:val="left"/>
        <w:rPr>
          <w:rFonts w:hAnsi="宋体"/>
          <w:b w:val="0"/>
          <w:szCs w:val="24"/>
        </w:rPr>
      </w:pPr>
    </w:p>
    <w:p w14:paraId="30329D17" w14:textId="77777777" w:rsidR="00C63E6C" w:rsidRDefault="00C63E6C">
      <w:pPr>
        <w:pStyle w:val="a4"/>
        <w:spacing w:line="360" w:lineRule="auto"/>
        <w:ind w:firstLineChars="1950" w:firstLine="4680"/>
        <w:jc w:val="left"/>
        <w:rPr>
          <w:rFonts w:hAnsi="宋体"/>
          <w:b w:val="0"/>
          <w:szCs w:val="24"/>
        </w:rPr>
      </w:pPr>
    </w:p>
    <w:p w14:paraId="20C14CA8" w14:textId="77777777" w:rsidR="00C63E6C" w:rsidRDefault="00C63E6C">
      <w:pPr>
        <w:pStyle w:val="a4"/>
        <w:spacing w:line="360" w:lineRule="auto"/>
        <w:ind w:firstLineChars="1950" w:firstLine="4680"/>
        <w:jc w:val="left"/>
        <w:rPr>
          <w:rFonts w:hAnsi="宋体"/>
          <w:b w:val="0"/>
          <w:szCs w:val="24"/>
        </w:rPr>
      </w:pPr>
    </w:p>
    <w:p w14:paraId="32A69695"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投标人（盖章）：                          </w:t>
      </w:r>
    </w:p>
    <w:p w14:paraId="3BEBABE5" w14:textId="77777777" w:rsidR="00C63E6C" w:rsidRDefault="00035056">
      <w:pPr>
        <w:autoSpaceDN w:val="0"/>
        <w:snapToGrid w:val="0"/>
        <w:spacing w:line="360" w:lineRule="auto"/>
        <w:ind w:firstLineChars="100" w:firstLine="241"/>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法定代表人或授权代理人（签字）：          </w:t>
      </w:r>
    </w:p>
    <w:p w14:paraId="5B2E3AE5" w14:textId="77777777" w:rsidR="00C63E6C" w:rsidRDefault="00035056">
      <w:pPr>
        <w:autoSpaceDN w:val="0"/>
        <w:snapToGrid w:val="0"/>
        <w:spacing w:line="360" w:lineRule="auto"/>
        <w:ind w:firstLineChars="100" w:firstLine="241"/>
        <w:rPr>
          <w:rFonts w:asciiTheme="minorEastAsia" w:eastAsiaTheme="minorEastAsia" w:hAnsiTheme="minorEastAsia"/>
          <w:sz w:val="28"/>
          <w:szCs w:val="28"/>
        </w:rPr>
      </w:pPr>
      <w:r>
        <w:rPr>
          <w:rFonts w:asciiTheme="minorEastAsia" w:eastAsiaTheme="minorEastAsia" w:hAnsiTheme="minorEastAsia" w:cs="宋体" w:hint="eastAsia"/>
          <w:b/>
          <w:bCs/>
          <w:sz w:val="24"/>
        </w:rPr>
        <w:t xml:space="preserve">日    期：   </w:t>
      </w:r>
      <w:r>
        <w:rPr>
          <w:rFonts w:asciiTheme="minorEastAsia" w:eastAsiaTheme="minorEastAsia" w:hAnsiTheme="minorEastAsia" w:cs="宋体" w:hint="eastAsia"/>
          <w:b/>
          <w:bCs/>
          <w:sz w:val="32"/>
          <w:szCs w:val="20"/>
        </w:rPr>
        <w:t xml:space="preserve">  </w:t>
      </w:r>
    </w:p>
    <w:p w14:paraId="179640B4" w14:textId="77777777" w:rsidR="00C63E6C" w:rsidRDefault="00035056">
      <w:pPr>
        <w:rPr>
          <w:rFonts w:asciiTheme="minorEastAsia" w:eastAsiaTheme="minorEastAsia" w:hAnsiTheme="minorEastAsia" w:cs="宋体"/>
          <w:sz w:val="32"/>
          <w:szCs w:val="32"/>
        </w:rPr>
      </w:pPr>
      <w:r>
        <w:rPr>
          <w:rFonts w:asciiTheme="minorEastAsia" w:eastAsiaTheme="minorEastAsia" w:hAnsiTheme="minorEastAsia" w:cs="宋体"/>
          <w:sz w:val="32"/>
          <w:szCs w:val="32"/>
        </w:rPr>
        <w:br w:type="page"/>
      </w:r>
    </w:p>
    <w:p w14:paraId="7A3D073D" w14:textId="77777777" w:rsidR="00C63E6C" w:rsidRDefault="00035056">
      <w:pPr>
        <w:pStyle w:val="2"/>
        <w:keepNext w:val="0"/>
        <w:keepLines w:val="0"/>
        <w:tabs>
          <w:tab w:val="left" w:pos="454"/>
        </w:tabs>
        <w:rPr>
          <w:rFonts w:asciiTheme="minorEastAsia" w:eastAsiaTheme="minorEastAsia" w:hAnsiTheme="minorEastAsia"/>
        </w:rPr>
      </w:pPr>
      <w:bookmarkStart w:id="958" w:name="_Toc518311223"/>
      <w:bookmarkStart w:id="959" w:name="_Toc51778847"/>
      <w:bookmarkStart w:id="960" w:name="_Toc505173217"/>
      <w:bookmarkStart w:id="961" w:name="_Toc523825363"/>
      <w:bookmarkStart w:id="962" w:name="_Toc106373709"/>
      <w:bookmarkStart w:id="963" w:name="_Toc51778932"/>
      <w:bookmarkStart w:id="964" w:name="_Toc107931905"/>
      <w:bookmarkStart w:id="965" w:name="_Toc397928652"/>
      <w:bookmarkStart w:id="966" w:name="_Toc7498"/>
      <w:bookmarkStart w:id="967" w:name="_Toc3798745"/>
      <w:r>
        <w:rPr>
          <w:rFonts w:asciiTheme="minorEastAsia" w:eastAsiaTheme="minorEastAsia" w:hAnsiTheme="minorEastAsia" w:cs="宋体" w:hint="eastAsia"/>
          <w:szCs w:val="20"/>
        </w:rPr>
        <w:lastRenderedPageBreak/>
        <w:t>7.</w:t>
      </w:r>
      <w:r>
        <w:rPr>
          <w:rFonts w:asciiTheme="minorEastAsia" w:eastAsiaTheme="minorEastAsia" w:hAnsiTheme="minorEastAsia" w:hint="eastAsia"/>
        </w:rPr>
        <w:t>为完成本项目投标人认为所需要的其它资料</w:t>
      </w:r>
      <w:bookmarkEnd w:id="958"/>
      <w:bookmarkEnd w:id="959"/>
      <w:bookmarkEnd w:id="960"/>
      <w:bookmarkEnd w:id="961"/>
      <w:bookmarkEnd w:id="962"/>
      <w:bookmarkEnd w:id="963"/>
      <w:bookmarkEnd w:id="964"/>
      <w:bookmarkEnd w:id="965"/>
      <w:bookmarkEnd w:id="966"/>
      <w:bookmarkEnd w:id="967"/>
    </w:p>
    <w:p w14:paraId="124BA4CD" w14:textId="77777777" w:rsidR="00C63E6C" w:rsidRDefault="00C63E6C">
      <w:pPr>
        <w:rPr>
          <w:rFonts w:asciiTheme="minorEastAsia" w:eastAsiaTheme="minorEastAsia" w:hAnsiTheme="minorEastAsia"/>
        </w:rPr>
      </w:pPr>
    </w:p>
    <w:p w14:paraId="7AFE06D7" w14:textId="77777777" w:rsidR="00C63E6C" w:rsidRDefault="00C63E6C">
      <w:pPr>
        <w:rPr>
          <w:rFonts w:asciiTheme="minorEastAsia" w:eastAsiaTheme="minorEastAsia" w:hAnsiTheme="minorEastAsia"/>
        </w:rPr>
      </w:pPr>
    </w:p>
    <w:p w14:paraId="7E59530C" w14:textId="77777777" w:rsidR="00C63E6C" w:rsidRDefault="00C63E6C">
      <w:pPr>
        <w:rPr>
          <w:rFonts w:asciiTheme="minorEastAsia" w:eastAsiaTheme="minorEastAsia" w:hAnsiTheme="minorEastAsia"/>
        </w:rPr>
      </w:pPr>
    </w:p>
    <w:p w14:paraId="43D3F7C2" w14:textId="77777777" w:rsidR="00C63E6C" w:rsidRDefault="00C63E6C">
      <w:pPr>
        <w:rPr>
          <w:rFonts w:asciiTheme="minorEastAsia" w:eastAsiaTheme="minorEastAsia" w:hAnsiTheme="minorEastAsia"/>
        </w:rPr>
      </w:pPr>
    </w:p>
    <w:p w14:paraId="35D4A5D1" w14:textId="77777777" w:rsidR="00C63E6C" w:rsidRDefault="00C63E6C">
      <w:pPr>
        <w:rPr>
          <w:rFonts w:asciiTheme="minorEastAsia" w:eastAsiaTheme="minorEastAsia" w:hAnsiTheme="minorEastAsia"/>
        </w:rPr>
      </w:pPr>
    </w:p>
    <w:p w14:paraId="39EA22AF" w14:textId="77777777" w:rsidR="00C63E6C" w:rsidRDefault="00C63E6C">
      <w:pPr>
        <w:rPr>
          <w:rFonts w:asciiTheme="minorEastAsia" w:eastAsiaTheme="minorEastAsia" w:hAnsiTheme="minorEastAsia"/>
        </w:rPr>
      </w:pPr>
    </w:p>
    <w:p w14:paraId="664172A8" w14:textId="77777777" w:rsidR="00C63E6C" w:rsidRDefault="00C63E6C">
      <w:pPr>
        <w:widowControl/>
        <w:jc w:val="left"/>
        <w:rPr>
          <w:rFonts w:asciiTheme="minorEastAsia" w:eastAsiaTheme="minorEastAsia" w:hAnsiTheme="minorEastAsia"/>
        </w:rPr>
      </w:pPr>
    </w:p>
    <w:sectPr w:rsidR="00C63E6C">
      <w:pgSz w:w="11906" w:h="16838"/>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C1010" w14:textId="77777777" w:rsidR="002E6743" w:rsidRDefault="002E6743">
      <w:r>
        <w:separator/>
      </w:r>
    </w:p>
  </w:endnote>
  <w:endnote w:type="continuationSeparator" w:id="0">
    <w:p w14:paraId="4A81ADDA" w14:textId="77777777" w:rsidR="002E6743" w:rsidRDefault="002E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Zapf Dingbats">
    <w:altName w:val="Segoe Print"/>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imesNewRomanPSMT">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30629" w14:textId="77777777" w:rsidR="00C63E6C" w:rsidRDefault="00035056">
    <w:pPr>
      <w:pStyle w:val="ae"/>
      <w:framePr w:wrap="around" w:vAnchor="text" w:hAnchor="margin" w:xAlign="center" w:y="1"/>
      <w:rPr>
        <w:rStyle w:val="af8"/>
      </w:rPr>
    </w:pPr>
    <w:r>
      <w:fldChar w:fldCharType="begin"/>
    </w:r>
    <w:r>
      <w:rPr>
        <w:rStyle w:val="af8"/>
      </w:rPr>
      <w:instrText xml:space="preserve">PAGE  </w:instrText>
    </w:r>
    <w:r>
      <w:fldChar w:fldCharType="end"/>
    </w:r>
  </w:p>
  <w:p w14:paraId="02F021E0" w14:textId="77777777" w:rsidR="00C63E6C" w:rsidRDefault="00C63E6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A5D61" w14:textId="77777777" w:rsidR="00C63E6C" w:rsidRDefault="00035056">
    <w:pPr>
      <w:pStyle w:val="ae"/>
      <w:jc w:val="center"/>
    </w:pPr>
    <w:r>
      <w:rPr>
        <w:noProof/>
      </w:rPr>
      <mc:AlternateContent>
        <mc:Choice Requires="wps">
          <w:drawing>
            <wp:anchor distT="0" distB="0" distL="114300" distR="114300" simplePos="0" relativeHeight="251659264" behindDoc="0" locked="0" layoutInCell="1" allowOverlap="1" wp14:anchorId="0672A20A" wp14:editId="76BF18B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187267"/>
                          </w:sdtPr>
                          <w:sdtEndPr/>
                          <w:sdtContent>
                            <w:p w14:paraId="1C2448CD" w14:textId="77777777" w:rsidR="00C63E6C" w:rsidRDefault="00035056">
                              <w:pPr>
                                <w:pStyle w:val="ae"/>
                                <w:jc w:val="center"/>
                              </w:pPr>
                              <w:r>
                                <w:fldChar w:fldCharType="begin"/>
                              </w:r>
                              <w:r>
                                <w:instrText xml:space="preserve"> PAGE   \* MERGEFORMAT </w:instrText>
                              </w:r>
                              <w:r>
                                <w:fldChar w:fldCharType="separate"/>
                              </w:r>
                              <w:r w:rsidR="004923CA" w:rsidRPr="004923CA">
                                <w:rPr>
                                  <w:noProof/>
                                  <w:lang w:val="zh-CN"/>
                                </w:rPr>
                                <w:t>6</w:t>
                              </w:r>
                              <w:r>
                                <w:rPr>
                                  <w:lang w:val="zh-CN"/>
                                </w:rPr>
                                <w:fldChar w:fldCharType="end"/>
                              </w:r>
                            </w:p>
                          </w:sdtContent>
                        </w:sdt>
                        <w:p w14:paraId="3709A0FD" w14:textId="77777777" w:rsidR="00C63E6C" w:rsidRDefault="00C63E6C">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9187267"/>
                    </w:sdtPr>
                    <w:sdtEndPr/>
                    <w:sdtContent>
                      <w:p w14:paraId="1C2448CD" w14:textId="77777777" w:rsidR="00C63E6C" w:rsidRDefault="00035056">
                        <w:pPr>
                          <w:pStyle w:val="ae"/>
                          <w:jc w:val="center"/>
                        </w:pPr>
                        <w:r>
                          <w:fldChar w:fldCharType="begin"/>
                        </w:r>
                        <w:r>
                          <w:instrText xml:space="preserve"> PAGE   \* MERGEFORMAT </w:instrText>
                        </w:r>
                        <w:r>
                          <w:fldChar w:fldCharType="separate"/>
                        </w:r>
                        <w:r w:rsidR="004923CA" w:rsidRPr="004923CA">
                          <w:rPr>
                            <w:noProof/>
                            <w:lang w:val="zh-CN"/>
                          </w:rPr>
                          <w:t>6</w:t>
                        </w:r>
                        <w:r>
                          <w:rPr>
                            <w:lang w:val="zh-CN"/>
                          </w:rPr>
                          <w:fldChar w:fldCharType="end"/>
                        </w:r>
                      </w:p>
                    </w:sdtContent>
                  </w:sdt>
                  <w:p w14:paraId="3709A0FD" w14:textId="77777777" w:rsidR="00C63E6C" w:rsidRDefault="00C63E6C">
                    <w:pPr>
                      <w:pStyle w:val="10"/>
                    </w:pPr>
                  </w:p>
                </w:txbxContent>
              </v:textbox>
              <w10:wrap anchorx="margin"/>
            </v:shape>
          </w:pict>
        </mc:Fallback>
      </mc:AlternateContent>
    </w:r>
  </w:p>
  <w:p w14:paraId="6A3D123A" w14:textId="77777777" w:rsidR="00C63E6C" w:rsidRDefault="00C63E6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71F9C" w14:textId="77777777" w:rsidR="002E6743" w:rsidRDefault="002E6743">
      <w:r>
        <w:separator/>
      </w:r>
    </w:p>
  </w:footnote>
  <w:footnote w:type="continuationSeparator" w:id="0">
    <w:p w14:paraId="033B40CB" w14:textId="77777777" w:rsidR="002E6743" w:rsidRDefault="002E6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A352F" w14:textId="77777777" w:rsidR="00C63E6C" w:rsidRDefault="00C63E6C">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E9913A"/>
    <w:multiLevelType w:val="singleLevel"/>
    <w:tmpl w:val="87E9913A"/>
    <w:lvl w:ilvl="0">
      <w:start w:val="8"/>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hideSpellingErrors/>
  <w:hideGrammaticalErrors/>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MjlmYWUwZWNjMzUwOThhNzg4ODM0OTExNzFiMDkifQ=="/>
  </w:docVars>
  <w:rsids>
    <w:rsidRoot w:val="00172A27"/>
    <w:rsid w:val="000007B9"/>
    <w:rsid w:val="00000D25"/>
    <w:rsid w:val="00003D1E"/>
    <w:rsid w:val="000051F8"/>
    <w:rsid w:val="000059AB"/>
    <w:rsid w:val="00006C78"/>
    <w:rsid w:val="0001012C"/>
    <w:rsid w:val="00012F27"/>
    <w:rsid w:val="00014E4E"/>
    <w:rsid w:val="0001572D"/>
    <w:rsid w:val="00016433"/>
    <w:rsid w:val="00017381"/>
    <w:rsid w:val="00020F92"/>
    <w:rsid w:val="0002104A"/>
    <w:rsid w:val="0002161C"/>
    <w:rsid w:val="0002362A"/>
    <w:rsid w:val="0002370B"/>
    <w:rsid w:val="000247BD"/>
    <w:rsid w:val="00025099"/>
    <w:rsid w:val="000267AA"/>
    <w:rsid w:val="00026A5F"/>
    <w:rsid w:val="00026B7F"/>
    <w:rsid w:val="00027A37"/>
    <w:rsid w:val="00030329"/>
    <w:rsid w:val="0003041C"/>
    <w:rsid w:val="000314AF"/>
    <w:rsid w:val="00032326"/>
    <w:rsid w:val="000332CA"/>
    <w:rsid w:val="00033311"/>
    <w:rsid w:val="00035056"/>
    <w:rsid w:val="00036B68"/>
    <w:rsid w:val="00041361"/>
    <w:rsid w:val="000418A8"/>
    <w:rsid w:val="00044397"/>
    <w:rsid w:val="00044801"/>
    <w:rsid w:val="00045879"/>
    <w:rsid w:val="00045AAC"/>
    <w:rsid w:val="00050323"/>
    <w:rsid w:val="00053363"/>
    <w:rsid w:val="00053495"/>
    <w:rsid w:val="0005526D"/>
    <w:rsid w:val="00055665"/>
    <w:rsid w:val="00055D06"/>
    <w:rsid w:val="00055D8E"/>
    <w:rsid w:val="000565F5"/>
    <w:rsid w:val="00056667"/>
    <w:rsid w:val="00056F5C"/>
    <w:rsid w:val="00061044"/>
    <w:rsid w:val="0006197E"/>
    <w:rsid w:val="0006213A"/>
    <w:rsid w:val="00062976"/>
    <w:rsid w:val="00062B2F"/>
    <w:rsid w:val="0006490C"/>
    <w:rsid w:val="00070419"/>
    <w:rsid w:val="00070922"/>
    <w:rsid w:val="0007173B"/>
    <w:rsid w:val="00074DDE"/>
    <w:rsid w:val="00075272"/>
    <w:rsid w:val="00075876"/>
    <w:rsid w:val="0008050B"/>
    <w:rsid w:val="000814C5"/>
    <w:rsid w:val="00081ECD"/>
    <w:rsid w:val="000825EF"/>
    <w:rsid w:val="000842F7"/>
    <w:rsid w:val="00085875"/>
    <w:rsid w:val="00087EE7"/>
    <w:rsid w:val="00090791"/>
    <w:rsid w:val="00090E19"/>
    <w:rsid w:val="000915FB"/>
    <w:rsid w:val="00095D9D"/>
    <w:rsid w:val="000960AB"/>
    <w:rsid w:val="000A0453"/>
    <w:rsid w:val="000A1241"/>
    <w:rsid w:val="000A4090"/>
    <w:rsid w:val="000A4FB8"/>
    <w:rsid w:val="000A55E4"/>
    <w:rsid w:val="000B1122"/>
    <w:rsid w:val="000B1885"/>
    <w:rsid w:val="000B3C74"/>
    <w:rsid w:val="000B4468"/>
    <w:rsid w:val="000B5861"/>
    <w:rsid w:val="000B6451"/>
    <w:rsid w:val="000B7038"/>
    <w:rsid w:val="000B7834"/>
    <w:rsid w:val="000C052B"/>
    <w:rsid w:val="000C1ACF"/>
    <w:rsid w:val="000C4437"/>
    <w:rsid w:val="000C5A4F"/>
    <w:rsid w:val="000C633B"/>
    <w:rsid w:val="000D0254"/>
    <w:rsid w:val="000D1027"/>
    <w:rsid w:val="000D15E0"/>
    <w:rsid w:val="000D16B1"/>
    <w:rsid w:val="000D1F5A"/>
    <w:rsid w:val="000D36C4"/>
    <w:rsid w:val="000D4D00"/>
    <w:rsid w:val="000D65B8"/>
    <w:rsid w:val="000D6B1C"/>
    <w:rsid w:val="000D6BF5"/>
    <w:rsid w:val="000D6F3D"/>
    <w:rsid w:val="000E00E7"/>
    <w:rsid w:val="000E111F"/>
    <w:rsid w:val="000E2362"/>
    <w:rsid w:val="000E3BCF"/>
    <w:rsid w:val="000E55C8"/>
    <w:rsid w:val="000E6663"/>
    <w:rsid w:val="000E6E21"/>
    <w:rsid w:val="000F1929"/>
    <w:rsid w:val="000F25FD"/>
    <w:rsid w:val="000F3D41"/>
    <w:rsid w:val="000F475B"/>
    <w:rsid w:val="00101673"/>
    <w:rsid w:val="0010571B"/>
    <w:rsid w:val="00105AD8"/>
    <w:rsid w:val="001066F6"/>
    <w:rsid w:val="001067E8"/>
    <w:rsid w:val="00107FBF"/>
    <w:rsid w:val="001116B7"/>
    <w:rsid w:val="00112DD0"/>
    <w:rsid w:val="001135D8"/>
    <w:rsid w:val="001143A0"/>
    <w:rsid w:val="001217C7"/>
    <w:rsid w:val="00123DD9"/>
    <w:rsid w:val="0012431A"/>
    <w:rsid w:val="00124518"/>
    <w:rsid w:val="00124AB6"/>
    <w:rsid w:val="001257D3"/>
    <w:rsid w:val="00127647"/>
    <w:rsid w:val="00127A32"/>
    <w:rsid w:val="0013015F"/>
    <w:rsid w:val="001307E4"/>
    <w:rsid w:val="0013095B"/>
    <w:rsid w:val="0013210B"/>
    <w:rsid w:val="0013594F"/>
    <w:rsid w:val="00136A95"/>
    <w:rsid w:val="00136FFB"/>
    <w:rsid w:val="001402C8"/>
    <w:rsid w:val="001407A2"/>
    <w:rsid w:val="001444C2"/>
    <w:rsid w:val="0014547B"/>
    <w:rsid w:val="00147967"/>
    <w:rsid w:val="00150862"/>
    <w:rsid w:val="00150EBB"/>
    <w:rsid w:val="00152747"/>
    <w:rsid w:val="001545B6"/>
    <w:rsid w:val="001546B7"/>
    <w:rsid w:val="001569C4"/>
    <w:rsid w:val="00156A3A"/>
    <w:rsid w:val="00157596"/>
    <w:rsid w:val="00160E22"/>
    <w:rsid w:val="001614EC"/>
    <w:rsid w:val="00162BA0"/>
    <w:rsid w:val="00165979"/>
    <w:rsid w:val="00165B86"/>
    <w:rsid w:val="00165D98"/>
    <w:rsid w:val="0016724B"/>
    <w:rsid w:val="00167724"/>
    <w:rsid w:val="00172A27"/>
    <w:rsid w:val="00172B42"/>
    <w:rsid w:val="001753EE"/>
    <w:rsid w:val="0017568D"/>
    <w:rsid w:val="00175824"/>
    <w:rsid w:val="0017629F"/>
    <w:rsid w:val="00176417"/>
    <w:rsid w:val="00176F1F"/>
    <w:rsid w:val="00177430"/>
    <w:rsid w:val="001809D1"/>
    <w:rsid w:val="00180CBB"/>
    <w:rsid w:val="00180DD4"/>
    <w:rsid w:val="00183F09"/>
    <w:rsid w:val="00183F8B"/>
    <w:rsid w:val="001858A1"/>
    <w:rsid w:val="00187DFF"/>
    <w:rsid w:val="001905CE"/>
    <w:rsid w:val="00192549"/>
    <w:rsid w:val="00192670"/>
    <w:rsid w:val="0019449F"/>
    <w:rsid w:val="001956F6"/>
    <w:rsid w:val="0019583C"/>
    <w:rsid w:val="00195C8D"/>
    <w:rsid w:val="00195CB9"/>
    <w:rsid w:val="00197A4E"/>
    <w:rsid w:val="001A0453"/>
    <w:rsid w:val="001A0800"/>
    <w:rsid w:val="001A0F4A"/>
    <w:rsid w:val="001A1350"/>
    <w:rsid w:val="001A27F8"/>
    <w:rsid w:val="001A36D9"/>
    <w:rsid w:val="001A3C8F"/>
    <w:rsid w:val="001A43E2"/>
    <w:rsid w:val="001A56FB"/>
    <w:rsid w:val="001A5DD9"/>
    <w:rsid w:val="001A66CA"/>
    <w:rsid w:val="001A6DF0"/>
    <w:rsid w:val="001A72A9"/>
    <w:rsid w:val="001A75E7"/>
    <w:rsid w:val="001B0EED"/>
    <w:rsid w:val="001B0EFA"/>
    <w:rsid w:val="001B25C2"/>
    <w:rsid w:val="001B33BD"/>
    <w:rsid w:val="001B425D"/>
    <w:rsid w:val="001B45B7"/>
    <w:rsid w:val="001B4817"/>
    <w:rsid w:val="001B4B8C"/>
    <w:rsid w:val="001B5CEB"/>
    <w:rsid w:val="001B686D"/>
    <w:rsid w:val="001C005D"/>
    <w:rsid w:val="001C3D96"/>
    <w:rsid w:val="001C4637"/>
    <w:rsid w:val="001C4B53"/>
    <w:rsid w:val="001C6856"/>
    <w:rsid w:val="001C6C57"/>
    <w:rsid w:val="001C6DE3"/>
    <w:rsid w:val="001C7864"/>
    <w:rsid w:val="001D027C"/>
    <w:rsid w:val="001D2237"/>
    <w:rsid w:val="001D31BD"/>
    <w:rsid w:val="001D332B"/>
    <w:rsid w:val="001D3AD5"/>
    <w:rsid w:val="001D43BE"/>
    <w:rsid w:val="001D4767"/>
    <w:rsid w:val="001D5226"/>
    <w:rsid w:val="001D5B3C"/>
    <w:rsid w:val="001D6341"/>
    <w:rsid w:val="001D6F34"/>
    <w:rsid w:val="001E0E98"/>
    <w:rsid w:val="001E5027"/>
    <w:rsid w:val="001E6DC5"/>
    <w:rsid w:val="001E7AC5"/>
    <w:rsid w:val="001E7B92"/>
    <w:rsid w:val="001F0132"/>
    <w:rsid w:val="001F1D8E"/>
    <w:rsid w:val="001F2DBE"/>
    <w:rsid w:val="001F2F36"/>
    <w:rsid w:val="001F5622"/>
    <w:rsid w:val="001F66AA"/>
    <w:rsid w:val="00200513"/>
    <w:rsid w:val="00201EA2"/>
    <w:rsid w:val="002039C3"/>
    <w:rsid w:val="00206AF2"/>
    <w:rsid w:val="00207DB9"/>
    <w:rsid w:val="00210429"/>
    <w:rsid w:val="0021079E"/>
    <w:rsid w:val="00212432"/>
    <w:rsid w:val="002144C0"/>
    <w:rsid w:val="00214A52"/>
    <w:rsid w:val="0021703E"/>
    <w:rsid w:val="00217212"/>
    <w:rsid w:val="00222198"/>
    <w:rsid w:val="0022410F"/>
    <w:rsid w:val="00225117"/>
    <w:rsid w:val="00225308"/>
    <w:rsid w:val="002260CF"/>
    <w:rsid w:val="002304D4"/>
    <w:rsid w:val="00231A93"/>
    <w:rsid w:val="00235E90"/>
    <w:rsid w:val="002362A9"/>
    <w:rsid w:val="00236A87"/>
    <w:rsid w:val="00236F99"/>
    <w:rsid w:val="00236FCE"/>
    <w:rsid w:val="00237AA1"/>
    <w:rsid w:val="0024476B"/>
    <w:rsid w:val="002454BD"/>
    <w:rsid w:val="00245ED5"/>
    <w:rsid w:val="00246DF6"/>
    <w:rsid w:val="00246F26"/>
    <w:rsid w:val="0025096A"/>
    <w:rsid w:val="002537CF"/>
    <w:rsid w:val="00253B96"/>
    <w:rsid w:val="002541E9"/>
    <w:rsid w:val="0025591D"/>
    <w:rsid w:val="00256406"/>
    <w:rsid w:val="00256E0C"/>
    <w:rsid w:val="00260447"/>
    <w:rsid w:val="002623A8"/>
    <w:rsid w:val="00262EC6"/>
    <w:rsid w:val="002640F4"/>
    <w:rsid w:val="00264580"/>
    <w:rsid w:val="0026496A"/>
    <w:rsid w:val="002649F0"/>
    <w:rsid w:val="00266BF0"/>
    <w:rsid w:val="002702DF"/>
    <w:rsid w:val="002722DA"/>
    <w:rsid w:val="002729C7"/>
    <w:rsid w:val="00276481"/>
    <w:rsid w:val="00276F04"/>
    <w:rsid w:val="002810C5"/>
    <w:rsid w:val="0028215E"/>
    <w:rsid w:val="00282551"/>
    <w:rsid w:val="00284398"/>
    <w:rsid w:val="00287B26"/>
    <w:rsid w:val="00287C3E"/>
    <w:rsid w:val="00287DD3"/>
    <w:rsid w:val="00290460"/>
    <w:rsid w:val="0029080F"/>
    <w:rsid w:val="0029238D"/>
    <w:rsid w:val="002926BA"/>
    <w:rsid w:val="0029512B"/>
    <w:rsid w:val="0029530B"/>
    <w:rsid w:val="00296101"/>
    <w:rsid w:val="00296FA0"/>
    <w:rsid w:val="002973F0"/>
    <w:rsid w:val="002975A0"/>
    <w:rsid w:val="00297CCD"/>
    <w:rsid w:val="002A2446"/>
    <w:rsid w:val="002A25A0"/>
    <w:rsid w:val="002A2708"/>
    <w:rsid w:val="002A346C"/>
    <w:rsid w:val="002A61BE"/>
    <w:rsid w:val="002A677D"/>
    <w:rsid w:val="002A719A"/>
    <w:rsid w:val="002B32D5"/>
    <w:rsid w:val="002B3507"/>
    <w:rsid w:val="002B4DA0"/>
    <w:rsid w:val="002B6714"/>
    <w:rsid w:val="002B6A25"/>
    <w:rsid w:val="002B71AF"/>
    <w:rsid w:val="002B79AF"/>
    <w:rsid w:val="002C0B88"/>
    <w:rsid w:val="002C1FF3"/>
    <w:rsid w:val="002C345F"/>
    <w:rsid w:val="002C3993"/>
    <w:rsid w:val="002C59E3"/>
    <w:rsid w:val="002C5ADF"/>
    <w:rsid w:val="002D06BC"/>
    <w:rsid w:val="002D603B"/>
    <w:rsid w:val="002D7ABE"/>
    <w:rsid w:val="002D7E19"/>
    <w:rsid w:val="002E0DF1"/>
    <w:rsid w:val="002E1222"/>
    <w:rsid w:val="002E133E"/>
    <w:rsid w:val="002E2980"/>
    <w:rsid w:val="002E3A1A"/>
    <w:rsid w:val="002E47C5"/>
    <w:rsid w:val="002E6743"/>
    <w:rsid w:val="002F3570"/>
    <w:rsid w:val="002F47F7"/>
    <w:rsid w:val="002F5E15"/>
    <w:rsid w:val="002F6F1E"/>
    <w:rsid w:val="003004F6"/>
    <w:rsid w:val="00303F2B"/>
    <w:rsid w:val="00305725"/>
    <w:rsid w:val="00306252"/>
    <w:rsid w:val="00306993"/>
    <w:rsid w:val="0031019E"/>
    <w:rsid w:val="00312967"/>
    <w:rsid w:val="00313971"/>
    <w:rsid w:val="0031453D"/>
    <w:rsid w:val="00315437"/>
    <w:rsid w:val="00315C3E"/>
    <w:rsid w:val="00316142"/>
    <w:rsid w:val="0031615F"/>
    <w:rsid w:val="00317BAF"/>
    <w:rsid w:val="003200C6"/>
    <w:rsid w:val="00320754"/>
    <w:rsid w:val="003209EC"/>
    <w:rsid w:val="0032368B"/>
    <w:rsid w:val="00323B42"/>
    <w:rsid w:val="00331DF7"/>
    <w:rsid w:val="003329F2"/>
    <w:rsid w:val="00332BC9"/>
    <w:rsid w:val="00333323"/>
    <w:rsid w:val="00334353"/>
    <w:rsid w:val="00334704"/>
    <w:rsid w:val="0033507E"/>
    <w:rsid w:val="00335DCC"/>
    <w:rsid w:val="003361F3"/>
    <w:rsid w:val="00336B11"/>
    <w:rsid w:val="00337CF3"/>
    <w:rsid w:val="003401A3"/>
    <w:rsid w:val="003462E1"/>
    <w:rsid w:val="00347276"/>
    <w:rsid w:val="003477AC"/>
    <w:rsid w:val="0035024E"/>
    <w:rsid w:val="00352604"/>
    <w:rsid w:val="003528DD"/>
    <w:rsid w:val="00352CBD"/>
    <w:rsid w:val="00353452"/>
    <w:rsid w:val="00354886"/>
    <w:rsid w:val="003552DF"/>
    <w:rsid w:val="0035640F"/>
    <w:rsid w:val="00357574"/>
    <w:rsid w:val="00357EDB"/>
    <w:rsid w:val="00361911"/>
    <w:rsid w:val="00362F79"/>
    <w:rsid w:val="0036501D"/>
    <w:rsid w:val="0036618B"/>
    <w:rsid w:val="00370866"/>
    <w:rsid w:val="00371E32"/>
    <w:rsid w:val="00372012"/>
    <w:rsid w:val="0037395C"/>
    <w:rsid w:val="00374523"/>
    <w:rsid w:val="003763B4"/>
    <w:rsid w:val="00380E09"/>
    <w:rsid w:val="00381051"/>
    <w:rsid w:val="00385EE8"/>
    <w:rsid w:val="00391E0C"/>
    <w:rsid w:val="00391E54"/>
    <w:rsid w:val="00393F4B"/>
    <w:rsid w:val="00396692"/>
    <w:rsid w:val="00396F81"/>
    <w:rsid w:val="003A079B"/>
    <w:rsid w:val="003A1BAC"/>
    <w:rsid w:val="003A2420"/>
    <w:rsid w:val="003A2FF9"/>
    <w:rsid w:val="003A31E6"/>
    <w:rsid w:val="003A4220"/>
    <w:rsid w:val="003A54CB"/>
    <w:rsid w:val="003A585B"/>
    <w:rsid w:val="003A6060"/>
    <w:rsid w:val="003A70D5"/>
    <w:rsid w:val="003A719E"/>
    <w:rsid w:val="003A79BE"/>
    <w:rsid w:val="003A7B33"/>
    <w:rsid w:val="003B0441"/>
    <w:rsid w:val="003B0D7D"/>
    <w:rsid w:val="003B116D"/>
    <w:rsid w:val="003B14F5"/>
    <w:rsid w:val="003B1F96"/>
    <w:rsid w:val="003B2385"/>
    <w:rsid w:val="003B25AE"/>
    <w:rsid w:val="003B3265"/>
    <w:rsid w:val="003B46F9"/>
    <w:rsid w:val="003B482A"/>
    <w:rsid w:val="003B76A9"/>
    <w:rsid w:val="003B79DB"/>
    <w:rsid w:val="003C1890"/>
    <w:rsid w:val="003C3780"/>
    <w:rsid w:val="003C38C9"/>
    <w:rsid w:val="003C4A44"/>
    <w:rsid w:val="003C7DB7"/>
    <w:rsid w:val="003D03E8"/>
    <w:rsid w:val="003D2FD0"/>
    <w:rsid w:val="003D6BFE"/>
    <w:rsid w:val="003D6D45"/>
    <w:rsid w:val="003D7813"/>
    <w:rsid w:val="003E0567"/>
    <w:rsid w:val="003E1BA2"/>
    <w:rsid w:val="003E53BF"/>
    <w:rsid w:val="003E78EF"/>
    <w:rsid w:val="003E7BB5"/>
    <w:rsid w:val="003F14C4"/>
    <w:rsid w:val="003F22D5"/>
    <w:rsid w:val="003F2E1D"/>
    <w:rsid w:val="003F3D3C"/>
    <w:rsid w:val="003F4122"/>
    <w:rsid w:val="003F6555"/>
    <w:rsid w:val="003F75F7"/>
    <w:rsid w:val="00400619"/>
    <w:rsid w:val="00400DB0"/>
    <w:rsid w:val="00401F03"/>
    <w:rsid w:val="00402C72"/>
    <w:rsid w:val="0040515A"/>
    <w:rsid w:val="00406031"/>
    <w:rsid w:val="004066C8"/>
    <w:rsid w:val="0041015F"/>
    <w:rsid w:val="00410A1D"/>
    <w:rsid w:val="00411E43"/>
    <w:rsid w:val="004121B5"/>
    <w:rsid w:val="004122C4"/>
    <w:rsid w:val="00414777"/>
    <w:rsid w:val="004151B8"/>
    <w:rsid w:val="004154BB"/>
    <w:rsid w:val="00415647"/>
    <w:rsid w:val="00416500"/>
    <w:rsid w:val="00416623"/>
    <w:rsid w:val="00416B7D"/>
    <w:rsid w:val="0041766D"/>
    <w:rsid w:val="00417D66"/>
    <w:rsid w:val="004202C4"/>
    <w:rsid w:val="004204F5"/>
    <w:rsid w:val="004208DC"/>
    <w:rsid w:val="0042245B"/>
    <w:rsid w:val="00422679"/>
    <w:rsid w:val="00422747"/>
    <w:rsid w:val="00422D22"/>
    <w:rsid w:val="004234BF"/>
    <w:rsid w:val="00426DEF"/>
    <w:rsid w:val="00427589"/>
    <w:rsid w:val="0042774D"/>
    <w:rsid w:val="00430CCD"/>
    <w:rsid w:val="0043341D"/>
    <w:rsid w:val="00433CD3"/>
    <w:rsid w:val="004348FE"/>
    <w:rsid w:val="00435B1C"/>
    <w:rsid w:val="0043662A"/>
    <w:rsid w:val="00436AD6"/>
    <w:rsid w:val="004437E4"/>
    <w:rsid w:val="00444FF2"/>
    <w:rsid w:val="00445F28"/>
    <w:rsid w:val="00450C10"/>
    <w:rsid w:val="00453AE6"/>
    <w:rsid w:val="00453F15"/>
    <w:rsid w:val="00457914"/>
    <w:rsid w:val="00460DC5"/>
    <w:rsid w:val="00462C25"/>
    <w:rsid w:val="00463419"/>
    <w:rsid w:val="00470599"/>
    <w:rsid w:val="004730AC"/>
    <w:rsid w:val="0047336D"/>
    <w:rsid w:val="00473AFA"/>
    <w:rsid w:val="00474100"/>
    <w:rsid w:val="004807D0"/>
    <w:rsid w:val="0048120C"/>
    <w:rsid w:val="004813AF"/>
    <w:rsid w:val="00483152"/>
    <w:rsid w:val="00484311"/>
    <w:rsid w:val="00485B36"/>
    <w:rsid w:val="00485F07"/>
    <w:rsid w:val="00487DC1"/>
    <w:rsid w:val="00487F3A"/>
    <w:rsid w:val="00487FA6"/>
    <w:rsid w:val="004902AD"/>
    <w:rsid w:val="00490698"/>
    <w:rsid w:val="0049083D"/>
    <w:rsid w:val="00491048"/>
    <w:rsid w:val="004921AE"/>
    <w:rsid w:val="004923CA"/>
    <w:rsid w:val="00492756"/>
    <w:rsid w:val="004930B9"/>
    <w:rsid w:val="00493904"/>
    <w:rsid w:val="00495993"/>
    <w:rsid w:val="00495A36"/>
    <w:rsid w:val="0049694A"/>
    <w:rsid w:val="004970FA"/>
    <w:rsid w:val="004A086E"/>
    <w:rsid w:val="004A09A0"/>
    <w:rsid w:val="004A0F1B"/>
    <w:rsid w:val="004A16E1"/>
    <w:rsid w:val="004A392E"/>
    <w:rsid w:val="004A411D"/>
    <w:rsid w:val="004A483F"/>
    <w:rsid w:val="004A635C"/>
    <w:rsid w:val="004A6C32"/>
    <w:rsid w:val="004A748F"/>
    <w:rsid w:val="004A7E7D"/>
    <w:rsid w:val="004B0187"/>
    <w:rsid w:val="004B2007"/>
    <w:rsid w:val="004B20E9"/>
    <w:rsid w:val="004B22B3"/>
    <w:rsid w:val="004B5F42"/>
    <w:rsid w:val="004B5F74"/>
    <w:rsid w:val="004B6761"/>
    <w:rsid w:val="004B7115"/>
    <w:rsid w:val="004B7ABE"/>
    <w:rsid w:val="004B7F55"/>
    <w:rsid w:val="004C004F"/>
    <w:rsid w:val="004C01DB"/>
    <w:rsid w:val="004C2954"/>
    <w:rsid w:val="004C3550"/>
    <w:rsid w:val="004C4430"/>
    <w:rsid w:val="004C6D90"/>
    <w:rsid w:val="004C72B6"/>
    <w:rsid w:val="004C7D04"/>
    <w:rsid w:val="004D0E36"/>
    <w:rsid w:val="004D110A"/>
    <w:rsid w:val="004D21EC"/>
    <w:rsid w:val="004D2935"/>
    <w:rsid w:val="004D4648"/>
    <w:rsid w:val="004D4AF9"/>
    <w:rsid w:val="004D51BC"/>
    <w:rsid w:val="004D5CCC"/>
    <w:rsid w:val="004D62CD"/>
    <w:rsid w:val="004D7C7A"/>
    <w:rsid w:val="004E0D53"/>
    <w:rsid w:val="004E102F"/>
    <w:rsid w:val="004E41F2"/>
    <w:rsid w:val="004E49E1"/>
    <w:rsid w:val="004E7920"/>
    <w:rsid w:val="004E7BBA"/>
    <w:rsid w:val="004F2A43"/>
    <w:rsid w:val="004F31E7"/>
    <w:rsid w:val="004F547C"/>
    <w:rsid w:val="004F6E1E"/>
    <w:rsid w:val="005000C6"/>
    <w:rsid w:val="0050104F"/>
    <w:rsid w:val="005015D2"/>
    <w:rsid w:val="00507345"/>
    <w:rsid w:val="00515FDD"/>
    <w:rsid w:val="00516632"/>
    <w:rsid w:val="0052027E"/>
    <w:rsid w:val="00523DF0"/>
    <w:rsid w:val="0052582E"/>
    <w:rsid w:val="0052657D"/>
    <w:rsid w:val="00530555"/>
    <w:rsid w:val="0053126D"/>
    <w:rsid w:val="005315E2"/>
    <w:rsid w:val="00533D67"/>
    <w:rsid w:val="005347AB"/>
    <w:rsid w:val="0054024B"/>
    <w:rsid w:val="005425F9"/>
    <w:rsid w:val="0054282E"/>
    <w:rsid w:val="00544095"/>
    <w:rsid w:val="005442B1"/>
    <w:rsid w:val="00544978"/>
    <w:rsid w:val="00544DCA"/>
    <w:rsid w:val="005459E6"/>
    <w:rsid w:val="00545FDF"/>
    <w:rsid w:val="0054710D"/>
    <w:rsid w:val="00547431"/>
    <w:rsid w:val="00550F84"/>
    <w:rsid w:val="005526CF"/>
    <w:rsid w:val="00556292"/>
    <w:rsid w:val="0055709D"/>
    <w:rsid w:val="00560178"/>
    <w:rsid w:val="00566BB3"/>
    <w:rsid w:val="00567634"/>
    <w:rsid w:val="0056763D"/>
    <w:rsid w:val="00567C9C"/>
    <w:rsid w:val="00570E17"/>
    <w:rsid w:val="00570ED9"/>
    <w:rsid w:val="00571E93"/>
    <w:rsid w:val="005754F5"/>
    <w:rsid w:val="00576C1D"/>
    <w:rsid w:val="00576FF5"/>
    <w:rsid w:val="00584B26"/>
    <w:rsid w:val="00591AFE"/>
    <w:rsid w:val="00591D9B"/>
    <w:rsid w:val="005931B3"/>
    <w:rsid w:val="00593A90"/>
    <w:rsid w:val="00593BFD"/>
    <w:rsid w:val="005940E9"/>
    <w:rsid w:val="00594A43"/>
    <w:rsid w:val="00594E12"/>
    <w:rsid w:val="00595A55"/>
    <w:rsid w:val="00595E99"/>
    <w:rsid w:val="00595EC2"/>
    <w:rsid w:val="00596627"/>
    <w:rsid w:val="00597319"/>
    <w:rsid w:val="005A14DE"/>
    <w:rsid w:val="005A1D81"/>
    <w:rsid w:val="005A36A3"/>
    <w:rsid w:val="005A656D"/>
    <w:rsid w:val="005A6C92"/>
    <w:rsid w:val="005B2DCE"/>
    <w:rsid w:val="005B3D1C"/>
    <w:rsid w:val="005B3E4B"/>
    <w:rsid w:val="005B6A5E"/>
    <w:rsid w:val="005C029F"/>
    <w:rsid w:val="005C14F0"/>
    <w:rsid w:val="005C2292"/>
    <w:rsid w:val="005C2E39"/>
    <w:rsid w:val="005C34AD"/>
    <w:rsid w:val="005C3918"/>
    <w:rsid w:val="005C48F3"/>
    <w:rsid w:val="005C52B2"/>
    <w:rsid w:val="005C55FB"/>
    <w:rsid w:val="005C6E6B"/>
    <w:rsid w:val="005D0BB0"/>
    <w:rsid w:val="005D1058"/>
    <w:rsid w:val="005D18D8"/>
    <w:rsid w:val="005D43F7"/>
    <w:rsid w:val="005D5FB5"/>
    <w:rsid w:val="005D65A9"/>
    <w:rsid w:val="005E0635"/>
    <w:rsid w:val="005E0641"/>
    <w:rsid w:val="005E2F4D"/>
    <w:rsid w:val="005E5BEA"/>
    <w:rsid w:val="005E67F7"/>
    <w:rsid w:val="005E7395"/>
    <w:rsid w:val="005F15E4"/>
    <w:rsid w:val="005F2073"/>
    <w:rsid w:val="005F22BD"/>
    <w:rsid w:val="005F317D"/>
    <w:rsid w:val="005F5971"/>
    <w:rsid w:val="005F78B1"/>
    <w:rsid w:val="005F7CEC"/>
    <w:rsid w:val="005F7EA1"/>
    <w:rsid w:val="0060051E"/>
    <w:rsid w:val="00600C64"/>
    <w:rsid w:val="00601100"/>
    <w:rsid w:val="006029B8"/>
    <w:rsid w:val="00605772"/>
    <w:rsid w:val="00611CFF"/>
    <w:rsid w:val="0061339C"/>
    <w:rsid w:val="00615328"/>
    <w:rsid w:val="00616569"/>
    <w:rsid w:val="00616728"/>
    <w:rsid w:val="00617171"/>
    <w:rsid w:val="0061759B"/>
    <w:rsid w:val="00622A16"/>
    <w:rsid w:val="00622BFE"/>
    <w:rsid w:val="00622F90"/>
    <w:rsid w:val="00624045"/>
    <w:rsid w:val="00624791"/>
    <w:rsid w:val="00624928"/>
    <w:rsid w:val="00625240"/>
    <w:rsid w:val="006306CF"/>
    <w:rsid w:val="00630BDC"/>
    <w:rsid w:val="006314E4"/>
    <w:rsid w:val="0063445F"/>
    <w:rsid w:val="00634ACA"/>
    <w:rsid w:val="00637897"/>
    <w:rsid w:val="006409FA"/>
    <w:rsid w:val="00643896"/>
    <w:rsid w:val="00643AED"/>
    <w:rsid w:val="00643F31"/>
    <w:rsid w:val="00647CC7"/>
    <w:rsid w:val="0065142E"/>
    <w:rsid w:val="00651C65"/>
    <w:rsid w:val="0065219C"/>
    <w:rsid w:val="006523B7"/>
    <w:rsid w:val="006531AF"/>
    <w:rsid w:val="00653702"/>
    <w:rsid w:val="00654BB3"/>
    <w:rsid w:val="006633CB"/>
    <w:rsid w:val="006649CF"/>
    <w:rsid w:val="00664CA7"/>
    <w:rsid w:val="00665386"/>
    <w:rsid w:val="00666CCB"/>
    <w:rsid w:val="00666DAD"/>
    <w:rsid w:val="00667AD3"/>
    <w:rsid w:val="00667EB6"/>
    <w:rsid w:val="0067125A"/>
    <w:rsid w:val="00671E47"/>
    <w:rsid w:val="006720BE"/>
    <w:rsid w:val="006721FE"/>
    <w:rsid w:val="006730B9"/>
    <w:rsid w:val="00673342"/>
    <w:rsid w:val="00673DDD"/>
    <w:rsid w:val="0067597A"/>
    <w:rsid w:val="00675A6F"/>
    <w:rsid w:val="00677889"/>
    <w:rsid w:val="00677BB3"/>
    <w:rsid w:val="00680507"/>
    <w:rsid w:val="00681299"/>
    <w:rsid w:val="00681CF6"/>
    <w:rsid w:val="00683994"/>
    <w:rsid w:val="00686B37"/>
    <w:rsid w:val="00687BE2"/>
    <w:rsid w:val="006908AA"/>
    <w:rsid w:val="00690CDB"/>
    <w:rsid w:val="00692724"/>
    <w:rsid w:val="00693161"/>
    <w:rsid w:val="0069344C"/>
    <w:rsid w:val="00693BA3"/>
    <w:rsid w:val="006953FA"/>
    <w:rsid w:val="0069649C"/>
    <w:rsid w:val="006A029F"/>
    <w:rsid w:val="006A2710"/>
    <w:rsid w:val="006A5483"/>
    <w:rsid w:val="006A68B1"/>
    <w:rsid w:val="006A7319"/>
    <w:rsid w:val="006B210E"/>
    <w:rsid w:val="006B279B"/>
    <w:rsid w:val="006B28B3"/>
    <w:rsid w:val="006B2E8C"/>
    <w:rsid w:val="006B3F21"/>
    <w:rsid w:val="006B46DD"/>
    <w:rsid w:val="006B57FE"/>
    <w:rsid w:val="006B622A"/>
    <w:rsid w:val="006B6589"/>
    <w:rsid w:val="006B6DE0"/>
    <w:rsid w:val="006B7393"/>
    <w:rsid w:val="006C080C"/>
    <w:rsid w:val="006C0A55"/>
    <w:rsid w:val="006C0E7D"/>
    <w:rsid w:val="006C128A"/>
    <w:rsid w:val="006C2156"/>
    <w:rsid w:val="006C3B4B"/>
    <w:rsid w:val="006C6018"/>
    <w:rsid w:val="006C6851"/>
    <w:rsid w:val="006C7615"/>
    <w:rsid w:val="006D16F2"/>
    <w:rsid w:val="006D1ADB"/>
    <w:rsid w:val="006D2614"/>
    <w:rsid w:val="006D270D"/>
    <w:rsid w:val="006D516A"/>
    <w:rsid w:val="006D56B9"/>
    <w:rsid w:val="006D7470"/>
    <w:rsid w:val="006D7B31"/>
    <w:rsid w:val="006E149A"/>
    <w:rsid w:val="006E6FE0"/>
    <w:rsid w:val="006F2FCA"/>
    <w:rsid w:val="006F3271"/>
    <w:rsid w:val="006F4F5B"/>
    <w:rsid w:val="006F542D"/>
    <w:rsid w:val="006F5A41"/>
    <w:rsid w:val="006F6F42"/>
    <w:rsid w:val="00700361"/>
    <w:rsid w:val="007005CC"/>
    <w:rsid w:val="007035FC"/>
    <w:rsid w:val="007079BC"/>
    <w:rsid w:val="00712EA4"/>
    <w:rsid w:val="00715699"/>
    <w:rsid w:val="00717A56"/>
    <w:rsid w:val="007222A4"/>
    <w:rsid w:val="00722985"/>
    <w:rsid w:val="00723177"/>
    <w:rsid w:val="007236C6"/>
    <w:rsid w:val="00724F59"/>
    <w:rsid w:val="00724FB3"/>
    <w:rsid w:val="00725EAC"/>
    <w:rsid w:val="00725FAA"/>
    <w:rsid w:val="007273EC"/>
    <w:rsid w:val="007313D9"/>
    <w:rsid w:val="0073209E"/>
    <w:rsid w:val="007329DF"/>
    <w:rsid w:val="00734126"/>
    <w:rsid w:val="007348BC"/>
    <w:rsid w:val="0073724F"/>
    <w:rsid w:val="0073730C"/>
    <w:rsid w:val="007420E6"/>
    <w:rsid w:val="00742180"/>
    <w:rsid w:val="0074432C"/>
    <w:rsid w:val="007446BF"/>
    <w:rsid w:val="00744A80"/>
    <w:rsid w:val="007456BE"/>
    <w:rsid w:val="00747A92"/>
    <w:rsid w:val="00752262"/>
    <w:rsid w:val="00752B9B"/>
    <w:rsid w:val="0075353A"/>
    <w:rsid w:val="00753BD8"/>
    <w:rsid w:val="00760AB5"/>
    <w:rsid w:val="00762FC6"/>
    <w:rsid w:val="00763745"/>
    <w:rsid w:val="00764156"/>
    <w:rsid w:val="00765B3E"/>
    <w:rsid w:val="007702D8"/>
    <w:rsid w:val="007705FE"/>
    <w:rsid w:val="007712F5"/>
    <w:rsid w:val="00772681"/>
    <w:rsid w:val="00773556"/>
    <w:rsid w:val="00783E95"/>
    <w:rsid w:val="00784634"/>
    <w:rsid w:val="00792543"/>
    <w:rsid w:val="0079442F"/>
    <w:rsid w:val="00796A8B"/>
    <w:rsid w:val="007976FB"/>
    <w:rsid w:val="00797A45"/>
    <w:rsid w:val="007A0842"/>
    <w:rsid w:val="007A29E8"/>
    <w:rsid w:val="007A324E"/>
    <w:rsid w:val="007A5851"/>
    <w:rsid w:val="007A6D4D"/>
    <w:rsid w:val="007B0000"/>
    <w:rsid w:val="007B0CA3"/>
    <w:rsid w:val="007B2085"/>
    <w:rsid w:val="007B33B3"/>
    <w:rsid w:val="007B34BB"/>
    <w:rsid w:val="007B3D63"/>
    <w:rsid w:val="007B4340"/>
    <w:rsid w:val="007B47B3"/>
    <w:rsid w:val="007B5E2A"/>
    <w:rsid w:val="007B6406"/>
    <w:rsid w:val="007B6EDF"/>
    <w:rsid w:val="007C063D"/>
    <w:rsid w:val="007C1E85"/>
    <w:rsid w:val="007C2636"/>
    <w:rsid w:val="007C2D40"/>
    <w:rsid w:val="007C3B15"/>
    <w:rsid w:val="007C5646"/>
    <w:rsid w:val="007D0061"/>
    <w:rsid w:val="007D08B9"/>
    <w:rsid w:val="007D1028"/>
    <w:rsid w:val="007D1171"/>
    <w:rsid w:val="007D472C"/>
    <w:rsid w:val="007D60DC"/>
    <w:rsid w:val="007E05CF"/>
    <w:rsid w:val="007E1414"/>
    <w:rsid w:val="007E196B"/>
    <w:rsid w:val="007E1994"/>
    <w:rsid w:val="007E24DF"/>
    <w:rsid w:val="007E71D4"/>
    <w:rsid w:val="007E7853"/>
    <w:rsid w:val="007F2BB2"/>
    <w:rsid w:val="007F2C09"/>
    <w:rsid w:val="007F2D06"/>
    <w:rsid w:val="007F347D"/>
    <w:rsid w:val="007F3B39"/>
    <w:rsid w:val="007F4063"/>
    <w:rsid w:val="007F62BE"/>
    <w:rsid w:val="007F6A6A"/>
    <w:rsid w:val="007F6BA9"/>
    <w:rsid w:val="007F754E"/>
    <w:rsid w:val="00800128"/>
    <w:rsid w:val="00800499"/>
    <w:rsid w:val="00801D98"/>
    <w:rsid w:val="0080208B"/>
    <w:rsid w:val="00802547"/>
    <w:rsid w:val="00802B52"/>
    <w:rsid w:val="00803984"/>
    <w:rsid w:val="008101D6"/>
    <w:rsid w:val="0081083C"/>
    <w:rsid w:val="00812A4B"/>
    <w:rsid w:val="008146BA"/>
    <w:rsid w:val="00815D20"/>
    <w:rsid w:val="00817838"/>
    <w:rsid w:val="008210A0"/>
    <w:rsid w:val="008211A8"/>
    <w:rsid w:val="00821C63"/>
    <w:rsid w:val="00822A37"/>
    <w:rsid w:val="00823285"/>
    <w:rsid w:val="008269EC"/>
    <w:rsid w:val="00827B57"/>
    <w:rsid w:val="00827C52"/>
    <w:rsid w:val="00830478"/>
    <w:rsid w:val="00832F77"/>
    <w:rsid w:val="008367F7"/>
    <w:rsid w:val="00836C01"/>
    <w:rsid w:val="00837C86"/>
    <w:rsid w:val="0084021F"/>
    <w:rsid w:val="008428EA"/>
    <w:rsid w:val="00843DD2"/>
    <w:rsid w:val="008448C2"/>
    <w:rsid w:val="00846FD0"/>
    <w:rsid w:val="008523F2"/>
    <w:rsid w:val="00853ABF"/>
    <w:rsid w:val="008549DA"/>
    <w:rsid w:val="00855B83"/>
    <w:rsid w:val="00857444"/>
    <w:rsid w:val="008575B0"/>
    <w:rsid w:val="00861F9D"/>
    <w:rsid w:val="00865465"/>
    <w:rsid w:val="00865DD2"/>
    <w:rsid w:val="00866461"/>
    <w:rsid w:val="008729B6"/>
    <w:rsid w:val="00872B24"/>
    <w:rsid w:val="00874C67"/>
    <w:rsid w:val="00880AA7"/>
    <w:rsid w:val="00883EC5"/>
    <w:rsid w:val="0088513C"/>
    <w:rsid w:val="008858F8"/>
    <w:rsid w:val="00886806"/>
    <w:rsid w:val="00890237"/>
    <w:rsid w:val="00891860"/>
    <w:rsid w:val="0089209C"/>
    <w:rsid w:val="00892D4F"/>
    <w:rsid w:val="008937FB"/>
    <w:rsid w:val="00896D5C"/>
    <w:rsid w:val="008A0136"/>
    <w:rsid w:val="008A0194"/>
    <w:rsid w:val="008A513A"/>
    <w:rsid w:val="008A5E0E"/>
    <w:rsid w:val="008A663A"/>
    <w:rsid w:val="008B032E"/>
    <w:rsid w:val="008B0C25"/>
    <w:rsid w:val="008B0D57"/>
    <w:rsid w:val="008B106B"/>
    <w:rsid w:val="008B12F4"/>
    <w:rsid w:val="008B342A"/>
    <w:rsid w:val="008B375C"/>
    <w:rsid w:val="008B47CB"/>
    <w:rsid w:val="008B54DF"/>
    <w:rsid w:val="008B69DC"/>
    <w:rsid w:val="008B7233"/>
    <w:rsid w:val="008B753C"/>
    <w:rsid w:val="008B7A2C"/>
    <w:rsid w:val="008C0970"/>
    <w:rsid w:val="008C20AB"/>
    <w:rsid w:val="008C23BD"/>
    <w:rsid w:val="008C34A1"/>
    <w:rsid w:val="008C38FA"/>
    <w:rsid w:val="008C3CC3"/>
    <w:rsid w:val="008C469C"/>
    <w:rsid w:val="008C5342"/>
    <w:rsid w:val="008C69E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0E8"/>
    <w:rsid w:val="008E41C2"/>
    <w:rsid w:val="008E5969"/>
    <w:rsid w:val="008E710D"/>
    <w:rsid w:val="008F047C"/>
    <w:rsid w:val="008F091B"/>
    <w:rsid w:val="008F2246"/>
    <w:rsid w:val="008F2446"/>
    <w:rsid w:val="008F2680"/>
    <w:rsid w:val="008F2BAC"/>
    <w:rsid w:val="008F38B1"/>
    <w:rsid w:val="008F3B10"/>
    <w:rsid w:val="008F4990"/>
    <w:rsid w:val="008F4A75"/>
    <w:rsid w:val="008F5E24"/>
    <w:rsid w:val="00901B80"/>
    <w:rsid w:val="00902054"/>
    <w:rsid w:val="00902894"/>
    <w:rsid w:val="00902D7D"/>
    <w:rsid w:val="00903428"/>
    <w:rsid w:val="009039B2"/>
    <w:rsid w:val="009040A0"/>
    <w:rsid w:val="009040DC"/>
    <w:rsid w:val="00905625"/>
    <w:rsid w:val="00906601"/>
    <w:rsid w:val="00906D1B"/>
    <w:rsid w:val="00910203"/>
    <w:rsid w:val="00910E48"/>
    <w:rsid w:val="00912E03"/>
    <w:rsid w:val="00912E4A"/>
    <w:rsid w:val="0091307D"/>
    <w:rsid w:val="009161A1"/>
    <w:rsid w:val="009162BB"/>
    <w:rsid w:val="00917C65"/>
    <w:rsid w:val="00922631"/>
    <w:rsid w:val="00924B08"/>
    <w:rsid w:val="00925374"/>
    <w:rsid w:val="00925528"/>
    <w:rsid w:val="00926178"/>
    <w:rsid w:val="00926222"/>
    <w:rsid w:val="00927467"/>
    <w:rsid w:val="00927875"/>
    <w:rsid w:val="0093082F"/>
    <w:rsid w:val="009313A2"/>
    <w:rsid w:val="00931411"/>
    <w:rsid w:val="00933A2F"/>
    <w:rsid w:val="009357E6"/>
    <w:rsid w:val="0093627F"/>
    <w:rsid w:val="00940993"/>
    <w:rsid w:val="00940ECE"/>
    <w:rsid w:val="00942AD7"/>
    <w:rsid w:val="00943B70"/>
    <w:rsid w:val="00951471"/>
    <w:rsid w:val="009516B3"/>
    <w:rsid w:val="00951EE0"/>
    <w:rsid w:val="0095218F"/>
    <w:rsid w:val="009521F0"/>
    <w:rsid w:val="0095348D"/>
    <w:rsid w:val="00955581"/>
    <w:rsid w:val="00955713"/>
    <w:rsid w:val="00956973"/>
    <w:rsid w:val="00956D27"/>
    <w:rsid w:val="00956E83"/>
    <w:rsid w:val="00957459"/>
    <w:rsid w:val="00960635"/>
    <w:rsid w:val="00960850"/>
    <w:rsid w:val="00963127"/>
    <w:rsid w:val="0096362E"/>
    <w:rsid w:val="00963B53"/>
    <w:rsid w:val="0096572A"/>
    <w:rsid w:val="00965C60"/>
    <w:rsid w:val="00966795"/>
    <w:rsid w:val="0096705B"/>
    <w:rsid w:val="0096793A"/>
    <w:rsid w:val="00967E38"/>
    <w:rsid w:val="00970092"/>
    <w:rsid w:val="009708FE"/>
    <w:rsid w:val="00974557"/>
    <w:rsid w:val="009746EE"/>
    <w:rsid w:val="00974896"/>
    <w:rsid w:val="0097498D"/>
    <w:rsid w:val="00975750"/>
    <w:rsid w:val="00977517"/>
    <w:rsid w:val="00980A89"/>
    <w:rsid w:val="009819CE"/>
    <w:rsid w:val="00983011"/>
    <w:rsid w:val="0098523A"/>
    <w:rsid w:val="0099066C"/>
    <w:rsid w:val="00991036"/>
    <w:rsid w:val="0099196F"/>
    <w:rsid w:val="009921F6"/>
    <w:rsid w:val="0099371E"/>
    <w:rsid w:val="00994DFA"/>
    <w:rsid w:val="00995693"/>
    <w:rsid w:val="00995AD7"/>
    <w:rsid w:val="00995DAF"/>
    <w:rsid w:val="00996314"/>
    <w:rsid w:val="00997DCC"/>
    <w:rsid w:val="00997EE0"/>
    <w:rsid w:val="009A3662"/>
    <w:rsid w:val="009A484E"/>
    <w:rsid w:val="009A4A2A"/>
    <w:rsid w:val="009A621D"/>
    <w:rsid w:val="009A74A3"/>
    <w:rsid w:val="009B282F"/>
    <w:rsid w:val="009B40C0"/>
    <w:rsid w:val="009B5A66"/>
    <w:rsid w:val="009B611B"/>
    <w:rsid w:val="009C0704"/>
    <w:rsid w:val="009C3E57"/>
    <w:rsid w:val="009C4388"/>
    <w:rsid w:val="009C4F5E"/>
    <w:rsid w:val="009C51DF"/>
    <w:rsid w:val="009C6940"/>
    <w:rsid w:val="009D13EB"/>
    <w:rsid w:val="009D261F"/>
    <w:rsid w:val="009D3633"/>
    <w:rsid w:val="009D555B"/>
    <w:rsid w:val="009D5DC8"/>
    <w:rsid w:val="009D6393"/>
    <w:rsid w:val="009D67B0"/>
    <w:rsid w:val="009E1D6F"/>
    <w:rsid w:val="009E34B9"/>
    <w:rsid w:val="009E48DF"/>
    <w:rsid w:val="009F048F"/>
    <w:rsid w:val="009F107B"/>
    <w:rsid w:val="009F1B29"/>
    <w:rsid w:val="009F4CDD"/>
    <w:rsid w:val="009F5AE9"/>
    <w:rsid w:val="00A005CB"/>
    <w:rsid w:val="00A02D8B"/>
    <w:rsid w:val="00A04D17"/>
    <w:rsid w:val="00A05784"/>
    <w:rsid w:val="00A06357"/>
    <w:rsid w:val="00A06785"/>
    <w:rsid w:val="00A0695C"/>
    <w:rsid w:val="00A10A61"/>
    <w:rsid w:val="00A116FD"/>
    <w:rsid w:val="00A11D66"/>
    <w:rsid w:val="00A1465A"/>
    <w:rsid w:val="00A15CE7"/>
    <w:rsid w:val="00A1765C"/>
    <w:rsid w:val="00A202A4"/>
    <w:rsid w:val="00A204C2"/>
    <w:rsid w:val="00A266C0"/>
    <w:rsid w:val="00A26AA5"/>
    <w:rsid w:val="00A26E8C"/>
    <w:rsid w:val="00A27A3B"/>
    <w:rsid w:val="00A27C9A"/>
    <w:rsid w:val="00A30CBB"/>
    <w:rsid w:val="00A32F72"/>
    <w:rsid w:val="00A33FA3"/>
    <w:rsid w:val="00A34625"/>
    <w:rsid w:val="00A35A18"/>
    <w:rsid w:val="00A3684F"/>
    <w:rsid w:val="00A37053"/>
    <w:rsid w:val="00A40F85"/>
    <w:rsid w:val="00A41A38"/>
    <w:rsid w:val="00A423E6"/>
    <w:rsid w:val="00A42B31"/>
    <w:rsid w:val="00A435FC"/>
    <w:rsid w:val="00A45489"/>
    <w:rsid w:val="00A51A1F"/>
    <w:rsid w:val="00A52C2F"/>
    <w:rsid w:val="00A52C68"/>
    <w:rsid w:val="00A53A84"/>
    <w:rsid w:val="00A55030"/>
    <w:rsid w:val="00A5525A"/>
    <w:rsid w:val="00A574E2"/>
    <w:rsid w:val="00A620DB"/>
    <w:rsid w:val="00A626A7"/>
    <w:rsid w:val="00A63174"/>
    <w:rsid w:val="00A64A38"/>
    <w:rsid w:val="00A65BD1"/>
    <w:rsid w:val="00A67E6A"/>
    <w:rsid w:val="00A70CDB"/>
    <w:rsid w:val="00A71829"/>
    <w:rsid w:val="00A719B3"/>
    <w:rsid w:val="00A72E2A"/>
    <w:rsid w:val="00A72F3F"/>
    <w:rsid w:val="00A73663"/>
    <w:rsid w:val="00A75E05"/>
    <w:rsid w:val="00A77331"/>
    <w:rsid w:val="00A806F8"/>
    <w:rsid w:val="00A84CBC"/>
    <w:rsid w:val="00A85EB7"/>
    <w:rsid w:val="00A90C89"/>
    <w:rsid w:val="00A90CB2"/>
    <w:rsid w:val="00A91995"/>
    <w:rsid w:val="00A9220D"/>
    <w:rsid w:val="00A9225C"/>
    <w:rsid w:val="00A9229F"/>
    <w:rsid w:val="00A957FF"/>
    <w:rsid w:val="00A959C7"/>
    <w:rsid w:val="00A95BF2"/>
    <w:rsid w:val="00A96C98"/>
    <w:rsid w:val="00AA0DB6"/>
    <w:rsid w:val="00AA2DB3"/>
    <w:rsid w:val="00AB0BCD"/>
    <w:rsid w:val="00AB0C51"/>
    <w:rsid w:val="00AB0DB7"/>
    <w:rsid w:val="00AB12A1"/>
    <w:rsid w:val="00AB36B0"/>
    <w:rsid w:val="00AB489B"/>
    <w:rsid w:val="00AB553A"/>
    <w:rsid w:val="00AB5D0D"/>
    <w:rsid w:val="00AB5FC0"/>
    <w:rsid w:val="00AC0755"/>
    <w:rsid w:val="00AC0FD2"/>
    <w:rsid w:val="00AC160C"/>
    <w:rsid w:val="00AC4928"/>
    <w:rsid w:val="00AC63B8"/>
    <w:rsid w:val="00AC7DAE"/>
    <w:rsid w:val="00AD0B5B"/>
    <w:rsid w:val="00AD0BE7"/>
    <w:rsid w:val="00AD27CC"/>
    <w:rsid w:val="00AD2B5F"/>
    <w:rsid w:val="00AD2BCA"/>
    <w:rsid w:val="00AE0784"/>
    <w:rsid w:val="00AE249F"/>
    <w:rsid w:val="00AE2A8B"/>
    <w:rsid w:val="00AE2AEB"/>
    <w:rsid w:val="00AE3DAB"/>
    <w:rsid w:val="00AE5705"/>
    <w:rsid w:val="00AE5877"/>
    <w:rsid w:val="00AE5F3F"/>
    <w:rsid w:val="00AE6C02"/>
    <w:rsid w:val="00AF2410"/>
    <w:rsid w:val="00AF5AA4"/>
    <w:rsid w:val="00AF5D59"/>
    <w:rsid w:val="00AF6E99"/>
    <w:rsid w:val="00AF76FA"/>
    <w:rsid w:val="00AF7714"/>
    <w:rsid w:val="00AF79FD"/>
    <w:rsid w:val="00B03E44"/>
    <w:rsid w:val="00B03E66"/>
    <w:rsid w:val="00B07892"/>
    <w:rsid w:val="00B07AB4"/>
    <w:rsid w:val="00B10B8C"/>
    <w:rsid w:val="00B12645"/>
    <w:rsid w:val="00B13620"/>
    <w:rsid w:val="00B13A72"/>
    <w:rsid w:val="00B13C89"/>
    <w:rsid w:val="00B144D7"/>
    <w:rsid w:val="00B14EBD"/>
    <w:rsid w:val="00B16438"/>
    <w:rsid w:val="00B16D94"/>
    <w:rsid w:val="00B16F4A"/>
    <w:rsid w:val="00B20495"/>
    <w:rsid w:val="00B233C8"/>
    <w:rsid w:val="00B23F22"/>
    <w:rsid w:val="00B30C1F"/>
    <w:rsid w:val="00B30F8E"/>
    <w:rsid w:val="00B31C7A"/>
    <w:rsid w:val="00B31D66"/>
    <w:rsid w:val="00B32DF2"/>
    <w:rsid w:val="00B335DA"/>
    <w:rsid w:val="00B33ABF"/>
    <w:rsid w:val="00B3494E"/>
    <w:rsid w:val="00B41104"/>
    <w:rsid w:val="00B4112D"/>
    <w:rsid w:val="00B4128F"/>
    <w:rsid w:val="00B438F5"/>
    <w:rsid w:val="00B44237"/>
    <w:rsid w:val="00B45539"/>
    <w:rsid w:val="00B46A59"/>
    <w:rsid w:val="00B4738F"/>
    <w:rsid w:val="00B473E4"/>
    <w:rsid w:val="00B51673"/>
    <w:rsid w:val="00B518AB"/>
    <w:rsid w:val="00B51E5C"/>
    <w:rsid w:val="00B52ABB"/>
    <w:rsid w:val="00B53A44"/>
    <w:rsid w:val="00B5422E"/>
    <w:rsid w:val="00B55C48"/>
    <w:rsid w:val="00B55F12"/>
    <w:rsid w:val="00B56A8B"/>
    <w:rsid w:val="00B575EE"/>
    <w:rsid w:val="00B6042B"/>
    <w:rsid w:val="00B611C0"/>
    <w:rsid w:val="00B61F51"/>
    <w:rsid w:val="00B6284D"/>
    <w:rsid w:val="00B62FD5"/>
    <w:rsid w:val="00B64027"/>
    <w:rsid w:val="00B64E3F"/>
    <w:rsid w:val="00B64EB3"/>
    <w:rsid w:val="00B66DB3"/>
    <w:rsid w:val="00B67D6E"/>
    <w:rsid w:val="00B70015"/>
    <w:rsid w:val="00B70046"/>
    <w:rsid w:val="00B7227B"/>
    <w:rsid w:val="00B72388"/>
    <w:rsid w:val="00B74184"/>
    <w:rsid w:val="00B741AD"/>
    <w:rsid w:val="00B756B2"/>
    <w:rsid w:val="00B759A3"/>
    <w:rsid w:val="00B803E0"/>
    <w:rsid w:val="00B808FA"/>
    <w:rsid w:val="00B80DAA"/>
    <w:rsid w:val="00B815FE"/>
    <w:rsid w:val="00B81BF7"/>
    <w:rsid w:val="00B82B3E"/>
    <w:rsid w:val="00B84045"/>
    <w:rsid w:val="00B84598"/>
    <w:rsid w:val="00B845E6"/>
    <w:rsid w:val="00B85126"/>
    <w:rsid w:val="00B86128"/>
    <w:rsid w:val="00B869E8"/>
    <w:rsid w:val="00B9061B"/>
    <w:rsid w:val="00B942B7"/>
    <w:rsid w:val="00B9743A"/>
    <w:rsid w:val="00B97BDA"/>
    <w:rsid w:val="00BA0C3E"/>
    <w:rsid w:val="00BA0E68"/>
    <w:rsid w:val="00BA3BC8"/>
    <w:rsid w:val="00BA3DF3"/>
    <w:rsid w:val="00BA54C4"/>
    <w:rsid w:val="00BA56DC"/>
    <w:rsid w:val="00BA57BA"/>
    <w:rsid w:val="00BA69CD"/>
    <w:rsid w:val="00BA6FC3"/>
    <w:rsid w:val="00BB1822"/>
    <w:rsid w:val="00BB2039"/>
    <w:rsid w:val="00BB46CB"/>
    <w:rsid w:val="00BB4DCB"/>
    <w:rsid w:val="00BB5862"/>
    <w:rsid w:val="00BC1AB2"/>
    <w:rsid w:val="00BC4AF4"/>
    <w:rsid w:val="00BC5966"/>
    <w:rsid w:val="00BC6E39"/>
    <w:rsid w:val="00BC74CE"/>
    <w:rsid w:val="00BD29EF"/>
    <w:rsid w:val="00BD47E1"/>
    <w:rsid w:val="00BD56D1"/>
    <w:rsid w:val="00BD59E0"/>
    <w:rsid w:val="00BD602B"/>
    <w:rsid w:val="00BD7808"/>
    <w:rsid w:val="00BE246F"/>
    <w:rsid w:val="00BE36BE"/>
    <w:rsid w:val="00BE455E"/>
    <w:rsid w:val="00BE7037"/>
    <w:rsid w:val="00BF13DC"/>
    <w:rsid w:val="00BF492E"/>
    <w:rsid w:val="00BF574B"/>
    <w:rsid w:val="00BF641D"/>
    <w:rsid w:val="00BF6697"/>
    <w:rsid w:val="00C01276"/>
    <w:rsid w:val="00C02A09"/>
    <w:rsid w:val="00C02E13"/>
    <w:rsid w:val="00C044BE"/>
    <w:rsid w:val="00C065FE"/>
    <w:rsid w:val="00C0670E"/>
    <w:rsid w:val="00C06AE9"/>
    <w:rsid w:val="00C07308"/>
    <w:rsid w:val="00C1340F"/>
    <w:rsid w:val="00C15D43"/>
    <w:rsid w:val="00C2071A"/>
    <w:rsid w:val="00C23013"/>
    <w:rsid w:val="00C23382"/>
    <w:rsid w:val="00C2390F"/>
    <w:rsid w:val="00C23AC6"/>
    <w:rsid w:val="00C2588F"/>
    <w:rsid w:val="00C261C9"/>
    <w:rsid w:val="00C26938"/>
    <w:rsid w:val="00C26B5A"/>
    <w:rsid w:val="00C30AE7"/>
    <w:rsid w:val="00C318EE"/>
    <w:rsid w:val="00C333D4"/>
    <w:rsid w:val="00C3367D"/>
    <w:rsid w:val="00C366DA"/>
    <w:rsid w:val="00C376F3"/>
    <w:rsid w:val="00C41BA3"/>
    <w:rsid w:val="00C4381D"/>
    <w:rsid w:val="00C44ACD"/>
    <w:rsid w:val="00C44D15"/>
    <w:rsid w:val="00C46278"/>
    <w:rsid w:val="00C51597"/>
    <w:rsid w:val="00C51EA4"/>
    <w:rsid w:val="00C53633"/>
    <w:rsid w:val="00C547D2"/>
    <w:rsid w:val="00C55AFE"/>
    <w:rsid w:val="00C55D83"/>
    <w:rsid w:val="00C56066"/>
    <w:rsid w:val="00C56516"/>
    <w:rsid w:val="00C57D0F"/>
    <w:rsid w:val="00C60742"/>
    <w:rsid w:val="00C60876"/>
    <w:rsid w:val="00C620A7"/>
    <w:rsid w:val="00C6235F"/>
    <w:rsid w:val="00C62BBD"/>
    <w:rsid w:val="00C63E6C"/>
    <w:rsid w:val="00C642DB"/>
    <w:rsid w:val="00C6759D"/>
    <w:rsid w:val="00C70C8D"/>
    <w:rsid w:val="00C7136E"/>
    <w:rsid w:val="00C73258"/>
    <w:rsid w:val="00C76C59"/>
    <w:rsid w:val="00C773EB"/>
    <w:rsid w:val="00C8105B"/>
    <w:rsid w:val="00C829F2"/>
    <w:rsid w:val="00C8330C"/>
    <w:rsid w:val="00C83542"/>
    <w:rsid w:val="00C83810"/>
    <w:rsid w:val="00C856C7"/>
    <w:rsid w:val="00C92B7F"/>
    <w:rsid w:val="00C93EAF"/>
    <w:rsid w:val="00C94B29"/>
    <w:rsid w:val="00C94BE4"/>
    <w:rsid w:val="00C959D0"/>
    <w:rsid w:val="00C95A94"/>
    <w:rsid w:val="00C9601C"/>
    <w:rsid w:val="00C96A47"/>
    <w:rsid w:val="00C9788F"/>
    <w:rsid w:val="00C97C99"/>
    <w:rsid w:val="00CA13EC"/>
    <w:rsid w:val="00CA2D3B"/>
    <w:rsid w:val="00CA69D0"/>
    <w:rsid w:val="00CB00EF"/>
    <w:rsid w:val="00CB12DC"/>
    <w:rsid w:val="00CB1E97"/>
    <w:rsid w:val="00CB1EDD"/>
    <w:rsid w:val="00CB2599"/>
    <w:rsid w:val="00CB26FA"/>
    <w:rsid w:val="00CB2C34"/>
    <w:rsid w:val="00CB3EC9"/>
    <w:rsid w:val="00CB488E"/>
    <w:rsid w:val="00CB671C"/>
    <w:rsid w:val="00CB796B"/>
    <w:rsid w:val="00CC0ED1"/>
    <w:rsid w:val="00CC3EBB"/>
    <w:rsid w:val="00CC5BAA"/>
    <w:rsid w:val="00CC60CE"/>
    <w:rsid w:val="00CC616D"/>
    <w:rsid w:val="00CC6E66"/>
    <w:rsid w:val="00CC7B1A"/>
    <w:rsid w:val="00CD3EFD"/>
    <w:rsid w:val="00CD46B9"/>
    <w:rsid w:val="00CD54C0"/>
    <w:rsid w:val="00CD5788"/>
    <w:rsid w:val="00CD738D"/>
    <w:rsid w:val="00CE2FAB"/>
    <w:rsid w:val="00CE3404"/>
    <w:rsid w:val="00CE436F"/>
    <w:rsid w:val="00CE50D1"/>
    <w:rsid w:val="00CE5219"/>
    <w:rsid w:val="00CE6396"/>
    <w:rsid w:val="00CE74EF"/>
    <w:rsid w:val="00CE7F53"/>
    <w:rsid w:val="00CE7FF8"/>
    <w:rsid w:val="00CF1DB5"/>
    <w:rsid w:val="00CF469E"/>
    <w:rsid w:val="00CF6C1A"/>
    <w:rsid w:val="00CF7F35"/>
    <w:rsid w:val="00D0445D"/>
    <w:rsid w:val="00D0499E"/>
    <w:rsid w:val="00D05EC7"/>
    <w:rsid w:val="00D11955"/>
    <w:rsid w:val="00D1241D"/>
    <w:rsid w:val="00D13266"/>
    <w:rsid w:val="00D1339D"/>
    <w:rsid w:val="00D139DD"/>
    <w:rsid w:val="00D143FE"/>
    <w:rsid w:val="00D161DC"/>
    <w:rsid w:val="00D167E2"/>
    <w:rsid w:val="00D16CBB"/>
    <w:rsid w:val="00D20246"/>
    <w:rsid w:val="00D2142D"/>
    <w:rsid w:val="00D23059"/>
    <w:rsid w:val="00D245BC"/>
    <w:rsid w:val="00D276D9"/>
    <w:rsid w:val="00D300EB"/>
    <w:rsid w:val="00D316D6"/>
    <w:rsid w:val="00D32821"/>
    <w:rsid w:val="00D33E36"/>
    <w:rsid w:val="00D35E25"/>
    <w:rsid w:val="00D368A0"/>
    <w:rsid w:val="00D37013"/>
    <w:rsid w:val="00D400D7"/>
    <w:rsid w:val="00D414B5"/>
    <w:rsid w:val="00D41FEE"/>
    <w:rsid w:val="00D42E27"/>
    <w:rsid w:val="00D44D4F"/>
    <w:rsid w:val="00D50810"/>
    <w:rsid w:val="00D51D28"/>
    <w:rsid w:val="00D53070"/>
    <w:rsid w:val="00D55636"/>
    <w:rsid w:val="00D57A6D"/>
    <w:rsid w:val="00D60E10"/>
    <w:rsid w:val="00D6101B"/>
    <w:rsid w:val="00D610EC"/>
    <w:rsid w:val="00D617DD"/>
    <w:rsid w:val="00D636DD"/>
    <w:rsid w:val="00D63C0B"/>
    <w:rsid w:val="00D676F6"/>
    <w:rsid w:val="00D70251"/>
    <w:rsid w:val="00D73B40"/>
    <w:rsid w:val="00D750B3"/>
    <w:rsid w:val="00D75816"/>
    <w:rsid w:val="00D75A76"/>
    <w:rsid w:val="00D776AD"/>
    <w:rsid w:val="00D81A7E"/>
    <w:rsid w:val="00D826B2"/>
    <w:rsid w:val="00D82C47"/>
    <w:rsid w:val="00D8311B"/>
    <w:rsid w:val="00D83584"/>
    <w:rsid w:val="00D84B40"/>
    <w:rsid w:val="00D86B34"/>
    <w:rsid w:val="00D90C90"/>
    <w:rsid w:val="00D918F0"/>
    <w:rsid w:val="00D9207D"/>
    <w:rsid w:val="00D9256B"/>
    <w:rsid w:val="00D95E59"/>
    <w:rsid w:val="00D95E69"/>
    <w:rsid w:val="00DA1032"/>
    <w:rsid w:val="00DA11DB"/>
    <w:rsid w:val="00DA1E7B"/>
    <w:rsid w:val="00DA4863"/>
    <w:rsid w:val="00DB1032"/>
    <w:rsid w:val="00DB1049"/>
    <w:rsid w:val="00DB1393"/>
    <w:rsid w:val="00DB1E5D"/>
    <w:rsid w:val="00DB25AD"/>
    <w:rsid w:val="00DB3396"/>
    <w:rsid w:val="00DB4680"/>
    <w:rsid w:val="00DB4E19"/>
    <w:rsid w:val="00DB584B"/>
    <w:rsid w:val="00DB6849"/>
    <w:rsid w:val="00DB79D9"/>
    <w:rsid w:val="00DC162A"/>
    <w:rsid w:val="00DC24C9"/>
    <w:rsid w:val="00DC38C1"/>
    <w:rsid w:val="00DC4C5A"/>
    <w:rsid w:val="00DC5B22"/>
    <w:rsid w:val="00DC6465"/>
    <w:rsid w:val="00DC77CF"/>
    <w:rsid w:val="00DD0498"/>
    <w:rsid w:val="00DD2B17"/>
    <w:rsid w:val="00DD3376"/>
    <w:rsid w:val="00DD3C40"/>
    <w:rsid w:val="00DD46A6"/>
    <w:rsid w:val="00DD56CF"/>
    <w:rsid w:val="00DD59E9"/>
    <w:rsid w:val="00DD6E63"/>
    <w:rsid w:val="00DD71CE"/>
    <w:rsid w:val="00DD72BE"/>
    <w:rsid w:val="00DE1C0D"/>
    <w:rsid w:val="00DE2DB2"/>
    <w:rsid w:val="00DE37DC"/>
    <w:rsid w:val="00DE3D7B"/>
    <w:rsid w:val="00DE4C2C"/>
    <w:rsid w:val="00DE4C4E"/>
    <w:rsid w:val="00DE7CE5"/>
    <w:rsid w:val="00DF1B3E"/>
    <w:rsid w:val="00DF3A2F"/>
    <w:rsid w:val="00DF6D5E"/>
    <w:rsid w:val="00DF6E28"/>
    <w:rsid w:val="00DF779B"/>
    <w:rsid w:val="00DF7817"/>
    <w:rsid w:val="00E002F8"/>
    <w:rsid w:val="00E0109D"/>
    <w:rsid w:val="00E0184B"/>
    <w:rsid w:val="00E024C0"/>
    <w:rsid w:val="00E0331B"/>
    <w:rsid w:val="00E034FB"/>
    <w:rsid w:val="00E03C9B"/>
    <w:rsid w:val="00E041DB"/>
    <w:rsid w:val="00E04526"/>
    <w:rsid w:val="00E045E4"/>
    <w:rsid w:val="00E05882"/>
    <w:rsid w:val="00E06D90"/>
    <w:rsid w:val="00E0720B"/>
    <w:rsid w:val="00E073DE"/>
    <w:rsid w:val="00E107A4"/>
    <w:rsid w:val="00E13676"/>
    <w:rsid w:val="00E139C0"/>
    <w:rsid w:val="00E1413F"/>
    <w:rsid w:val="00E149CC"/>
    <w:rsid w:val="00E15611"/>
    <w:rsid w:val="00E164D4"/>
    <w:rsid w:val="00E1676D"/>
    <w:rsid w:val="00E26A3E"/>
    <w:rsid w:val="00E278C3"/>
    <w:rsid w:val="00E30424"/>
    <w:rsid w:val="00E31657"/>
    <w:rsid w:val="00E332A2"/>
    <w:rsid w:val="00E33544"/>
    <w:rsid w:val="00E33E99"/>
    <w:rsid w:val="00E34C0F"/>
    <w:rsid w:val="00E44890"/>
    <w:rsid w:val="00E45BAC"/>
    <w:rsid w:val="00E465BF"/>
    <w:rsid w:val="00E46CDF"/>
    <w:rsid w:val="00E46E6A"/>
    <w:rsid w:val="00E47EE6"/>
    <w:rsid w:val="00E51BFE"/>
    <w:rsid w:val="00E551F8"/>
    <w:rsid w:val="00E56E41"/>
    <w:rsid w:val="00E5703D"/>
    <w:rsid w:val="00E573E3"/>
    <w:rsid w:val="00E576D8"/>
    <w:rsid w:val="00E6055A"/>
    <w:rsid w:val="00E63C62"/>
    <w:rsid w:val="00E64E64"/>
    <w:rsid w:val="00E65AC3"/>
    <w:rsid w:val="00E71E6D"/>
    <w:rsid w:val="00E72519"/>
    <w:rsid w:val="00E77B6B"/>
    <w:rsid w:val="00E81921"/>
    <w:rsid w:val="00E81D70"/>
    <w:rsid w:val="00E82EBE"/>
    <w:rsid w:val="00E83A99"/>
    <w:rsid w:val="00E83AD1"/>
    <w:rsid w:val="00E865A9"/>
    <w:rsid w:val="00E91E59"/>
    <w:rsid w:val="00E9365D"/>
    <w:rsid w:val="00E93ECD"/>
    <w:rsid w:val="00E94E5E"/>
    <w:rsid w:val="00E97767"/>
    <w:rsid w:val="00EA0DA1"/>
    <w:rsid w:val="00EA1B46"/>
    <w:rsid w:val="00EA4374"/>
    <w:rsid w:val="00EA45CF"/>
    <w:rsid w:val="00EA4E3F"/>
    <w:rsid w:val="00EA5AC6"/>
    <w:rsid w:val="00EA5B2D"/>
    <w:rsid w:val="00EA705E"/>
    <w:rsid w:val="00EA7EFA"/>
    <w:rsid w:val="00EB211C"/>
    <w:rsid w:val="00EB2728"/>
    <w:rsid w:val="00EB3E27"/>
    <w:rsid w:val="00EB5D6C"/>
    <w:rsid w:val="00EC5599"/>
    <w:rsid w:val="00EC5BE0"/>
    <w:rsid w:val="00EC6075"/>
    <w:rsid w:val="00EC6290"/>
    <w:rsid w:val="00EC65E8"/>
    <w:rsid w:val="00EC6782"/>
    <w:rsid w:val="00EC69DF"/>
    <w:rsid w:val="00ED04A2"/>
    <w:rsid w:val="00ED0FAE"/>
    <w:rsid w:val="00ED2D82"/>
    <w:rsid w:val="00ED4FB8"/>
    <w:rsid w:val="00ED6D04"/>
    <w:rsid w:val="00ED6F0F"/>
    <w:rsid w:val="00ED79E1"/>
    <w:rsid w:val="00EE0077"/>
    <w:rsid w:val="00EE0115"/>
    <w:rsid w:val="00EE0434"/>
    <w:rsid w:val="00EE15CF"/>
    <w:rsid w:val="00EE1DB2"/>
    <w:rsid w:val="00EE3A54"/>
    <w:rsid w:val="00EE752F"/>
    <w:rsid w:val="00EF0321"/>
    <w:rsid w:val="00EF1817"/>
    <w:rsid w:val="00EF2642"/>
    <w:rsid w:val="00EF367D"/>
    <w:rsid w:val="00EF3BAA"/>
    <w:rsid w:val="00EF3C7C"/>
    <w:rsid w:val="00EF4705"/>
    <w:rsid w:val="00EF5FE1"/>
    <w:rsid w:val="00EF7806"/>
    <w:rsid w:val="00F0095F"/>
    <w:rsid w:val="00F018E6"/>
    <w:rsid w:val="00F026C7"/>
    <w:rsid w:val="00F02791"/>
    <w:rsid w:val="00F04419"/>
    <w:rsid w:val="00F05083"/>
    <w:rsid w:val="00F05E02"/>
    <w:rsid w:val="00F10665"/>
    <w:rsid w:val="00F10898"/>
    <w:rsid w:val="00F11099"/>
    <w:rsid w:val="00F120EB"/>
    <w:rsid w:val="00F121E0"/>
    <w:rsid w:val="00F14D10"/>
    <w:rsid w:val="00F15943"/>
    <w:rsid w:val="00F17309"/>
    <w:rsid w:val="00F200C8"/>
    <w:rsid w:val="00F26386"/>
    <w:rsid w:val="00F31DCF"/>
    <w:rsid w:val="00F337CB"/>
    <w:rsid w:val="00F35C32"/>
    <w:rsid w:val="00F3670F"/>
    <w:rsid w:val="00F40D96"/>
    <w:rsid w:val="00F4166B"/>
    <w:rsid w:val="00F420E4"/>
    <w:rsid w:val="00F43642"/>
    <w:rsid w:val="00F44130"/>
    <w:rsid w:val="00F44361"/>
    <w:rsid w:val="00F44497"/>
    <w:rsid w:val="00F4615D"/>
    <w:rsid w:val="00F502C6"/>
    <w:rsid w:val="00F54F1C"/>
    <w:rsid w:val="00F559D5"/>
    <w:rsid w:val="00F61D05"/>
    <w:rsid w:val="00F637CE"/>
    <w:rsid w:val="00F645DD"/>
    <w:rsid w:val="00F65344"/>
    <w:rsid w:val="00F654DF"/>
    <w:rsid w:val="00F665CA"/>
    <w:rsid w:val="00F705B5"/>
    <w:rsid w:val="00F72B84"/>
    <w:rsid w:val="00F73133"/>
    <w:rsid w:val="00F743DA"/>
    <w:rsid w:val="00F744FF"/>
    <w:rsid w:val="00F77422"/>
    <w:rsid w:val="00F81607"/>
    <w:rsid w:val="00F83E69"/>
    <w:rsid w:val="00F85269"/>
    <w:rsid w:val="00F854DC"/>
    <w:rsid w:val="00F86E6C"/>
    <w:rsid w:val="00F86FFE"/>
    <w:rsid w:val="00F878B1"/>
    <w:rsid w:val="00F917E2"/>
    <w:rsid w:val="00F91ABF"/>
    <w:rsid w:val="00F92585"/>
    <w:rsid w:val="00F929BF"/>
    <w:rsid w:val="00F92C6F"/>
    <w:rsid w:val="00F939D5"/>
    <w:rsid w:val="00F96770"/>
    <w:rsid w:val="00F97086"/>
    <w:rsid w:val="00FA17B0"/>
    <w:rsid w:val="00FA39C3"/>
    <w:rsid w:val="00FA520A"/>
    <w:rsid w:val="00FA5DD9"/>
    <w:rsid w:val="00FA6DC2"/>
    <w:rsid w:val="00FA7D19"/>
    <w:rsid w:val="00FB4E7A"/>
    <w:rsid w:val="00FC0C56"/>
    <w:rsid w:val="00FC3275"/>
    <w:rsid w:val="00FC40C4"/>
    <w:rsid w:val="00FC4C37"/>
    <w:rsid w:val="00FC718F"/>
    <w:rsid w:val="00FD0592"/>
    <w:rsid w:val="00FD25EA"/>
    <w:rsid w:val="00FD29B8"/>
    <w:rsid w:val="00FD3049"/>
    <w:rsid w:val="00FD4FAC"/>
    <w:rsid w:val="00FD4FEE"/>
    <w:rsid w:val="00FD5FBE"/>
    <w:rsid w:val="00FD69A6"/>
    <w:rsid w:val="00FD73C6"/>
    <w:rsid w:val="00FD7D9C"/>
    <w:rsid w:val="00FE0639"/>
    <w:rsid w:val="00FE3DC0"/>
    <w:rsid w:val="00FE4AA8"/>
    <w:rsid w:val="00FE5F73"/>
    <w:rsid w:val="00FE7C12"/>
    <w:rsid w:val="00FF0E39"/>
    <w:rsid w:val="00FF1ED0"/>
    <w:rsid w:val="00FF2B01"/>
    <w:rsid w:val="00FF3762"/>
    <w:rsid w:val="00FF389B"/>
    <w:rsid w:val="00FF553B"/>
    <w:rsid w:val="00FF7BAB"/>
    <w:rsid w:val="010948D3"/>
    <w:rsid w:val="01B77B0A"/>
    <w:rsid w:val="024F32C5"/>
    <w:rsid w:val="02BD212F"/>
    <w:rsid w:val="031E11D3"/>
    <w:rsid w:val="03276628"/>
    <w:rsid w:val="0427738E"/>
    <w:rsid w:val="044209A3"/>
    <w:rsid w:val="049B6F4E"/>
    <w:rsid w:val="04B36971"/>
    <w:rsid w:val="04BE544B"/>
    <w:rsid w:val="05BF02FC"/>
    <w:rsid w:val="05E4388F"/>
    <w:rsid w:val="063B149C"/>
    <w:rsid w:val="06D41460"/>
    <w:rsid w:val="073B1063"/>
    <w:rsid w:val="07613B43"/>
    <w:rsid w:val="077400D2"/>
    <w:rsid w:val="07C820D8"/>
    <w:rsid w:val="080B2B96"/>
    <w:rsid w:val="08A33B57"/>
    <w:rsid w:val="08A82CBC"/>
    <w:rsid w:val="08E659FA"/>
    <w:rsid w:val="09292D4F"/>
    <w:rsid w:val="097D6262"/>
    <w:rsid w:val="0A4512D3"/>
    <w:rsid w:val="0AFC37F2"/>
    <w:rsid w:val="0B790219"/>
    <w:rsid w:val="0C1A4979"/>
    <w:rsid w:val="0D1C15B4"/>
    <w:rsid w:val="0D706A95"/>
    <w:rsid w:val="0E4569E5"/>
    <w:rsid w:val="0EE859DF"/>
    <w:rsid w:val="0F3A3268"/>
    <w:rsid w:val="0F5B2655"/>
    <w:rsid w:val="11F95B57"/>
    <w:rsid w:val="122C54A2"/>
    <w:rsid w:val="124C043A"/>
    <w:rsid w:val="128D5B06"/>
    <w:rsid w:val="157B2AAE"/>
    <w:rsid w:val="15C90D66"/>
    <w:rsid w:val="15F97C5A"/>
    <w:rsid w:val="176355CF"/>
    <w:rsid w:val="18AF1F70"/>
    <w:rsid w:val="18D47CA6"/>
    <w:rsid w:val="18E2747E"/>
    <w:rsid w:val="19D73DC9"/>
    <w:rsid w:val="1A101FB8"/>
    <w:rsid w:val="1A80632C"/>
    <w:rsid w:val="1ADB362C"/>
    <w:rsid w:val="1B6A411F"/>
    <w:rsid w:val="1B7125F6"/>
    <w:rsid w:val="1B8308F5"/>
    <w:rsid w:val="1BD22225"/>
    <w:rsid w:val="1DB517AE"/>
    <w:rsid w:val="1DD85D04"/>
    <w:rsid w:val="1E4F3B5D"/>
    <w:rsid w:val="1F1637DA"/>
    <w:rsid w:val="1FAD373F"/>
    <w:rsid w:val="20742302"/>
    <w:rsid w:val="20BC32D2"/>
    <w:rsid w:val="20FB3E4A"/>
    <w:rsid w:val="21486EDD"/>
    <w:rsid w:val="21982D8C"/>
    <w:rsid w:val="236C59F5"/>
    <w:rsid w:val="23E101EB"/>
    <w:rsid w:val="244E1B14"/>
    <w:rsid w:val="2459398E"/>
    <w:rsid w:val="24A43202"/>
    <w:rsid w:val="24C64862"/>
    <w:rsid w:val="251814E5"/>
    <w:rsid w:val="26A34BB6"/>
    <w:rsid w:val="27500455"/>
    <w:rsid w:val="27C33897"/>
    <w:rsid w:val="295D1259"/>
    <w:rsid w:val="298C40CA"/>
    <w:rsid w:val="2A24364B"/>
    <w:rsid w:val="2AAF7351"/>
    <w:rsid w:val="2AD4121A"/>
    <w:rsid w:val="2C206DA8"/>
    <w:rsid w:val="2C7145AD"/>
    <w:rsid w:val="2C99131F"/>
    <w:rsid w:val="2CA0096A"/>
    <w:rsid w:val="2CAC4F65"/>
    <w:rsid w:val="2CC02B80"/>
    <w:rsid w:val="2D7D5BA0"/>
    <w:rsid w:val="2DAC55AB"/>
    <w:rsid w:val="2E4A0720"/>
    <w:rsid w:val="2F75272B"/>
    <w:rsid w:val="30576C89"/>
    <w:rsid w:val="30D31FB2"/>
    <w:rsid w:val="30F87166"/>
    <w:rsid w:val="312A4492"/>
    <w:rsid w:val="313761B2"/>
    <w:rsid w:val="31392098"/>
    <w:rsid w:val="31394B28"/>
    <w:rsid w:val="328C6A6A"/>
    <w:rsid w:val="33145EB1"/>
    <w:rsid w:val="344B64FA"/>
    <w:rsid w:val="348B5FD0"/>
    <w:rsid w:val="352B1E1A"/>
    <w:rsid w:val="35695372"/>
    <w:rsid w:val="36CE17DB"/>
    <w:rsid w:val="3783628B"/>
    <w:rsid w:val="37AD79BF"/>
    <w:rsid w:val="38066C9F"/>
    <w:rsid w:val="38C764E2"/>
    <w:rsid w:val="38FE2B22"/>
    <w:rsid w:val="39177776"/>
    <w:rsid w:val="39F90E4A"/>
    <w:rsid w:val="3A9A3F55"/>
    <w:rsid w:val="3B7867D1"/>
    <w:rsid w:val="3C15207A"/>
    <w:rsid w:val="3C457188"/>
    <w:rsid w:val="3D1750ED"/>
    <w:rsid w:val="3D47736D"/>
    <w:rsid w:val="3EBF6ED5"/>
    <w:rsid w:val="3F9D4070"/>
    <w:rsid w:val="3FFB11D4"/>
    <w:rsid w:val="40543F18"/>
    <w:rsid w:val="406B07C0"/>
    <w:rsid w:val="40E52EAD"/>
    <w:rsid w:val="40FC6A05"/>
    <w:rsid w:val="418807D8"/>
    <w:rsid w:val="42095F33"/>
    <w:rsid w:val="422E7232"/>
    <w:rsid w:val="423A4040"/>
    <w:rsid w:val="428B3493"/>
    <w:rsid w:val="42AF6C0C"/>
    <w:rsid w:val="43417244"/>
    <w:rsid w:val="43667A1A"/>
    <w:rsid w:val="43A00C3B"/>
    <w:rsid w:val="452534E8"/>
    <w:rsid w:val="4557299B"/>
    <w:rsid w:val="45D66EA6"/>
    <w:rsid w:val="45F14D0F"/>
    <w:rsid w:val="466736DF"/>
    <w:rsid w:val="47276557"/>
    <w:rsid w:val="473835AA"/>
    <w:rsid w:val="47F465B6"/>
    <w:rsid w:val="483B7BAF"/>
    <w:rsid w:val="489E5137"/>
    <w:rsid w:val="492B3326"/>
    <w:rsid w:val="49C40644"/>
    <w:rsid w:val="49C85789"/>
    <w:rsid w:val="49D7054F"/>
    <w:rsid w:val="49F22227"/>
    <w:rsid w:val="4A7A3776"/>
    <w:rsid w:val="4AAE12AF"/>
    <w:rsid w:val="4B6055A3"/>
    <w:rsid w:val="4BDB1F21"/>
    <w:rsid w:val="4C387863"/>
    <w:rsid w:val="4CF80F08"/>
    <w:rsid w:val="4D6B395B"/>
    <w:rsid w:val="4DB94843"/>
    <w:rsid w:val="4E1A708D"/>
    <w:rsid w:val="4E210E64"/>
    <w:rsid w:val="4E722B6D"/>
    <w:rsid w:val="4E836D7C"/>
    <w:rsid w:val="4EBE5C5C"/>
    <w:rsid w:val="4EF574E6"/>
    <w:rsid w:val="4F6B6951"/>
    <w:rsid w:val="500B124B"/>
    <w:rsid w:val="50314D8C"/>
    <w:rsid w:val="504A41D4"/>
    <w:rsid w:val="50616EE9"/>
    <w:rsid w:val="509908C6"/>
    <w:rsid w:val="513B7615"/>
    <w:rsid w:val="517A6DFC"/>
    <w:rsid w:val="51C26278"/>
    <w:rsid w:val="522C6230"/>
    <w:rsid w:val="52442895"/>
    <w:rsid w:val="52816E82"/>
    <w:rsid w:val="534E7611"/>
    <w:rsid w:val="54B03A00"/>
    <w:rsid w:val="54C25DEA"/>
    <w:rsid w:val="54E027A3"/>
    <w:rsid w:val="5560592C"/>
    <w:rsid w:val="55A51B53"/>
    <w:rsid w:val="55A90FF1"/>
    <w:rsid w:val="564D4072"/>
    <w:rsid w:val="56737E27"/>
    <w:rsid w:val="56C34335"/>
    <w:rsid w:val="56DC1D1B"/>
    <w:rsid w:val="574511FA"/>
    <w:rsid w:val="57522FFA"/>
    <w:rsid w:val="57603931"/>
    <w:rsid w:val="578A3E25"/>
    <w:rsid w:val="58FF4426"/>
    <w:rsid w:val="5A737E20"/>
    <w:rsid w:val="5A883442"/>
    <w:rsid w:val="5A9E241E"/>
    <w:rsid w:val="5AB02E6D"/>
    <w:rsid w:val="5AF56A87"/>
    <w:rsid w:val="5B5730C9"/>
    <w:rsid w:val="5B944A99"/>
    <w:rsid w:val="5C2429E5"/>
    <w:rsid w:val="5C4532FE"/>
    <w:rsid w:val="5C5F5948"/>
    <w:rsid w:val="5D441518"/>
    <w:rsid w:val="5D58041B"/>
    <w:rsid w:val="5D997B9D"/>
    <w:rsid w:val="5DEF3C9B"/>
    <w:rsid w:val="5E5D669B"/>
    <w:rsid w:val="5F345A68"/>
    <w:rsid w:val="5F4C5890"/>
    <w:rsid w:val="5F5437E4"/>
    <w:rsid w:val="5FC52626"/>
    <w:rsid w:val="5FF45C42"/>
    <w:rsid w:val="60123E67"/>
    <w:rsid w:val="602A4DD0"/>
    <w:rsid w:val="60DC6709"/>
    <w:rsid w:val="60FB18C6"/>
    <w:rsid w:val="6148621C"/>
    <w:rsid w:val="61CD2645"/>
    <w:rsid w:val="62E34B0B"/>
    <w:rsid w:val="63880B55"/>
    <w:rsid w:val="646C2758"/>
    <w:rsid w:val="64FD3107"/>
    <w:rsid w:val="65656347"/>
    <w:rsid w:val="65660F30"/>
    <w:rsid w:val="65F60768"/>
    <w:rsid w:val="6621376B"/>
    <w:rsid w:val="66341A46"/>
    <w:rsid w:val="66480207"/>
    <w:rsid w:val="6698615B"/>
    <w:rsid w:val="67470659"/>
    <w:rsid w:val="67B015B3"/>
    <w:rsid w:val="684353B6"/>
    <w:rsid w:val="685210E9"/>
    <w:rsid w:val="68583461"/>
    <w:rsid w:val="68611A45"/>
    <w:rsid w:val="69B67D55"/>
    <w:rsid w:val="69D12E06"/>
    <w:rsid w:val="6A1C789C"/>
    <w:rsid w:val="6B181420"/>
    <w:rsid w:val="6B262025"/>
    <w:rsid w:val="6B5540AB"/>
    <w:rsid w:val="6B6E5A92"/>
    <w:rsid w:val="6BB41958"/>
    <w:rsid w:val="6BEB52CE"/>
    <w:rsid w:val="6C9731C1"/>
    <w:rsid w:val="6D3F7D9D"/>
    <w:rsid w:val="6D400035"/>
    <w:rsid w:val="6DCB753F"/>
    <w:rsid w:val="6E6A2257"/>
    <w:rsid w:val="6EB478A4"/>
    <w:rsid w:val="6EDE6B3C"/>
    <w:rsid w:val="6F4448DD"/>
    <w:rsid w:val="6FE33EB6"/>
    <w:rsid w:val="705B427F"/>
    <w:rsid w:val="71282470"/>
    <w:rsid w:val="715839D5"/>
    <w:rsid w:val="72C17B97"/>
    <w:rsid w:val="730F4318"/>
    <w:rsid w:val="734770E9"/>
    <w:rsid w:val="73ED2599"/>
    <w:rsid w:val="74542D22"/>
    <w:rsid w:val="746B2851"/>
    <w:rsid w:val="74C119EA"/>
    <w:rsid w:val="75146012"/>
    <w:rsid w:val="75D04851"/>
    <w:rsid w:val="75F332ED"/>
    <w:rsid w:val="76262EEE"/>
    <w:rsid w:val="76AA1EA6"/>
    <w:rsid w:val="76CA5CB0"/>
    <w:rsid w:val="7739466E"/>
    <w:rsid w:val="77503D99"/>
    <w:rsid w:val="77D2409F"/>
    <w:rsid w:val="77E439CE"/>
    <w:rsid w:val="77F364E3"/>
    <w:rsid w:val="781823B5"/>
    <w:rsid w:val="78225D37"/>
    <w:rsid w:val="787D4B9F"/>
    <w:rsid w:val="788714A7"/>
    <w:rsid w:val="78AA1E7B"/>
    <w:rsid w:val="78F66FE4"/>
    <w:rsid w:val="79232FB6"/>
    <w:rsid w:val="7B573355"/>
    <w:rsid w:val="7B5B059C"/>
    <w:rsid w:val="7BA95EF7"/>
    <w:rsid w:val="7BAC27E9"/>
    <w:rsid w:val="7D5B7CDF"/>
    <w:rsid w:val="7D76568E"/>
    <w:rsid w:val="7D773BE6"/>
    <w:rsid w:val="7D8F6628"/>
    <w:rsid w:val="7DB147F7"/>
    <w:rsid w:val="7E187DCB"/>
    <w:rsid w:val="7EAF6DC3"/>
    <w:rsid w:val="7ECB5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F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adjustRightInd w:val="0"/>
      <w:ind w:left="420" w:right="33"/>
      <w:textAlignment w:val="baseline"/>
    </w:pPr>
    <w:rPr>
      <w:sz w:val="24"/>
    </w:rPr>
  </w:style>
  <w:style w:type="paragraph" w:styleId="70">
    <w:name w:val="toc 7"/>
    <w:basedOn w:val="a"/>
    <w:next w:val="a"/>
    <w:uiPriority w:val="39"/>
    <w:qFormat/>
    <w:pPr>
      <w:ind w:leftChars="1200" w:left="2520"/>
    </w:pPr>
  </w:style>
  <w:style w:type="paragraph" w:styleId="a4">
    <w:name w:val="Normal Indent"/>
    <w:basedOn w:val="a"/>
    <w:link w:val="Char"/>
    <w:qFormat/>
    <w:pPr>
      <w:ind w:firstLine="420"/>
    </w:pPr>
    <w:rPr>
      <w:b/>
      <w:sz w:val="24"/>
      <w:szCs w:val="20"/>
    </w:rPr>
  </w:style>
  <w:style w:type="paragraph" w:styleId="a5">
    <w:name w:val="caption"/>
    <w:basedOn w:val="a"/>
    <w:next w:val="a"/>
    <w:uiPriority w:val="35"/>
    <w:qFormat/>
    <w:rPr>
      <w:rFonts w:ascii="Cambria" w:eastAsia="黑体" w:hAnsi="Cambria"/>
      <w:sz w:val="20"/>
      <w:szCs w:val="20"/>
    </w:rPr>
  </w:style>
  <w:style w:type="paragraph" w:styleId="a6">
    <w:name w:val="Document Map"/>
    <w:basedOn w:val="a"/>
    <w:link w:val="Char0"/>
    <w:qFormat/>
    <w:pPr>
      <w:shd w:val="clear" w:color="auto" w:fill="000080"/>
    </w:pPr>
  </w:style>
  <w:style w:type="paragraph" w:styleId="a7">
    <w:name w:val="annotation text"/>
    <w:basedOn w:val="a"/>
    <w:link w:val="Char1"/>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8">
    <w:name w:val="Body Text"/>
    <w:basedOn w:val="a"/>
    <w:next w:val="a9"/>
    <w:link w:val="Char2"/>
    <w:qFormat/>
  </w:style>
  <w:style w:type="paragraph" w:styleId="a9">
    <w:name w:val="Body Text First Indent"/>
    <w:basedOn w:val="a8"/>
    <w:next w:val="TOCHeading4"/>
    <w:uiPriority w:val="99"/>
    <w:qFormat/>
    <w:pPr>
      <w:ind w:firstLineChars="100" w:firstLine="420"/>
    </w:pPr>
    <w:rPr>
      <w:szCs w:val="20"/>
    </w:rPr>
  </w:style>
  <w:style w:type="paragraph" w:customStyle="1" w:styleId="TOCHeading4">
    <w:name w:val="TOC Heading4"/>
    <w:next w:val="a"/>
    <w:qFormat/>
    <w:pPr>
      <w:wordWrap w:val="0"/>
      <w:spacing w:line="360" w:lineRule="auto"/>
      <w:jc w:val="both"/>
    </w:pPr>
    <w:rPr>
      <w:rFonts w:ascii="Calibri" w:hAnsi="Calibri"/>
      <w:sz w:val="32"/>
    </w:rPr>
  </w:style>
  <w:style w:type="paragraph" w:styleId="aa">
    <w:name w:val="Body Text Indent"/>
    <w:basedOn w:val="a"/>
    <w:link w:val="Char3"/>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b">
    <w:name w:val="Plain Text"/>
    <w:basedOn w:val="a"/>
    <w:link w:val="Char4"/>
    <w:qFormat/>
    <w:rPr>
      <w:rFonts w:ascii="宋体" w:hAnsi="Courier New"/>
      <w:sz w:val="28"/>
      <w:szCs w:val="20"/>
    </w:rPr>
  </w:style>
  <w:style w:type="paragraph" w:styleId="80">
    <w:name w:val="toc 8"/>
    <w:basedOn w:val="a"/>
    <w:next w:val="a"/>
    <w:uiPriority w:val="39"/>
    <w:qFormat/>
    <w:pPr>
      <w:ind w:leftChars="1400" w:left="2940"/>
    </w:pPr>
  </w:style>
  <w:style w:type="paragraph" w:styleId="ac">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d">
    <w:name w:val="Balloon Text"/>
    <w:basedOn w:val="a"/>
    <w:link w:val="Char5"/>
    <w:uiPriority w:val="99"/>
    <w:unhideWhenUsed/>
    <w:qFormat/>
    <w:rPr>
      <w:sz w:val="18"/>
      <w:szCs w:val="18"/>
    </w:rPr>
  </w:style>
  <w:style w:type="paragraph" w:styleId="ae">
    <w:name w:val="footer"/>
    <w:basedOn w:val="a"/>
    <w:link w:val="Char10"/>
    <w:uiPriority w:val="99"/>
    <w:qFormat/>
    <w:pPr>
      <w:tabs>
        <w:tab w:val="center" w:pos="4153"/>
        <w:tab w:val="right" w:pos="8306"/>
      </w:tabs>
      <w:snapToGrid w:val="0"/>
      <w:jc w:val="left"/>
    </w:pPr>
    <w:rPr>
      <w:sz w:val="18"/>
      <w:szCs w:val="20"/>
    </w:rPr>
  </w:style>
  <w:style w:type="paragraph" w:styleId="af">
    <w:name w:val="header"/>
    <w:basedOn w:val="a"/>
    <w:link w:val="Char1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0">
    <w:name w:val="Subtitle"/>
    <w:basedOn w:val="a"/>
    <w:next w:val="a"/>
    <w:link w:val="Char6"/>
    <w:uiPriority w:val="11"/>
    <w:qFormat/>
    <w:pPr>
      <w:spacing w:line="312" w:lineRule="auto"/>
      <w:jc w:val="center"/>
      <w:outlineLvl w:val="1"/>
    </w:pPr>
    <w:rPr>
      <w:rFonts w:ascii="Cambria" w:hAnsi="Cambria"/>
      <w:b/>
      <w:bCs/>
      <w:kern w:val="28"/>
      <w:sz w:val="32"/>
      <w:szCs w:val="32"/>
    </w:rPr>
  </w:style>
  <w:style w:type="paragraph" w:styleId="af1">
    <w:name w:val="footnote text"/>
    <w:basedOn w:val="a"/>
    <w:link w:val="Char7"/>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Autospacing="1" w:afterAutospacing="1"/>
      <w:jc w:val="left"/>
    </w:pPr>
    <w:rPr>
      <w:rFonts w:ascii="宋体" w:hAnsi="宋体" w:cs="宋体"/>
      <w:kern w:val="0"/>
      <w:sz w:val="24"/>
    </w:rPr>
  </w:style>
  <w:style w:type="paragraph" w:styleId="af4">
    <w:name w:val="Title"/>
    <w:basedOn w:val="a"/>
    <w:link w:val="Char8"/>
    <w:qFormat/>
    <w:pPr>
      <w:adjustRightInd w:val="0"/>
      <w:spacing w:line="420" w:lineRule="atLeast"/>
      <w:jc w:val="center"/>
      <w:textAlignment w:val="baseline"/>
      <w:outlineLvl w:val="0"/>
    </w:pPr>
    <w:rPr>
      <w:rFonts w:ascii="Arial" w:hAnsi="Arial"/>
      <w:b/>
      <w:kern w:val="0"/>
      <w:sz w:val="32"/>
      <w:szCs w:val="20"/>
    </w:rPr>
  </w:style>
  <w:style w:type="paragraph" w:styleId="af5">
    <w:name w:val="annotation subject"/>
    <w:basedOn w:val="a7"/>
    <w:next w:val="a7"/>
    <w:link w:val="Char9"/>
    <w:qFormat/>
    <w:rPr>
      <w:b/>
      <w:bCs/>
      <w:szCs w:val="24"/>
    </w:rPr>
  </w:style>
  <w:style w:type="table" w:styleId="af6">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Pr>
      <w:b/>
      <w:bCs/>
    </w:rPr>
  </w:style>
  <w:style w:type="character" w:styleId="af8">
    <w:name w:val="page number"/>
    <w:qFormat/>
  </w:style>
  <w:style w:type="character" w:styleId="af9">
    <w:name w:val="FollowedHyperlink"/>
    <w:basedOn w:val="a1"/>
    <w:qFormat/>
    <w:rPr>
      <w:color w:val="000000"/>
      <w:u w:val="none"/>
    </w:rPr>
  </w:style>
  <w:style w:type="character" w:styleId="afa">
    <w:name w:val="Emphasis"/>
    <w:uiPriority w:val="20"/>
    <w:qFormat/>
    <w:rPr>
      <w:i/>
      <w:iCs/>
    </w:rPr>
  </w:style>
  <w:style w:type="character" w:styleId="afb">
    <w:name w:val="Hyperlink"/>
    <w:basedOn w:val="a1"/>
    <w:uiPriority w:val="99"/>
    <w:qFormat/>
    <w:rPr>
      <w:color w:val="000000"/>
      <w:u w:val="none"/>
    </w:rPr>
  </w:style>
  <w:style w:type="character" w:styleId="afc">
    <w:name w:val="annotation reference"/>
    <w:basedOn w:val="a1"/>
    <w:qFormat/>
    <w:rPr>
      <w:sz w:val="21"/>
      <w:szCs w:val="21"/>
    </w:rPr>
  </w:style>
  <w:style w:type="character" w:styleId="afd">
    <w:name w:val="footnote reference"/>
    <w:qFormat/>
    <w:rPr>
      <w:vertAlign w:val="superscript"/>
    </w:rPr>
  </w:style>
  <w:style w:type="paragraph" w:customStyle="1" w:styleId="Default">
    <w:name w:val="Default"/>
    <w:link w:val="DefaultChar"/>
    <w:uiPriority w:val="99"/>
    <w:qFormat/>
    <w:pPr>
      <w:widowControl w:val="0"/>
      <w:autoSpaceDE w:val="0"/>
      <w:autoSpaceDN w:val="0"/>
      <w:adjustRightInd w:val="0"/>
    </w:pPr>
    <w:rPr>
      <w:rFonts w:ascii="宋体"/>
      <w:color w:val="000000"/>
      <w:sz w:val="24"/>
    </w:rPr>
  </w:style>
  <w:style w:type="paragraph" w:customStyle="1" w:styleId="Chara">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e">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f">
    <w:name w:val="No Spacing"/>
    <w:link w:val="Charb"/>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4"/>
    <w:qFormat/>
    <w:rPr>
      <w:rFonts w:ascii="Impact" w:hAnsi="Impact"/>
      <w:b w:val="0"/>
      <w:caps/>
      <w:color w:val="000000"/>
      <w:sz w:val="28"/>
      <w:szCs w:val="28"/>
    </w:rPr>
  </w:style>
  <w:style w:type="paragraph" w:customStyle="1" w:styleId="aff0">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1">
    <w:name w:val="Quote"/>
    <w:basedOn w:val="a"/>
    <w:next w:val="a"/>
    <w:link w:val="Charc"/>
    <w:uiPriority w:val="29"/>
    <w:qFormat/>
    <w:rPr>
      <w:i/>
      <w:iCs/>
      <w:color w:val="000000"/>
    </w:rPr>
  </w:style>
  <w:style w:type="paragraph" w:styleId="aff2">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6"/>
    <w:uiPriority w:val="99"/>
    <w:unhideWhenUsed/>
    <w:qFormat/>
    <w:rPr>
      <w:rFonts w:ascii="Tahoma" w:hAnsi="Tahoma" w:hint="eastAsia"/>
      <w:sz w:val="24"/>
    </w:rPr>
  </w:style>
  <w:style w:type="paragraph" w:styleId="aff3">
    <w:name w:val="Intense Quote"/>
    <w:basedOn w:val="a"/>
    <w:next w:val="a"/>
    <w:link w:val="Chard"/>
    <w:uiPriority w:val="30"/>
    <w:qFormat/>
    <w:pPr>
      <w:pBdr>
        <w:bottom w:val="single" w:sz="4" w:space="4" w:color="4F81BD"/>
      </w:pBdr>
      <w:ind w:left="936" w:right="936"/>
    </w:pPr>
    <w:rPr>
      <w:b/>
      <w:bCs/>
      <w:i/>
      <w:iCs/>
      <w:color w:val="4F81BD"/>
    </w:rPr>
  </w:style>
  <w:style w:type="paragraph" w:customStyle="1" w:styleId="aff4">
    <w:name w:val="样式"/>
    <w:link w:val="Chare"/>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e">
    <w:name w:val="样式 Char"/>
    <w:link w:val="aff4"/>
    <w:qFormat/>
    <w:rPr>
      <w:rFonts w:ascii="宋体" w:hAnsi="宋体" w:cs="宋体"/>
      <w:sz w:val="24"/>
      <w:szCs w:val="24"/>
      <w:lang w:val="en-US" w:eastAsia="zh-CN" w:bidi="ar-SA"/>
    </w:rPr>
  </w:style>
  <w:style w:type="character" w:customStyle="1" w:styleId="Char9">
    <w:name w:val="批注主题 Char"/>
    <w:link w:val="af5"/>
    <w:qFormat/>
    <w:rPr>
      <w:b/>
      <w:bCs/>
      <w:kern w:val="2"/>
      <w:sz w:val="21"/>
      <w:szCs w:val="24"/>
    </w:rPr>
  </w:style>
  <w:style w:type="character" w:customStyle="1" w:styleId="9-10">
    <w:name w:val="9-10"/>
    <w:qFormat/>
  </w:style>
  <w:style w:type="character" w:customStyle="1" w:styleId="Chard">
    <w:name w:val="明显引用 Char"/>
    <w:link w:val="aff3"/>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c">
    <w:name w:val="引用 Char"/>
    <w:link w:val="aff1"/>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f">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7">
    <w:name w:val="脚注文本 Char"/>
    <w:link w:val="af1"/>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0">
    <w:name w:val="文档结构图 Char"/>
    <w:link w:val="a6"/>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5">
    <w:name w:val="批注框文本 Char"/>
    <w:link w:val="ad"/>
    <w:uiPriority w:val="99"/>
    <w:semiHidden/>
    <w:qFormat/>
    <w:rPr>
      <w:kern w:val="2"/>
      <w:sz w:val="18"/>
      <w:szCs w:val="18"/>
    </w:rPr>
  </w:style>
  <w:style w:type="character" w:customStyle="1" w:styleId="Char4">
    <w:name w:val="纯文本 Char"/>
    <w:link w:val="ab"/>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1">
    <w:name w:val="页眉 Char1"/>
    <w:link w:val="af"/>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
    <w:name w:val="正文缩进 Char"/>
    <w:link w:val="a4"/>
    <w:qFormat/>
    <w:rPr>
      <w:b/>
      <w:kern w:val="2"/>
      <w:sz w:val="24"/>
    </w:rPr>
  </w:style>
  <w:style w:type="character" w:customStyle="1" w:styleId="Char1">
    <w:name w:val="批注文字 Char1"/>
    <w:link w:val="a7"/>
    <w:uiPriority w:val="99"/>
    <w:semiHidden/>
    <w:qFormat/>
    <w:rPr>
      <w:kern w:val="2"/>
      <w:sz w:val="21"/>
    </w:rPr>
  </w:style>
  <w:style w:type="character" w:customStyle="1" w:styleId="Charf0">
    <w:name w:val="页脚 Char"/>
    <w:uiPriority w:val="99"/>
    <w:qFormat/>
    <w:rPr>
      <w:kern w:val="2"/>
      <w:sz w:val="18"/>
    </w:rPr>
  </w:style>
  <w:style w:type="character" w:customStyle="1" w:styleId="Char10">
    <w:name w:val="页脚 Char1"/>
    <w:link w:val="ae"/>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b">
    <w:name w:val="无间隔 Char"/>
    <w:link w:val="aff"/>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6">
    <w:name w:val="副标题 Char"/>
    <w:link w:val="af0"/>
    <w:uiPriority w:val="11"/>
    <w:qFormat/>
    <w:rPr>
      <w:rFonts w:ascii="Cambria" w:hAnsi="Cambria" w:cs="Times New Roman"/>
      <w:b/>
      <w:bCs/>
      <w:kern w:val="28"/>
      <w:sz w:val="32"/>
      <w:szCs w:val="32"/>
    </w:rPr>
  </w:style>
  <w:style w:type="character" w:customStyle="1" w:styleId="Charf1">
    <w:name w:val="页眉 Char"/>
    <w:qFormat/>
    <w:rPr>
      <w:kern w:val="2"/>
      <w:sz w:val="18"/>
    </w:rPr>
  </w:style>
  <w:style w:type="character" w:customStyle="1" w:styleId="Style112">
    <w:name w:val="_Style 112"/>
    <w:uiPriority w:val="21"/>
    <w:qFormat/>
    <w:rPr>
      <w:b/>
      <w:bCs/>
      <w:i/>
      <w:iCs/>
      <w:color w:val="4F81BD"/>
    </w:rPr>
  </w:style>
  <w:style w:type="character" w:customStyle="1" w:styleId="Char3">
    <w:name w:val="正文文本缩进 Char"/>
    <w:link w:val="aa"/>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8">
    <w:name w:val="标题 Char"/>
    <w:link w:val="af4"/>
    <w:qFormat/>
    <w:rPr>
      <w:rFonts w:ascii="Arial" w:hAnsi="Arial"/>
      <w:b/>
      <w:sz w:val="32"/>
    </w:rPr>
  </w:style>
  <w:style w:type="character" w:customStyle="1" w:styleId="Char2">
    <w:name w:val="正文文本 Char"/>
    <w:link w:val="a8"/>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34">
    <w:name w:val="纯文本3"/>
    <w:basedOn w:val="a"/>
    <w:qFormat/>
    <w:rPr>
      <w:rFonts w:ascii="宋体" w:hAnsi="Courier New"/>
      <w:sz w:val="28"/>
    </w:rPr>
  </w:style>
  <w:style w:type="paragraph" w:customStyle="1" w:styleId="42">
    <w:name w:val="纯文本4"/>
    <w:basedOn w:val="a"/>
    <w:qFormat/>
    <w:rPr>
      <w:rFonts w:ascii="宋体" w:hAnsi="Courier New"/>
      <w:sz w:val="28"/>
    </w:rPr>
  </w:style>
  <w:style w:type="character" w:customStyle="1" w:styleId="HTMLChar">
    <w:name w:val="HTML 预设格式 Char"/>
    <w:basedOn w:val="a1"/>
    <w:link w:val="HTML"/>
    <w:qFormat/>
    <w:rPr>
      <w:rFonts w:ascii="宋体" w:hAnsi="宋体" w:cs="宋体"/>
      <w:sz w:val="24"/>
      <w:szCs w:val="24"/>
    </w:rPr>
  </w:style>
  <w:style w:type="character" w:customStyle="1" w:styleId="font281">
    <w:name w:val="font281"/>
    <w:basedOn w:val="a1"/>
    <w:qFormat/>
    <w:rPr>
      <w:rFonts w:ascii="Zapf Dingbats" w:eastAsia="Zapf Dingbats" w:hAnsi="Zapf Dingbats" w:cs="Zapf Dingbats"/>
      <w:color w:val="000000"/>
      <w:sz w:val="18"/>
      <w:szCs w:val="18"/>
      <w:u w:val="none"/>
    </w:rPr>
  </w:style>
  <w:style w:type="character" w:customStyle="1" w:styleId="font211">
    <w:name w:val="font211"/>
    <w:basedOn w:val="a1"/>
    <w:qFormat/>
    <w:rPr>
      <w:rFonts w:ascii="宋体" w:eastAsia="宋体" w:hAnsi="宋体" w:cs="宋体" w:hint="eastAsia"/>
      <w:color w:val="000000"/>
      <w:sz w:val="16"/>
      <w:szCs w:val="16"/>
      <w:u w:val="none"/>
    </w:rPr>
  </w:style>
  <w:style w:type="character" w:customStyle="1" w:styleId="font271">
    <w:name w:val="font271"/>
    <w:basedOn w:val="a1"/>
    <w:qFormat/>
    <w:rPr>
      <w:rFonts w:ascii="宋体" w:eastAsia="宋体" w:hAnsi="宋体" w:cs="宋体" w:hint="eastAsia"/>
      <w:color w:val="000000"/>
      <w:sz w:val="18"/>
      <w:szCs w:val="18"/>
      <w:u w:val="none"/>
    </w:rPr>
  </w:style>
  <w:style w:type="character" w:customStyle="1" w:styleId="font41">
    <w:name w:val="font41"/>
    <w:basedOn w:val="a1"/>
    <w:qFormat/>
    <w:rPr>
      <w:rFonts w:ascii="Calibri" w:hAnsi="Calibri" w:cs="Calibri" w:hint="default"/>
      <w:color w:val="000000"/>
      <w:sz w:val="18"/>
      <w:szCs w:val="18"/>
      <w:u w:val="none"/>
    </w:rPr>
  </w:style>
  <w:style w:type="character" w:customStyle="1" w:styleId="font51">
    <w:name w:val="font51"/>
    <w:basedOn w:val="a1"/>
    <w:qFormat/>
    <w:rPr>
      <w:rFonts w:ascii="Calibri" w:hAnsi="Calibri" w:cs="Calibri" w:hint="default"/>
      <w:color w:val="000000"/>
      <w:sz w:val="16"/>
      <w:szCs w:val="16"/>
      <w:u w:val="none"/>
    </w:rPr>
  </w:style>
  <w:style w:type="character" w:customStyle="1" w:styleId="font191">
    <w:name w:val="font191"/>
    <w:basedOn w:val="a1"/>
    <w:qFormat/>
    <w:rPr>
      <w:rFonts w:ascii="微软雅黑" w:eastAsia="微软雅黑" w:hAnsi="微软雅黑" w:cs="微软雅黑" w:hint="eastAsia"/>
      <w:color w:val="FF0000"/>
      <w:sz w:val="16"/>
      <w:szCs w:val="16"/>
      <w:u w:val="none"/>
    </w:rPr>
  </w:style>
  <w:style w:type="character" w:customStyle="1" w:styleId="font181">
    <w:name w:val="font181"/>
    <w:basedOn w:val="a1"/>
    <w:qFormat/>
    <w:rPr>
      <w:rFonts w:ascii="Calibri" w:hAnsi="Calibri" w:cs="Calibri" w:hint="default"/>
      <w:color w:val="000000"/>
      <w:sz w:val="16"/>
      <w:szCs w:val="16"/>
      <w:u w:val="none"/>
    </w:rPr>
  </w:style>
  <w:style w:type="character" w:customStyle="1" w:styleId="font171">
    <w:name w:val="font171"/>
    <w:basedOn w:val="a1"/>
    <w:qFormat/>
    <w:rPr>
      <w:rFonts w:ascii="微软雅黑" w:eastAsia="微软雅黑" w:hAnsi="微软雅黑" w:cs="微软雅黑" w:hint="eastAsia"/>
      <w:color w:val="000000"/>
      <w:sz w:val="16"/>
      <w:szCs w:val="16"/>
      <w:u w:val="none"/>
    </w:rPr>
  </w:style>
  <w:style w:type="character" w:customStyle="1" w:styleId="font71">
    <w:name w:val="font71"/>
    <w:basedOn w:val="a1"/>
    <w:qFormat/>
    <w:rPr>
      <w:rFonts w:ascii="微软雅黑" w:eastAsia="微软雅黑" w:hAnsi="微软雅黑" w:cs="微软雅黑" w:hint="eastAsia"/>
      <w:color w:val="000000"/>
      <w:sz w:val="18"/>
      <w:szCs w:val="18"/>
      <w:u w:val="none"/>
    </w:rPr>
  </w:style>
  <w:style w:type="character" w:customStyle="1" w:styleId="font231">
    <w:name w:val="font231"/>
    <w:basedOn w:val="a1"/>
    <w:qFormat/>
    <w:rPr>
      <w:rFonts w:ascii="等线" w:eastAsia="等线" w:hAnsi="等线" w:cs="等线" w:hint="default"/>
      <w:color w:val="000000"/>
      <w:sz w:val="18"/>
      <w:szCs w:val="18"/>
      <w:u w:val="none"/>
    </w:rPr>
  </w:style>
  <w:style w:type="character" w:customStyle="1" w:styleId="font81">
    <w:name w:val="font81"/>
    <w:basedOn w:val="a1"/>
    <w:qFormat/>
    <w:rPr>
      <w:rFonts w:ascii="微软雅黑" w:eastAsia="微软雅黑" w:hAnsi="微软雅黑" w:cs="微软雅黑"/>
      <w:color w:val="000000"/>
      <w:sz w:val="22"/>
      <w:szCs w:val="22"/>
      <w:u w:val="none"/>
    </w:rPr>
  </w:style>
  <w:style w:type="character" w:customStyle="1" w:styleId="font251">
    <w:name w:val="font251"/>
    <w:basedOn w:val="a1"/>
    <w:qFormat/>
    <w:rPr>
      <w:rFonts w:ascii="宋体" w:eastAsia="宋体" w:hAnsi="宋体" w:cs="宋体" w:hint="eastAsia"/>
      <w:color w:val="000000"/>
      <w:sz w:val="16"/>
      <w:szCs w:val="16"/>
      <w:u w:val="none"/>
    </w:rPr>
  </w:style>
  <w:style w:type="character" w:customStyle="1" w:styleId="font241">
    <w:name w:val="font241"/>
    <w:basedOn w:val="a1"/>
    <w:qFormat/>
    <w:rPr>
      <w:rFonts w:ascii="微软雅黑" w:eastAsia="微软雅黑" w:hAnsi="微软雅黑" w:cs="微软雅黑" w:hint="eastAsia"/>
      <w:color w:val="000000"/>
      <w:sz w:val="16"/>
      <w:szCs w:val="16"/>
      <w:u w:val="none"/>
    </w:rPr>
  </w:style>
  <w:style w:type="character" w:customStyle="1" w:styleId="font01">
    <w:name w:val="font01"/>
    <w:basedOn w:val="a1"/>
    <w:qFormat/>
    <w:rPr>
      <w:rFonts w:ascii="宋体" w:eastAsia="宋体" w:hAnsi="宋体" w:cs="宋体" w:hint="eastAsia"/>
      <w:color w:val="000000"/>
      <w:sz w:val="18"/>
      <w:szCs w:val="18"/>
      <w:u w:val="none"/>
    </w:rPr>
  </w:style>
  <w:style w:type="character" w:customStyle="1" w:styleId="font101">
    <w:name w:val="font101"/>
    <w:basedOn w:val="a1"/>
    <w:qFormat/>
    <w:rPr>
      <w:rFonts w:ascii="宋体" w:eastAsia="宋体" w:hAnsi="宋体" w:cs="宋体" w:hint="eastAsia"/>
      <w:color w:val="000000"/>
      <w:sz w:val="16"/>
      <w:szCs w:val="16"/>
      <w:u w:val="none"/>
    </w:rPr>
  </w:style>
  <w:style w:type="character" w:customStyle="1" w:styleId="font61">
    <w:name w:val="font61"/>
    <w:basedOn w:val="a1"/>
    <w:qFormat/>
    <w:rPr>
      <w:rFonts w:ascii="微软雅黑" w:eastAsia="微软雅黑" w:hAnsi="微软雅黑" w:cs="微软雅黑" w:hint="eastAsia"/>
      <w:color w:val="000000"/>
      <w:sz w:val="16"/>
      <w:szCs w:val="16"/>
      <w:u w:val="none"/>
    </w:rPr>
  </w:style>
  <w:style w:type="paragraph" w:customStyle="1" w:styleId="aff5">
    <w:name w:val="普通正文"/>
    <w:basedOn w:val="a"/>
    <w:qFormat/>
    <w:pPr>
      <w:adjustRightInd w:val="0"/>
      <w:spacing w:before="120" w:after="120" w:line="360" w:lineRule="auto"/>
      <w:ind w:firstLine="480"/>
      <w:jc w:val="left"/>
      <w:textAlignment w:val="baseline"/>
    </w:pPr>
    <w:rPr>
      <w:rFonts w:ascii="Arial" w:hAnsi="Arial"/>
      <w:kern w:val="0"/>
      <w:sz w:val="24"/>
    </w:rPr>
  </w:style>
  <w:style w:type="paragraph" w:customStyle="1" w:styleId="aff6">
    <w:name w:val="无格式无间隔"/>
    <w:qFormat/>
    <w:rPr>
      <w:rFonts w:ascii="Calibri" w:hAnsi="Calibri"/>
      <w:kern w:val="2"/>
      <w:sz w:val="21"/>
      <w:szCs w:val="21"/>
    </w:rPr>
  </w:style>
  <w:style w:type="character" w:customStyle="1" w:styleId="DefaultChar">
    <w:name w:val="Default Char"/>
    <w:link w:val="Default"/>
    <w:uiPriority w:val="99"/>
    <w:qFormat/>
    <w:locked/>
    <w:rPr>
      <w:rFonts w:ascii="宋体" w:hAnsi="Times New Roman"/>
      <w:color w:val="000000"/>
      <w:sz w:val="24"/>
    </w:rPr>
  </w:style>
  <w:style w:type="paragraph" w:customStyle="1" w:styleId="WPSOffice1">
    <w:name w:val="WPSOffice手动目录 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adjustRightInd w:val="0"/>
      <w:ind w:left="420" w:right="33"/>
      <w:textAlignment w:val="baseline"/>
    </w:pPr>
    <w:rPr>
      <w:sz w:val="24"/>
    </w:rPr>
  </w:style>
  <w:style w:type="paragraph" w:styleId="70">
    <w:name w:val="toc 7"/>
    <w:basedOn w:val="a"/>
    <w:next w:val="a"/>
    <w:uiPriority w:val="39"/>
    <w:qFormat/>
    <w:pPr>
      <w:ind w:leftChars="1200" w:left="2520"/>
    </w:pPr>
  </w:style>
  <w:style w:type="paragraph" w:styleId="a4">
    <w:name w:val="Normal Indent"/>
    <w:basedOn w:val="a"/>
    <w:link w:val="Char"/>
    <w:qFormat/>
    <w:pPr>
      <w:ind w:firstLine="420"/>
    </w:pPr>
    <w:rPr>
      <w:b/>
      <w:sz w:val="24"/>
      <w:szCs w:val="20"/>
    </w:rPr>
  </w:style>
  <w:style w:type="paragraph" w:styleId="a5">
    <w:name w:val="caption"/>
    <w:basedOn w:val="a"/>
    <w:next w:val="a"/>
    <w:uiPriority w:val="35"/>
    <w:qFormat/>
    <w:rPr>
      <w:rFonts w:ascii="Cambria" w:eastAsia="黑体" w:hAnsi="Cambria"/>
      <w:sz w:val="20"/>
      <w:szCs w:val="20"/>
    </w:rPr>
  </w:style>
  <w:style w:type="paragraph" w:styleId="a6">
    <w:name w:val="Document Map"/>
    <w:basedOn w:val="a"/>
    <w:link w:val="Char0"/>
    <w:qFormat/>
    <w:pPr>
      <w:shd w:val="clear" w:color="auto" w:fill="000080"/>
    </w:pPr>
  </w:style>
  <w:style w:type="paragraph" w:styleId="a7">
    <w:name w:val="annotation text"/>
    <w:basedOn w:val="a"/>
    <w:link w:val="Char1"/>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8">
    <w:name w:val="Body Text"/>
    <w:basedOn w:val="a"/>
    <w:next w:val="a9"/>
    <w:link w:val="Char2"/>
    <w:qFormat/>
  </w:style>
  <w:style w:type="paragraph" w:styleId="a9">
    <w:name w:val="Body Text First Indent"/>
    <w:basedOn w:val="a8"/>
    <w:next w:val="TOCHeading4"/>
    <w:uiPriority w:val="99"/>
    <w:qFormat/>
    <w:pPr>
      <w:ind w:firstLineChars="100" w:firstLine="420"/>
    </w:pPr>
    <w:rPr>
      <w:szCs w:val="20"/>
    </w:rPr>
  </w:style>
  <w:style w:type="paragraph" w:customStyle="1" w:styleId="TOCHeading4">
    <w:name w:val="TOC Heading4"/>
    <w:next w:val="a"/>
    <w:qFormat/>
    <w:pPr>
      <w:wordWrap w:val="0"/>
      <w:spacing w:line="360" w:lineRule="auto"/>
      <w:jc w:val="both"/>
    </w:pPr>
    <w:rPr>
      <w:rFonts w:ascii="Calibri" w:hAnsi="Calibri"/>
      <w:sz w:val="32"/>
    </w:rPr>
  </w:style>
  <w:style w:type="paragraph" w:styleId="aa">
    <w:name w:val="Body Text Indent"/>
    <w:basedOn w:val="a"/>
    <w:link w:val="Char3"/>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b">
    <w:name w:val="Plain Text"/>
    <w:basedOn w:val="a"/>
    <w:link w:val="Char4"/>
    <w:qFormat/>
    <w:rPr>
      <w:rFonts w:ascii="宋体" w:hAnsi="Courier New"/>
      <w:sz w:val="28"/>
      <w:szCs w:val="20"/>
    </w:rPr>
  </w:style>
  <w:style w:type="paragraph" w:styleId="80">
    <w:name w:val="toc 8"/>
    <w:basedOn w:val="a"/>
    <w:next w:val="a"/>
    <w:uiPriority w:val="39"/>
    <w:qFormat/>
    <w:pPr>
      <w:ind w:leftChars="1400" w:left="2940"/>
    </w:pPr>
  </w:style>
  <w:style w:type="paragraph" w:styleId="ac">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d">
    <w:name w:val="Balloon Text"/>
    <w:basedOn w:val="a"/>
    <w:link w:val="Char5"/>
    <w:uiPriority w:val="99"/>
    <w:unhideWhenUsed/>
    <w:qFormat/>
    <w:rPr>
      <w:sz w:val="18"/>
      <w:szCs w:val="18"/>
    </w:rPr>
  </w:style>
  <w:style w:type="paragraph" w:styleId="ae">
    <w:name w:val="footer"/>
    <w:basedOn w:val="a"/>
    <w:link w:val="Char10"/>
    <w:uiPriority w:val="99"/>
    <w:qFormat/>
    <w:pPr>
      <w:tabs>
        <w:tab w:val="center" w:pos="4153"/>
        <w:tab w:val="right" w:pos="8306"/>
      </w:tabs>
      <w:snapToGrid w:val="0"/>
      <w:jc w:val="left"/>
    </w:pPr>
    <w:rPr>
      <w:sz w:val="18"/>
      <w:szCs w:val="20"/>
    </w:rPr>
  </w:style>
  <w:style w:type="paragraph" w:styleId="af">
    <w:name w:val="header"/>
    <w:basedOn w:val="a"/>
    <w:link w:val="Char1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0">
    <w:name w:val="Subtitle"/>
    <w:basedOn w:val="a"/>
    <w:next w:val="a"/>
    <w:link w:val="Char6"/>
    <w:uiPriority w:val="11"/>
    <w:qFormat/>
    <w:pPr>
      <w:spacing w:line="312" w:lineRule="auto"/>
      <w:jc w:val="center"/>
      <w:outlineLvl w:val="1"/>
    </w:pPr>
    <w:rPr>
      <w:rFonts w:ascii="Cambria" w:hAnsi="Cambria"/>
      <w:b/>
      <w:bCs/>
      <w:kern w:val="28"/>
      <w:sz w:val="32"/>
      <w:szCs w:val="32"/>
    </w:rPr>
  </w:style>
  <w:style w:type="paragraph" w:styleId="af1">
    <w:name w:val="footnote text"/>
    <w:basedOn w:val="a"/>
    <w:link w:val="Char7"/>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Autospacing="1" w:afterAutospacing="1"/>
      <w:jc w:val="left"/>
    </w:pPr>
    <w:rPr>
      <w:rFonts w:ascii="宋体" w:hAnsi="宋体" w:cs="宋体"/>
      <w:kern w:val="0"/>
      <w:sz w:val="24"/>
    </w:rPr>
  </w:style>
  <w:style w:type="paragraph" w:styleId="af4">
    <w:name w:val="Title"/>
    <w:basedOn w:val="a"/>
    <w:link w:val="Char8"/>
    <w:qFormat/>
    <w:pPr>
      <w:adjustRightInd w:val="0"/>
      <w:spacing w:line="420" w:lineRule="atLeast"/>
      <w:jc w:val="center"/>
      <w:textAlignment w:val="baseline"/>
      <w:outlineLvl w:val="0"/>
    </w:pPr>
    <w:rPr>
      <w:rFonts w:ascii="Arial" w:hAnsi="Arial"/>
      <w:b/>
      <w:kern w:val="0"/>
      <w:sz w:val="32"/>
      <w:szCs w:val="20"/>
    </w:rPr>
  </w:style>
  <w:style w:type="paragraph" w:styleId="af5">
    <w:name w:val="annotation subject"/>
    <w:basedOn w:val="a7"/>
    <w:next w:val="a7"/>
    <w:link w:val="Char9"/>
    <w:qFormat/>
    <w:rPr>
      <w:b/>
      <w:bCs/>
      <w:szCs w:val="24"/>
    </w:rPr>
  </w:style>
  <w:style w:type="table" w:styleId="af6">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Pr>
      <w:b/>
      <w:bCs/>
    </w:rPr>
  </w:style>
  <w:style w:type="character" w:styleId="af8">
    <w:name w:val="page number"/>
    <w:qFormat/>
  </w:style>
  <w:style w:type="character" w:styleId="af9">
    <w:name w:val="FollowedHyperlink"/>
    <w:basedOn w:val="a1"/>
    <w:qFormat/>
    <w:rPr>
      <w:color w:val="000000"/>
      <w:u w:val="none"/>
    </w:rPr>
  </w:style>
  <w:style w:type="character" w:styleId="afa">
    <w:name w:val="Emphasis"/>
    <w:uiPriority w:val="20"/>
    <w:qFormat/>
    <w:rPr>
      <w:i/>
      <w:iCs/>
    </w:rPr>
  </w:style>
  <w:style w:type="character" w:styleId="afb">
    <w:name w:val="Hyperlink"/>
    <w:basedOn w:val="a1"/>
    <w:uiPriority w:val="99"/>
    <w:qFormat/>
    <w:rPr>
      <w:color w:val="000000"/>
      <w:u w:val="none"/>
    </w:rPr>
  </w:style>
  <w:style w:type="character" w:styleId="afc">
    <w:name w:val="annotation reference"/>
    <w:basedOn w:val="a1"/>
    <w:qFormat/>
    <w:rPr>
      <w:sz w:val="21"/>
      <w:szCs w:val="21"/>
    </w:rPr>
  </w:style>
  <w:style w:type="character" w:styleId="afd">
    <w:name w:val="footnote reference"/>
    <w:qFormat/>
    <w:rPr>
      <w:vertAlign w:val="superscript"/>
    </w:rPr>
  </w:style>
  <w:style w:type="paragraph" w:customStyle="1" w:styleId="Default">
    <w:name w:val="Default"/>
    <w:link w:val="DefaultChar"/>
    <w:uiPriority w:val="99"/>
    <w:qFormat/>
    <w:pPr>
      <w:widowControl w:val="0"/>
      <w:autoSpaceDE w:val="0"/>
      <w:autoSpaceDN w:val="0"/>
      <w:adjustRightInd w:val="0"/>
    </w:pPr>
    <w:rPr>
      <w:rFonts w:ascii="宋体"/>
      <w:color w:val="000000"/>
      <w:sz w:val="24"/>
    </w:rPr>
  </w:style>
  <w:style w:type="paragraph" w:customStyle="1" w:styleId="Chara">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e">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f">
    <w:name w:val="No Spacing"/>
    <w:link w:val="Charb"/>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4"/>
    <w:qFormat/>
    <w:rPr>
      <w:rFonts w:ascii="Impact" w:hAnsi="Impact"/>
      <w:b w:val="0"/>
      <w:caps/>
      <w:color w:val="000000"/>
      <w:sz w:val="28"/>
      <w:szCs w:val="28"/>
    </w:rPr>
  </w:style>
  <w:style w:type="paragraph" w:customStyle="1" w:styleId="aff0">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1">
    <w:name w:val="Quote"/>
    <w:basedOn w:val="a"/>
    <w:next w:val="a"/>
    <w:link w:val="Charc"/>
    <w:uiPriority w:val="29"/>
    <w:qFormat/>
    <w:rPr>
      <w:i/>
      <w:iCs/>
      <w:color w:val="000000"/>
    </w:rPr>
  </w:style>
  <w:style w:type="paragraph" w:styleId="aff2">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6"/>
    <w:uiPriority w:val="99"/>
    <w:unhideWhenUsed/>
    <w:qFormat/>
    <w:rPr>
      <w:rFonts w:ascii="Tahoma" w:hAnsi="Tahoma" w:hint="eastAsia"/>
      <w:sz w:val="24"/>
    </w:rPr>
  </w:style>
  <w:style w:type="paragraph" w:styleId="aff3">
    <w:name w:val="Intense Quote"/>
    <w:basedOn w:val="a"/>
    <w:next w:val="a"/>
    <w:link w:val="Chard"/>
    <w:uiPriority w:val="30"/>
    <w:qFormat/>
    <w:pPr>
      <w:pBdr>
        <w:bottom w:val="single" w:sz="4" w:space="4" w:color="4F81BD"/>
      </w:pBdr>
      <w:ind w:left="936" w:right="936"/>
    </w:pPr>
    <w:rPr>
      <w:b/>
      <w:bCs/>
      <w:i/>
      <w:iCs/>
      <w:color w:val="4F81BD"/>
    </w:rPr>
  </w:style>
  <w:style w:type="paragraph" w:customStyle="1" w:styleId="aff4">
    <w:name w:val="样式"/>
    <w:link w:val="Chare"/>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e">
    <w:name w:val="样式 Char"/>
    <w:link w:val="aff4"/>
    <w:qFormat/>
    <w:rPr>
      <w:rFonts w:ascii="宋体" w:hAnsi="宋体" w:cs="宋体"/>
      <w:sz w:val="24"/>
      <w:szCs w:val="24"/>
      <w:lang w:val="en-US" w:eastAsia="zh-CN" w:bidi="ar-SA"/>
    </w:rPr>
  </w:style>
  <w:style w:type="character" w:customStyle="1" w:styleId="Char9">
    <w:name w:val="批注主题 Char"/>
    <w:link w:val="af5"/>
    <w:qFormat/>
    <w:rPr>
      <w:b/>
      <w:bCs/>
      <w:kern w:val="2"/>
      <w:sz w:val="21"/>
      <w:szCs w:val="24"/>
    </w:rPr>
  </w:style>
  <w:style w:type="character" w:customStyle="1" w:styleId="9-10">
    <w:name w:val="9-10"/>
    <w:qFormat/>
  </w:style>
  <w:style w:type="character" w:customStyle="1" w:styleId="Chard">
    <w:name w:val="明显引用 Char"/>
    <w:link w:val="aff3"/>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c">
    <w:name w:val="引用 Char"/>
    <w:link w:val="aff1"/>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f">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7">
    <w:name w:val="脚注文本 Char"/>
    <w:link w:val="af1"/>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0">
    <w:name w:val="文档结构图 Char"/>
    <w:link w:val="a6"/>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5">
    <w:name w:val="批注框文本 Char"/>
    <w:link w:val="ad"/>
    <w:uiPriority w:val="99"/>
    <w:semiHidden/>
    <w:qFormat/>
    <w:rPr>
      <w:kern w:val="2"/>
      <w:sz w:val="18"/>
      <w:szCs w:val="18"/>
    </w:rPr>
  </w:style>
  <w:style w:type="character" w:customStyle="1" w:styleId="Char4">
    <w:name w:val="纯文本 Char"/>
    <w:link w:val="ab"/>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1">
    <w:name w:val="页眉 Char1"/>
    <w:link w:val="af"/>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
    <w:name w:val="正文缩进 Char"/>
    <w:link w:val="a4"/>
    <w:qFormat/>
    <w:rPr>
      <w:b/>
      <w:kern w:val="2"/>
      <w:sz w:val="24"/>
    </w:rPr>
  </w:style>
  <w:style w:type="character" w:customStyle="1" w:styleId="Char1">
    <w:name w:val="批注文字 Char1"/>
    <w:link w:val="a7"/>
    <w:uiPriority w:val="99"/>
    <w:semiHidden/>
    <w:qFormat/>
    <w:rPr>
      <w:kern w:val="2"/>
      <w:sz w:val="21"/>
    </w:rPr>
  </w:style>
  <w:style w:type="character" w:customStyle="1" w:styleId="Charf0">
    <w:name w:val="页脚 Char"/>
    <w:uiPriority w:val="99"/>
    <w:qFormat/>
    <w:rPr>
      <w:kern w:val="2"/>
      <w:sz w:val="18"/>
    </w:rPr>
  </w:style>
  <w:style w:type="character" w:customStyle="1" w:styleId="Char10">
    <w:name w:val="页脚 Char1"/>
    <w:link w:val="ae"/>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b">
    <w:name w:val="无间隔 Char"/>
    <w:link w:val="aff"/>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6">
    <w:name w:val="副标题 Char"/>
    <w:link w:val="af0"/>
    <w:uiPriority w:val="11"/>
    <w:qFormat/>
    <w:rPr>
      <w:rFonts w:ascii="Cambria" w:hAnsi="Cambria" w:cs="Times New Roman"/>
      <w:b/>
      <w:bCs/>
      <w:kern w:val="28"/>
      <w:sz w:val="32"/>
      <w:szCs w:val="32"/>
    </w:rPr>
  </w:style>
  <w:style w:type="character" w:customStyle="1" w:styleId="Charf1">
    <w:name w:val="页眉 Char"/>
    <w:qFormat/>
    <w:rPr>
      <w:kern w:val="2"/>
      <w:sz w:val="18"/>
    </w:rPr>
  </w:style>
  <w:style w:type="character" w:customStyle="1" w:styleId="Style112">
    <w:name w:val="_Style 112"/>
    <w:uiPriority w:val="21"/>
    <w:qFormat/>
    <w:rPr>
      <w:b/>
      <w:bCs/>
      <w:i/>
      <w:iCs/>
      <w:color w:val="4F81BD"/>
    </w:rPr>
  </w:style>
  <w:style w:type="character" w:customStyle="1" w:styleId="Char3">
    <w:name w:val="正文文本缩进 Char"/>
    <w:link w:val="aa"/>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8">
    <w:name w:val="标题 Char"/>
    <w:link w:val="af4"/>
    <w:qFormat/>
    <w:rPr>
      <w:rFonts w:ascii="Arial" w:hAnsi="Arial"/>
      <w:b/>
      <w:sz w:val="32"/>
    </w:rPr>
  </w:style>
  <w:style w:type="character" w:customStyle="1" w:styleId="Char2">
    <w:name w:val="正文文本 Char"/>
    <w:link w:val="a8"/>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34">
    <w:name w:val="纯文本3"/>
    <w:basedOn w:val="a"/>
    <w:qFormat/>
    <w:rPr>
      <w:rFonts w:ascii="宋体" w:hAnsi="Courier New"/>
      <w:sz w:val="28"/>
    </w:rPr>
  </w:style>
  <w:style w:type="paragraph" w:customStyle="1" w:styleId="42">
    <w:name w:val="纯文本4"/>
    <w:basedOn w:val="a"/>
    <w:qFormat/>
    <w:rPr>
      <w:rFonts w:ascii="宋体" w:hAnsi="Courier New"/>
      <w:sz w:val="28"/>
    </w:rPr>
  </w:style>
  <w:style w:type="character" w:customStyle="1" w:styleId="HTMLChar">
    <w:name w:val="HTML 预设格式 Char"/>
    <w:basedOn w:val="a1"/>
    <w:link w:val="HTML"/>
    <w:qFormat/>
    <w:rPr>
      <w:rFonts w:ascii="宋体" w:hAnsi="宋体" w:cs="宋体"/>
      <w:sz w:val="24"/>
      <w:szCs w:val="24"/>
    </w:rPr>
  </w:style>
  <w:style w:type="character" w:customStyle="1" w:styleId="font281">
    <w:name w:val="font281"/>
    <w:basedOn w:val="a1"/>
    <w:qFormat/>
    <w:rPr>
      <w:rFonts w:ascii="Zapf Dingbats" w:eastAsia="Zapf Dingbats" w:hAnsi="Zapf Dingbats" w:cs="Zapf Dingbats"/>
      <w:color w:val="000000"/>
      <w:sz w:val="18"/>
      <w:szCs w:val="18"/>
      <w:u w:val="none"/>
    </w:rPr>
  </w:style>
  <w:style w:type="character" w:customStyle="1" w:styleId="font211">
    <w:name w:val="font211"/>
    <w:basedOn w:val="a1"/>
    <w:qFormat/>
    <w:rPr>
      <w:rFonts w:ascii="宋体" w:eastAsia="宋体" w:hAnsi="宋体" w:cs="宋体" w:hint="eastAsia"/>
      <w:color w:val="000000"/>
      <w:sz w:val="16"/>
      <w:szCs w:val="16"/>
      <w:u w:val="none"/>
    </w:rPr>
  </w:style>
  <w:style w:type="character" w:customStyle="1" w:styleId="font271">
    <w:name w:val="font271"/>
    <w:basedOn w:val="a1"/>
    <w:qFormat/>
    <w:rPr>
      <w:rFonts w:ascii="宋体" w:eastAsia="宋体" w:hAnsi="宋体" w:cs="宋体" w:hint="eastAsia"/>
      <w:color w:val="000000"/>
      <w:sz w:val="18"/>
      <w:szCs w:val="18"/>
      <w:u w:val="none"/>
    </w:rPr>
  </w:style>
  <w:style w:type="character" w:customStyle="1" w:styleId="font41">
    <w:name w:val="font41"/>
    <w:basedOn w:val="a1"/>
    <w:qFormat/>
    <w:rPr>
      <w:rFonts w:ascii="Calibri" w:hAnsi="Calibri" w:cs="Calibri" w:hint="default"/>
      <w:color w:val="000000"/>
      <w:sz w:val="18"/>
      <w:szCs w:val="18"/>
      <w:u w:val="none"/>
    </w:rPr>
  </w:style>
  <w:style w:type="character" w:customStyle="1" w:styleId="font51">
    <w:name w:val="font51"/>
    <w:basedOn w:val="a1"/>
    <w:qFormat/>
    <w:rPr>
      <w:rFonts w:ascii="Calibri" w:hAnsi="Calibri" w:cs="Calibri" w:hint="default"/>
      <w:color w:val="000000"/>
      <w:sz w:val="16"/>
      <w:szCs w:val="16"/>
      <w:u w:val="none"/>
    </w:rPr>
  </w:style>
  <w:style w:type="character" w:customStyle="1" w:styleId="font191">
    <w:name w:val="font191"/>
    <w:basedOn w:val="a1"/>
    <w:qFormat/>
    <w:rPr>
      <w:rFonts w:ascii="微软雅黑" w:eastAsia="微软雅黑" w:hAnsi="微软雅黑" w:cs="微软雅黑" w:hint="eastAsia"/>
      <w:color w:val="FF0000"/>
      <w:sz w:val="16"/>
      <w:szCs w:val="16"/>
      <w:u w:val="none"/>
    </w:rPr>
  </w:style>
  <w:style w:type="character" w:customStyle="1" w:styleId="font181">
    <w:name w:val="font181"/>
    <w:basedOn w:val="a1"/>
    <w:qFormat/>
    <w:rPr>
      <w:rFonts w:ascii="Calibri" w:hAnsi="Calibri" w:cs="Calibri" w:hint="default"/>
      <w:color w:val="000000"/>
      <w:sz w:val="16"/>
      <w:szCs w:val="16"/>
      <w:u w:val="none"/>
    </w:rPr>
  </w:style>
  <w:style w:type="character" w:customStyle="1" w:styleId="font171">
    <w:name w:val="font171"/>
    <w:basedOn w:val="a1"/>
    <w:qFormat/>
    <w:rPr>
      <w:rFonts w:ascii="微软雅黑" w:eastAsia="微软雅黑" w:hAnsi="微软雅黑" w:cs="微软雅黑" w:hint="eastAsia"/>
      <w:color w:val="000000"/>
      <w:sz w:val="16"/>
      <w:szCs w:val="16"/>
      <w:u w:val="none"/>
    </w:rPr>
  </w:style>
  <w:style w:type="character" w:customStyle="1" w:styleId="font71">
    <w:name w:val="font71"/>
    <w:basedOn w:val="a1"/>
    <w:qFormat/>
    <w:rPr>
      <w:rFonts w:ascii="微软雅黑" w:eastAsia="微软雅黑" w:hAnsi="微软雅黑" w:cs="微软雅黑" w:hint="eastAsia"/>
      <w:color w:val="000000"/>
      <w:sz w:val="18"/>
      <w:szCs w:val="18"/>
      <w:u w:val="none"/>
    </w:rPr>
  </w:style>
  <w:style w:type="character" w:customStyle="1" w:styleId="font231">
    <w:name w:val="font231"/>
    <w:basedOn w:val="a1"/>
    <w:qFormat/>
    <w:rPr>
      <w:rFonts w:ascii="等线" w:eastAsia="等线" w:hAnsi="等线" w:cs="等线" w:hint="default"/>
      <w:color w:val="000000"/>
      <w:sz w:val="18"/>
      <w:szCs w:val="18"/>
      <w:u w:val="none"/>
    </w:rPr>
  </w:style>
  <w:style w:type="character" w:customStyle="1" w:styleId="font81">
    <w:name w:val="font81"/>
    <w:basedOn w:val="a1"/>
    <w:qFormat/>
    <w:rPr>
      <w:rFonts w:ascii="微软雅黑" w:eastAsia="微软雅黑" w:hAnsi="微软雅黑" w:cs="微软雅黑"/>
      <w:color w:val="000000"/>
      <w:sz w:val="22"/>
      <w:szCs w:val="22"/>
      <w:u w:val="none"/>
    </w:rPr>
  </w:style>
  <w:style w:type="character" w:customStyle="1" w:styleId="font251">
    <w:name w:val="font251"/>
    <w:basedOn w:val="a1"/>
    <w:qFormat/>
    <w:rPr>
      <w:rFonts w:ascii="宋体" w:eastAsia="宋体" w:hAnsi="宋体" w:cs="宋体" w:hint="eastAsia"/>
      <w:color w:val="000000"/>
      <w:sz w:val="16"/>
      <w:szCs w:val="16"/>
      <w:u w:val="none"/>
    </w:rPr>
  </w:style>
  <w:style w:type="character" w:customStyle="1" w:styleId="font241">
    <w:name w:val="font241"/>
    <w:basedOn w:val="a1"/>
    <w:qFormat/>
    <w:rPr>
      <w:rFonts w:ascii="微软雅黑" w:eastAsia="微软雅黑" w:hAnsi="微软雅黑" w:cs="微软雅黑" w:hint="eastAsia"/>
      <w:color w:val="000000"/>
      <w:sz w:val="16"/>
      <w:szCs w:val="16"/>
      <w:u w:val="none"/>
    </w:rPr>
  </w:style>
  <w:style w:type="character" w:customStyle="1" w:styleId="font01">
    <w:name w:val="font01"/>
    <w:basedOn w:val="a1"/>
    <w:qFormat/>
    <w:rPr>
      <w:rFonts w:ascii="宋体" w:eastAsia="宋体" w:hAnsi="宋体" w:cs="宋体" w:hint="eastAsia"/>
      <w:color w:val="000000"/>
      <w:sz w:val="18"/>
      <w:szCs w:val="18"/>
      <w:u w:val="none"/>
    </w:rPr>
  </w:style>
  <w:style w:type="character" w:customStyle="1" w:styleId="font101">
    <w:name w:val="font101"/>
    <w:basedOn w:val="a1"/>
    <w:qFormat/>
    <w:rPr>
      <w:rFonts w:ascii="宋体" w:eastAsia="宋体" w:hAnsi="宋体" w:cs="宋体" w:hint="eastAsia"/>
      <w:color w:val="000000"/>
      <w:sz w:val="16"/>
      <w:szCs w:val="16"/>
      <w:u w:val="none"/>
    </w:rPr>
  </w:style>
  <w:style w:type="character" w:customStyle="1" w:styleId="font61">
    <w:name w:val="font61"/>
    <w:basedOn w:val="a1"/>
    <w:qFormat/>
    <w:rPr>
      <w:rFonts w:ascii="微软雅黑" w:eastAsia="微软雅黑" w:hAnsi="微软雅黑" w:cs="微软雅黑" w:hint="eastAsia"/>
      <w:color w:val="000000"/>
      <w:sz w:val="16"/>
      <w:szCs w:val="16"/>
      <w:u w:val="none"/>
    </w:rPr>
  </w:style>
  <w:style w:type="paragraph" w:customStyle="1" w:styleId="aff5">
    <w:name w:val="普通正文"/>
    <w:basedOn w:val="a"/>
    <w:qFormat/>
    <w:pPr>
      <w:adjustRightInd w:val="0"/>
      <w:spacing w:before="120" w:after="120" w:line="360" w:lineRule="auto"/>
      <w:ind w:firstLine="480"/>
      <w:jc w:val="left"/>
      <w:textAlignment w:val="baseline"/>
    </w:pPr>
    <w:rPr>
      <w:rFonts w:ascii="Arial" w:hAnsi="Arial"/>
      <w:kern w:val="0"/>
      <w:sz w:val="24"/>
    </w:rPr>
  </w:style>
  <w:style w:type="paragraph" w:customStyle="1" w:styleId="aff6">
    <w:name w:val="无格式无间隔"/>
    <w:qFormat/>
    <w:rPr>
      <w:rFonts w:ascii="Calibri" w:hAnsi="Calibri"/>
      <w:kern w:val="2"/>
      <w:sz w:val="21"/>
      <w:szCs w:val="21"/>
    </w:rPr>
  </w:style>
  <w:style w:type="character" w:customStyle="1" w:styleId="DefaultChar">
    <w:name w:val="Default Char"/>
    <w:link w:val="Default"/>
    <w:uiPriority w:val="99"/>
    <w:qFormat/>
    <w:locked/>
    <w:rPr>
      <w:rFonts w:ascii="宋体" w:hAnsi="Times New Roman"/>
      <w:color w:val="000000"/>
      <w:sz w:val="24"/>
    </w:r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736E74-0D90-4ECB-B728-69FF4FCC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3245</Words>
  <Characters>18501</Characters>
  <Application>Microsoft Office Word</Application>
  <DocSecurity>0</DocSecurity>
  <Lines>154</Lines>
  <Paragraphs>43</Paragraphs>
  <ScaleCrop>false</ScaleCrop>
  <Company>CHINA</Company>
  <LinksUpToDate>false</LinksUpToDate>
  <CharactersWithSpaces>21703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陈勤飞</cp:lastModifiedBy>
  <cp:revision>2</cp:revision>
  <cp:lastPrinted>2018-06-29T01:14:00Z</cp:lastPrinted>
  <dcterms:created xsi:type="dcterms:W3CDTF">2023-07-18T10:16:00Z</dcterms:created>
  <dcterms:modified xsi:type="dcterms:W3CDTF">2023-07-18T10:16:00Z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5A4DA2EB94E042FA80049E95D509FCD3_13</vt:lpwstr>
  </property>
</Properties>
</file>